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0027B" w14:textId="3F3C0C40" w:rsidR="00653836" w:rsidRPr="00C16C28" w:rsidRDefault="00653836" w:rsidP="00001E8E">
      <w:pPr>
        <w:spacing w:line="360" w:lineRule="auto"/>
        <w:rPr>
          <w:rFonts w:ascii="Tahoma" w:hAnsi="Tahoma" w:cs="Tahoma"/>
          <w:noProof/>
          <w:lang w:eastAsia="en-GB"/>
        </w:rPr>
      </w:pPr>
      <w:bookmarkStart w:id="0" w:name="_Toc111712087"/>
      <w:bookmarkStart w:id="1" w:name="_Toc111717046"/>
      <w:bookmarkStart w:id="2" w:name="_Toc112063396"/>
      <w:bookmarkStart w:id="3" w:name="_Toc138605056"/>
      <w:bookmarkStart w:id="4" w:name="_Toc138902773"/>
      <w:bookmarkStart w:id="5" w:name="_Toc138605057"/>
      <w:bookmarkStart w:id="6" w:name="_Toc138902774"/>
      <w:r w:rsidRPr="00C16C28">
        <w:rPr>
          <w:rFonts w:ascii="Tahoma" w:hAnsi="Tahoma" w:cs="Tahoma"/>
          <w:noProof/>
          <w:lang w:eastAsia="en-GB"/>
        </w:rPr>
        <w:drawing>
          <wp:anchor distT="0" distB="0" distL="114300" distR="114300" simplePos="0" relativeHeight="251660288" behindDoc="0" locked="0" layoutInCell="1" allowOverlap="1" wp14:anchorId="07031F3D" wp14:editId="1DD20AAE">
            <wp:simplePos x="0" y="0"/>
            <wp:positionH relativeFrom="margin">
              <wp:posOffset>3056255</wp:posOffset>
            </wp:positionH>
            <wp:positionV relativeFrom="margin">
              <wp:posOffset>114300</wp:posOffset>
            </wp:positionV>
            <wp:extent cx="3331845" cy="1131570"/>
            <wp:effectExtent l="0" t="0" r="0" b="0"/>
            <wp:wrapSquare wrapText="bothSides"/>
            <wp:docPr id="182502597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25973" name="Picture 6"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845" cy="1131570"/>
                    </a:xfrm>
                    <a:prstGeom prst="rect">
                      <a:avLst/>
                    </a:prstGeom>
                  </pic:spPr>
                </pic:pic>
              </a:graphicData>
            </a:graphic>
          </wp:anchor>
        </w:drawing>
      </w:r>
      <w:r w:rsidRPr="00C16C28">
        <w:rPr>
          <w:rFonts w:ascii="Tahoma" w:hAnsi="Tahoma" w:cs="Tahoma"/>
          <w:noProof/>
          <w:lang w:eastAsia="en-GB"/>
        </w:rPr>
        <w:drawing>
          <wp:inline distT="0" distB="0" distL="0" distR="0" wp14:anchorId="1DF06C6F" wp14:editId="2B7CB325">
            <wp:extent cx="1259911" cy="1187057"/>
            <wp:effectExtent l="0" t="0" r="0" b="0"/>
            <wp:docPr id="41024236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42362" name="Graphic 410242362"/>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267072" cy="1193804"/>
                    </a:xfrm>
                    <a:prstGeom prst="rect">
                      <a:avLst/>
                    </a:prstGeom>
                  </pic:spPr>
                </pic:pic>
              </a:graphicData>
            </a:graphic>
          </wp:inline>
        </w:drawing>
      </w:r>
    </w:p>
    <w:p w14:paraId="599C20DE" w14:textId="77777777" w:rsidR="00653836" w:rsidRPr="00C16C28" w:rsidRDefault="00653836" w:rsidP="00001E8E">
      <w:pPr>
        <w:spacing w:line="360" w:lineRule="auto"/>
        <w:ind w:left="-288"/>
        <w:rPr>
          <w:rFonts w:ascii="Tahoma" w:hAnsi="Tahoma" w:cs="Tahoma"/>
          <w:b/>
          <w:bCs/>
          <w:lang w:val="en-US"/>
        </w:rPr>
      </w:pPr>
      <w:r w:rsidRPr="00C16C28">
        <w:rPr>
          <w:rFonts w:ascii="Tahoma" w:hAnsi="Tahoma" w:cs="Tahoma"/>
          <w:b/>
          <w:noProof/>
          <w:lang w:eastAsia="en-GB"/>
        </w:rPr>
        <w:t>REPUBLIC OF KENYA</w:t>
      </w:r>
    </w:p>
    <w:p w14:paraId="55A5CBF9" w14:textId="77777777" w:rsidR="00653836" w:rsidRPr="00C16C28" w:rsidRDefault="00653836" w:rsidP="00001E8E">
      <w:pPr>
        <w:spacing w:line="360" w:lineRule="auto"/>
        <w:jc w:val="center"/>
        <w:rPr>
          <w:rFonts w:ascii="Tahoma" w:hAnsi="Tahoma" w:cs="Tahoma"/>
          <w:b/>
          <w:bCs/>
          <w:lang w:val="en-US"/>
        </w:rPr>
      </w:pPr>
    </w:p>
    <w:p w14:paraId="548EFBCD" w14:textId="77777777" w:rsidR="00653836" w:rsidRPr="00C16C28" w:rsidRDefault="00653836" w:rsidP="00001E8E">
      <w:pPr>
        <w:spacing w:line="360" w:lineRule="auto"/>
        <w:jc w:val="center"/>
        <w:rPr>
          <w:rFonts w:ascii="Tahoma" w:hAnsi="Tahoma" w:cs="Tahoma"/>
          <w:b/>
          <w:bCs/>
          <w:lang w:val="en-US"/>
        </w:rPr>
      </w:pPr>
    </w:p>
    <w:p w14:paraId="0C5EDA57" w14:textId="77777777" w:rsidR="00653836" w:rsidRPr="00C16C28" w:rsidRDefault="00653836" w:rsidP="00001E8E">
      <w:pPr>
        <w:spacing w:line="360" w:lineRule="auto"/>
        <w:jc w:val="center"/>
        <w:rPr>
          <w:rFonts w:ascii="Tahoma" w:hAnsi="Tahoma" w:cs="Tahoma"/>
          <w:b/>
          <w:bCs/>
          <w:lang w:val="en-US"/>
        </w:rPr>
      </w:pPr>
    </w:p>
    <w:p w14:paraId="2DEB008A" w14:textId="77777777" w:rsidR="00653836" w:rsidRPr="00C16C28" w:rsidRDefault="00653836" w:rsidP="00001E8E">
      <w:pPr>
        <w:spacing w:line="360" w:lineRule="auto"/>
        <w:jc w:val="center"/>
        <w:rPr>
          <w:rFonts w:ascii="Tahoma" w:hAnsi="Tahoma" w:cs="Tahoma"/>
          <w:b/>
          <w:bCs/>
          <w:lang w:val="en-US"/>
        </w:rPr>
      </w:pPr>
    </w:p>
    <w:p w14:paraId="2B808C2B" w14:textId="77777777" w:rsidR="00653836" w:rsidRPr="00C16C28" w:rsidRDefault="00653836" w:rsidP="00001E8E">
      <w:pPr>
        <w:spacing w:line="360" w:lineRule="auto"/>
        <w:jc w:val="center"/>
        <w:rPr>
          <w:rFonts w:ascii="Tahoma" w:hAnsi="Tahoma" w:cs="Tahoma"/>
          <w:b/>
          <w:bCs/>
          <w:lang w:val="en-US"/>
        </w:rPr>
      </w:pPr>
    </w:p>
    <w:p w14:paraId="7D8E25E2" w14:textId="77777777" w:rsidR="00653836" w:rsidRPr="00C16C28" w:rsidRDefault="00653836" w:rsidP="00001E8E">
      <w:pPr>
        <w:spacing w:line="360" w:lineRule="auto"/>
        <w:jc w:val="center"/>
        <w:rPr>
          <w:rFonts w:ascii="Tahoma" w:hAnsi="Tahoma" w:cs="Tahoma"/>
          <w:b/>
          <w:bCs/>
          <w:lang w:val="en-US"/>
        </w:rPr>
      </w:pPr>
    </w:p>
    <w:p w14:paraId="51504E41" w14:textId="77777777" w:rsidR="00653836" w:rsidRPr="00C16C28" w:rsidRDefault="00653836" w:rsidP="00001E8E">
      <w:pPr>
        <w:spacing w:line="360" w:lineRule="auto"/>
        <w:jc w:val="center"/>
        <w:rPr>
          <w:rFonts w:ascii="Tahoma" w:hAnsi="Tahoma" w:cs="Tahoma"/>
          <w:b/>
          <w:bCs/>
          <w:lang w:val="en-US"/>
        </w:rPr>
      </w:pPr>
    </w:p>
    <w:p w14:paraId="10D6F6E5" w14:textId="36C74F81" w:rsidR="00653836" w:rsidRPr="00C16C28" w:rsidRDefault="004E5073" w:rsidP="00001E8E">
      <w:pPr>
        <w:spacing w:line="360" w:lineRule="auto"/>
        <w:jc w:val="center"/>
        <w:rPr>
          <w:rFonts w:ascii="Tahoma" w:hAnsi="Tahoma" w:cs="Tahoma"/>
          <w:b/>
          <w:bCs/>
          <w:lang w:val="en-US"/>
        </w:rPr>
      </w:pPr>
      <w:r w:rsidRPr="00C16C28">
        <w:rPr>
          <w:rFonts w:ascii="Tahoma" w:hAnsi="Tahoma" w:cs="Tahoma"/>
          <w:b/>
          <w:bCs/>
          <w:lang w:val="en-US"/>
        </w:rPr>
        <w:t>MID-TERM REVIEW</w:t>
      </w:r>
      <w:r w:rsidR="00FE0FEF" w:rsidRPr="00C16C28">
        <w:rPr>
          <w:rFonts w:ascii="Tahoma" w:hAnsi="Tahoma" w:cs="Tahoma"/>
          <w:b/>
          <w:bCs/>
          <w:lang w:val="en-US"/>
        </w:rPr>
        <w:t xml:space="preserve"> REPORT</w:t>
      </w:r>
      <w:r w:rsidRPr="00C16C28">
        <w:rPr>
          <w:rFonts w:ascii="Tahoma" w:hAnsi="Tahoma" w:cs="Tahoma"/>
          <w:b/>
          <w:bCs/>
          <w:lang w:val="en-US"/>
        </w:rPr>
        <w:t xml:space="preserve"> OF THE </w:t>
      </w:r>
      <w:r w:rsidR="00653836" w:rsidRPr="00C16C28">
        <w:rPr>
          <w:rFonts w:ascii="Tahoma" w:hAnsi="Tahoma" w:cs="Tahoma"/>
          <w:b/>
          <w:bCs/>
          <w:lang w:val="en-US"/>
        </w:rPr>
        <w:t>STRATEGIC PLAN</w:t>
      </w:r>
    </w:p>
    <w:p w14:paraId="21CA7C85" w14:textId="72D320C6" w:rsidR="00653836" w:rsidRPr="00C16C28" w:rsidRDefault="00653836" w:rsidP="00001E8E">
      <w:pPr>
        <w:spacing w:line="360" w:lineRule="auto"/>
        <w:jc w:val="center"/>
        <w:rPr>
          <w:rFonts w:ascii="Tahoma" w:hAnsi="Tahoma" w:cs="Tahoma"/>
          <w:b/>
          <w:bCs/>
          <w:lang w:val="en-US"/>
        </w:rPr>
      </w:pPr>
      <w:r w:rsidRPr="00C16C28">
        <w:rPr>
          <w:rFonts w:ascii="Tahoma" w:hAnsi="Tahoma" w:cs="Tahoma"/>
          <w:b/>
          <w:bCs/>
          <w:lang w:val="en-US"/>
        </w:rPr>
        <w:t>2023/24 – 202</w:t>
      </w:r>
      <w:r w:rsidR="004E5073" w:rsidRPr="00C16C28">
        <w:rPr>
          <w:rFonts w:ascii="Tahoma" w:hAnsi="Tahoma" w:cs="Tahoma"/>
          <w:b/>
          <w:bCs/>
          <w:lang w:val="en-US"/>
        </w:rPr>
        <w:t>5</w:t>
      </w:r>
      <w:r w:rsidRPr="00C16C28">
        <w:rPr>
          <w:rFonts w:ascii="Tahoma" w:hAnsi="Tahoma" w:cs="Tahoma"/>
          <w:b/>
          <w:bCs/>
          <w:lang w:val="en-US"/>
        </w:rPr>
        <w:t>/2</w:t>
      </w:r>
      <w:r w:rsidR="004E5073" w:rsidRPr="00C16C28">
        <w:rPr>
          <w:rFonts w:ascii="Tahoma" w:hAnsi="Tahoma" w:cs="Tahoma"/>
          <w:b/>
          <w:bCs/>
          <w:lang w:val="en-US"/>
        </w:rPr>
        <w:t>6</w:t>
      </w:r>
    </w:p>
    <w:p w14:paraId="7017BF2C" w14:textId="77777777" w:rsidR="00653836" w:rsidRPr="00C16C28" w:rsidRDefault="00653836" w:rsidP="00001E8E">
      <w:pPr>
        <w:spacing w:line="360" w:lineRule="auto"/>
        <w:jc w:val="center"/>
        <w:rPr>
          <w:rFonts w:ascii="Tahoma" w:hAnsi="Tahoma" w:cs="Tahoma"/>
          <w:b/>
          <w:bCs/>
          <w:lang w:val="en-US"/>
        </w:rPr>
      </w:pPr>
    </w:p>
    <w:p w14:paraId="5A0DF86A" w14:textId="77777777" w:rsidR="00653836" w:rsidRPr="00C16C28" w:rsidRDefault="00653836" w:rsidP="00001E8E">
      <w:pPr>
        <w:spacing w:line="360" w:lineRule="auto"/>
        <w:jc w:val="center"/>
        <w:rPr>
          <w:rFonts w:ascii="Tahoma" w:hAnsi="Tahoma" w:cs="Tahoma"/>
          <w:b/>
          <w:bCs/>
          <w:lang w:val="en-US"/>
        </w:rPr>
      </w:pPr>
    </w:p>
    <w:p w14:paraId="64FFD70B" w14:textId="77777777" w:rsidR="00653836" w:rsidRPr="00C16C28" w:rsidRDefault="00653836" w:rsidP="00001E8E">
      <w:pPr>
        <w:spacing w:line="360" w:lineRule="auto"/>
        <w:jc w:val="center"/>
        <w:rPr>
          <w:rFonts w:ascii="Tahoma" w:hAnsi="Tahoma" w:cs="Tahoma"/>
          <w:b/>
          <w:bCs/>
          <w:lang w:val="en-US"/>
        </w:rPr>
      </w:pPr>
    </w:p>
    <w:p w14:paraId="45E9A759" w14:textId="77777777" w:rsidR="00653836" w:rsidRPr="00C16C28" w:rsidRDefault="00653836" w:rsidP="00001E8E">
      <w:pPr>
        <w:spacing w:line="360" w:lineRule="auto"/>
        <w:jc w:val="center"/>
        <w:rPr>
          <w:rFonts w:ascii="Tahoma" w:hAnsi="Tahoma" w:cs="Tahoma"/>
          <w:b/>
          <w:bCs/>
          <w:lang w:val="en-US"/>
        </w:rPr>
      </w:pPr>
    </w:p>
    <w:p w14:paraId="2FC5DFD1" w14:textId="77777777" w:rsidR="00653836" w:rsidRPr="00C16C28" w:rsidRDefault="00653836" w:rsidP="00001E8E">
      <w:pPr>
        <w:spacing w:line="360" w:lineRule="auto"/>
        <w:jc w:val="center"/>
        <w:rPr>
          <w:rFonts w:ascii="Tahoma" w:hAnsi="Tahoma" w:cs="Tahoma"/>
          <w:b/>
          <w:bCs/>
          <w:lang w:val="en-US"/>
        </w:rPr>
      </w:pPr>
    </w:p>
    <w:p w14:paraId="552830A3" w14:textId="77777777" w:rsidR="00653836" w:rsidRPr="00C16C28" w:rsidRDefault="00653836" w:rsidP="00001E8E">
      <w:pPr>
        <w:spacing w:line="360" w:lineRule="auto"/>
        <w:jc w:val="center"/>
        <w:rPr>
          <w:rFonts w:ascii="Tahoma" w:hAnsi="Tahoma" w:cs="Tahoma"/>
          <w:b/>
          <w:bCs/>
          <w:lang w:val="en-US"/>
        </w:rPr>
      </w:pPr>
    </w:p>
    <w:p w14:paraId="01DEC3A5" w14:textId="77777777" w:rsidR="00653836" w:rsidRPr="00C16C28" w:rsidRDefault="00653836" w:rsidP="00001E8E">
      <w:pPr>
        <w:spacing w:line="360" w:lineRule="auto"/>
        <w:jc w:val="center"/>
        <w:rPr>
          <w:rFonts w:ascii="Tahoma" w:hAnsi="Tahoma" w:cs="Tahoma"/>
          <w:b/>
          <w:bCs/>
          <w:lang w:val="en-US"/>
        </w:rPr>
      </w:pPr>
    </w:p>
    <w:p w14:paraId="5A045008" w14:textId="77777777" w:rsidR="00653836" w:rsidRPr="00C16C28" w:rsidRDefault="00653836" w:rsidP="00001E8E">
      <w:pPr>
        <w:spacing w:line="360" w:lineRule="auto"/>
        <w:jc w:val="center"/>
        <w:rPr>
          <w:rFonts w:ascii="Tahoma" w:hAnsi="Tahoma" w:cs="Tahoma"/>
          <w:b/>
          <w:bCs/>
          <w:lang w:val="en-US"/>
        </w:rPr>
      </w:pPr>
    </w:p>
    <w:p w14:paraId="727F1A7F" w14:textId="47BDA3F2" w:rsidR="00653836" w:rsidRPr="00C16C28" w:rsidRDefault="004E5073" w:rsidP="00001E8E">
      <w:pPr>
        <w:spacing w:line="360" w:lineRule="auto"/>
        <w:jc w:val="center"/>
        <w:rPr>
          <w:rFonts w:ascii="Tahoma" w:hAnsi="Tahoma" w:cs="Tahoma"/>
          <w:b/>
          <w:bCs/>
          <w:lang w:val="en-US"/>
        </w:rPr>
      </w:pPr>
      <w:r w:rsidRPr="00C16C28">
        <w:rPr>
          <w:rFonts w:ascii="Tahoma" w:hAnsi="Tahoma" w:cs="Tahoma"/>
          <w:b/>
          <w:bCs/>
          <w:lang w:val="en-US"/>
        </w:rPr>
        <w:t>FEBRUARY</w:t>
      </w:r>
    </w:p>
    <w:p w14:paraId="588E317D" w14:textId="35C16603" w:rsidR="00653836" w:rsidRPr="00C16C28" w:rsidRDefault="00653836" w:rsidP="00001E8E">
      <w:pPr>
        <w:spacing w:line="360" w:lineRule="auto"/>
        <w:jc w:val="center"/>
        <w:rPr>
          <w:rFonts w:ascii="Tahoma" w:hAnsi="Tahoma" w:cs="Tahoma"/>
          <w:b/>
          <w:bCs/>
          <w:lang w:val="en-US"/>
        </w:rPr>
      </w:pPr>
      <w:r w:rsidRPr="00C16C28">
        <w:rPr>
          <w:rFonts w:ascii="Tahoma" w:hAnsi="Tahoma" w:cs="Tahoma"/>
          <w:b/>
          <w:bCs/>
          <w:lang w:val="en-US"/>
        </w:rPr>
        <w:t>202</w:t>
      </w:r>
      <w:r w:rsidRPr="00C16C28">
        <w:rPr>
          <w:rFonts w:ascii="Tahoma" w:hAnsi="Tahoma" w:cs="Tahoma"/>
          <w:noProof/>
          <w:lang w:eastAsia="en-GB"/>
        </w:rPr>
        <w:drawing>
          <wp:anchor distT="0" distB="0" distL="114300" distR="114300" simplePos="0" relativeHeight="251659264" behindDoc="0" locked="0" layoutInCell="1" allowOverlap="1" wp14:anchorId="69F15D98" wp14:editId="6BA0712C">
            <wp:simplePos x="0" y="0"/>
            <wp:positionH relativeFrom="page">
              <wp:align>right</wp:align>
            </wp:positionH>
            <wp:positionV relativeFrom="page">
              <wp:posOffset>9042400</wp:posOffset>
            </wp:positionV>
            <wp:extent cx="2235752" cy="730885"/>
            <wp:effectExtent l="0" t="0" r="0" b="0"/>
            <wp:wrapSquare wrapText="bothSides"/>
            <wp:docPr id="7157493" name="Picture 3" descr="A logo with red black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493" name="Picture 9" descr="A logo with red black and green li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35752" cy="730885"/>
                    </a:xfrm>
                    <a:prstGeom prst="rect">
                      <a:avLst/>
                    </a:prstGeom>
                  </pic:spPr>
                </pic:pic>
              </a:graphicData>
            </a:graphic>
            <wp14:sizeRelH relativeFrom="margin">
              <wp14:pctWidth>0</wp14:pctWidth>
            </wp14:sizeRelH>
            <wp14:sizeRelV relativeFrom="margin">
              <wp14:pctHeight>0</wp14:pctHeight>
            </wp14:sizeRelV>
          </wp:anchor>
        </w:drawing>
      </w:r>
      <w:r w:rsidR="00AC5937" w:rsidRPr="00C16C28">
        <w:rPr>
          <w:rFonts w:ascii="Tahoma" w:hAnsi="Tahoma" w:cs="Tahoma"/>
          <w:b/>
          <w:bCs/>
          <w:lang w:val="en-US"/>
        </w:rPr>
        <w:t>6</w:t>
      </w:r>
    </w:p>
    <w:p w14:paraId="620D798D" w14:textId="77777777" w:rsidR="00653836" w:rsidRPr="00C16C28" w:rsidRDefault="00653836" w:rsidP="00001E8E">
      <w:pPr>
        <w:spacing w:line="360" w:lineRule="auto"/>
        <w:jc w:val="both"/>
        <w:rPr>
          <w:rFonts w:ascii="Tahoma" w:hAnsi="Tahoma" w:cs="Tahoma"/>
          <w:b/>
        </w:rPr>
        <w:sectPr w:rsidR="00653836" w:rsidRPr="00C16C28" w:rsidSect="0065383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710" w:left="1440" w:header="720" w:footer="720" w:gutter="0"/>
          <w:pgNumType w:start="1"/>
          <w:cols w:space="720"/>
          <w:titlePg/>
          <w:docGrid w:linePitch="360"/>
        </w:sectPr>
      </w:pPr>
    </w:p>
    <w:p w14:paraId="39FCFAB4" w14:textId="77777777" w:rsidR="00653836" w:rsidRPr="00C16C28" w:rsidRDefault="00653836" w:rsidP="00001E8E">
      <w:pPr>
        <w:spacing w:line="360" w:lineRule="auto"/>
        <w:jc w:val="center"/>
        <w:rPr>
          <w:rFonts w:ascii="Tahoma" w:hAnsi="Tahoma" w:cs="Tahoma"/>
          <w:b/>
          <w:highlight w:val="yellow"/>
        </w:rPr>
      </w:pPr>
    </w:p>
    <w:bookmarkEnd w:id="0"/>
    <w:bookmarkEnd w:id="1"/>
    <w:bookmarkEnd w:id="2"/>
    <w:bookmarkEnd w:id="3"/>
    <w:bookmarkEnd w:id="4"/>
    <w:p w14:paraId="392A951F" w14:textId="77777777" w:rsidR="00653836" w:rsidRPr="00C16C28" w:rsidRDefault="00653836" w:rsidP="00001E8E">
      <w:pPr>
        <w:spacing w:line="360" w:lineRule="auto"/>
        <w:jc w:val="center"/>
        <w:rPr>
          <w:rFonts w:ascii="Tahoma" w:hAnsi="Tahoma" w:cs="Tahoma"/>
        </w:rPr>
      </w:pPr>
    </w:p>
    <w:p w14:paraId="052EE8B6" w14:textId="20381196" w:rsidR="00653836" w:rsidRPr="00C16C28" w:rsidRDefault="00653836" w:rsidP="00001E8E">
      <w:pPr>
        <w:spacing w:line="360" w:lineRule="auto"/>
        <w:jc w:val="center"/>
        <w:rPr>
          <w:rFonts w:ascii="Tahoma" w:hAnsi="Tahoma" w:cs="Tahoma"/>
          <w:b/>
        </w:rPr>
      </w:pPr>
      <w:r w:rsidRPr="00C16C28">
        <w:rPr>
          <w:rFonts w:ascii="Tahoma" w:hAnsi="Tahoma" w:cs="Tahoma"/>
          <w:b/>
        </w:rPr>
        <w:t>Vision</w:t>
      </w:r>
    </w:p>
    <w:p w14:paraId="5FC57DE6" w14:textId="56717D16" w:rsidR="006455CF" w:rsidRPr="00C16C28" w:rsidRDefault="006455CF" w:rsidP="00001E8E">
      <w:pPr>
        <w:spacing w:before="240" w:line="360" w:lineRule="auto"/>
        <w:jc w:val="center"/>
        <w:rPr>
          <w:rFonts w:ascii="Tahoma" w:hAnsi="Tahoma" w:cs="Tahoma"/>
        </w:rPr>
      </w:pPr>
      <w:r w:rsidRPr="00C16C28">
        <w:rPr>
          <w:rFonts w:ascii="Tahoma" w:hAnsi="Tahoma" w:cs="Tahoma"/>
        </w:rPr>
        <w:t>To be a world-class Anti-Doping Agency, protecting clean athletes and promoting fair play.</w:t>
      </w:r>
    </w:p>
    <w:p w14:paraId="0B3B24DC" w14:textId="77777777" w:rsidR="006455CF" w:rsidRPr="00C16C28" w:rsidRDefault="006455CF" w:rsidP="00001E8E">
      <w:pPr>
        <w:spacing w:line="360" w:lineRule="auto"/>
        <w:jc w:val="center"/>
        <w:rPr>
          <w:rFonts w:ascii="Tahoma" w:hAnsi="Tahoma" w:cs="Tahoma"/>
        </w:rPr>
      </w:pPr>
    </w:p>
    <w:p w14:paraId="73A23228" w14:textId="77777777" w:rsidR="00653836" w:rsidRPr="00C16C28" w:rsidRDefault="00653836" w:rsidP="00001E8E">
      <w:pPr>
        <w:spacing w:line="360" w:lineRule="auto"/>
        <w:jc w:val="center"/>
        <w:rPr>
          <w:rFonts w:ascii="Tahoma" w:hAnsi="Tahoma" w:cs="Tahoma"/>
        </w:rPr>
      </w:pPr>
    </w:p>
    <w:p w14:paraId="306B1088" w14:textId="77777777" w:rsidR="00653836" w:rsidRPr="00C16C28" w:rsidRDefault="00653836" w:rsidP="00001E8E">
      <w:pPr>
        <w:spacing w:line="360" w:lineRule="auto"/>
        <w:jc w:val="center"/>
        <w:rPr>
          <w:rFonts w:ascii="Tahoma" w:hAnsi="Tahoma" w:cs="Tahoma"/>
        </w:rPr>
      </w:pPr>
    </w:p>
    <w:p w14:paraId="16660FBE" w14:textId="77777777" w:rsidR="00653836" w:rsidRPr="00C16C28" w:rsidRDefault="00653836" w:rsidP="00001E8E">
      <w:pPr>
        <w:spacing w:line="360" w:lineRule="auto"/>
        <w:jc w:val="center"/>
        <w:rPr>
          <w:rFonts w:ascii="Tahoma" w:hAnsi="Tahoma" w:cs="Tahoma"/>
        </w:rPr>
      </w:pPr>
    </w:p>
    <w:p w14:paraId="6476B9CC" w14:textId="77777777" w:rsidR="00653836" w:rsidRPr="00C16C28" w:rsidRDefault="00653836" w:rsidP="00001E8E">
      <w:pPr>
        <w:spacing w:line="360" w:lineRule="auto"/>
        <w:jc w:val="center"/>
        <w:rPr>
          <w:rFonts w:ascii="Tahoma" w:hAnsi="Tahoma" w:cs="Tahoma"/>
          <w:b/>
        </w:rPr>
      </w:pPr>
      <w:r w:rsidRPr="00C16C28">
        <w:rPr>
          <w:rFonts w:ascii="Tahoma" w:hAnsi="Tahoma" w:cs="Tahoma"/>
          <w:b/>
        </w:rPr>
        <w:t>Mission</w:t>
      </w:r>
    </w:p>
    <w:p w14:paraId="1B7FF3AE" w14:textId="5AD88A42" w:rsidR="006455CF" w:rsidRPr="00C16C28" w:rsidRDefault="006455CF" w:rsidP="00001E8E">
      <w:pPr>
        <w:spacing w:before="240" w:line="360" w:lineRule="auto"/>
        <w:jc w:val="center"/>
        <w:rPr>
          <w:rFonts w:ascii="Tahoma" w:hAnsi="Tahoma" w:cs="Tahoma"/>
        </w:rPr>
      </w:pPr>
      <w:r w:rsidRPr="00C16C28">
        <w:rPr>
          <w:rFonts w:ascii="Tahoma" w:hAnsi="Tahoma" w:cs="Tahoma"/>
        </w:rPr>
        <w:t>To lead a coordinated national anti-doping education and awareness campaign, testing, and promotion of integrity for doping-free sport.</w:t>
      </w:r>
    </w:p>
    <w:p w14:paraId="7DC477FE" w14:textId="77777777" w:rsidR="00653836" w:rsidRPr="00C16C28" w:rsidRDefault="00653836" w:rsidP="00001E8E">
      <w:pPr>
        <w:spacing w:line="360" w:lineRule="auto"/>
        <w:jc w:val="center"/>
        <w:rPr>
          <w:rFonts w:ascii="Tahoma" w:hAnsi="Tahoma" w:cs="Tahoma"/>
        </w:rPr>
      </w:pPr>
    </w:p>
    <w:p w14:paraId="753C5045" w14:textId="77777777" w:rsidR="00653836" w:rsidRPr="00C16C28" w:rsidRDefault="00653836" w:rsidP="00001E8E">
      <w:pPr>
        <w:spacing w:line="360" w:lineRule="auto"/>
        <w:jc w:val="center"/>
        <w:rPr>
          <w:rFonts w:ascii="Tahoma" w:hAnsi="Tahoma" w:cs="Tahoma"/>
        </w:rPr>
      </w:pPr>
    </w:p>
    <w:p w14:paraId="25E050CB" w14:textId="77777777" w:rsidR="00653836" w:rsidRPr="00C16C28" w:rsidRDefault="00653836" w:rsidP="00001E8E">
      <w:pPr>
        <w:spacing w:line="360" w:lineRule="auto"/>
        <w:jc w:val="center"/>
        <w:rPr>
          <w:rFonts w:ascii="Tahoma" w:hAnsi="Tahoma" w:cs="Tahoma"/>
        </w:rPr>
      </w:pPr>
    </w:p>
    <w:p w14:paraId="29883A9D" w14:textId="77777777" w:rsidR="00653836" w:rsidRPr="00C16C28" w:rsidRDefault="00653836" w:rsidP="00001E8E">
      <w:pPr>
        <w:spacing w:line="360" w:lineRule="auto"/>
        <w:jc w:val="center"/>
        <w:rPr>
          <w:rFonts w:ascii="Tahoma" w:hAnsi="Tahoma" w:cs="Tahoma"/>
          <w:b/>
        </w:rPr>
      </w:pPr>
      <w:r w:rsidRPr="00C16C28">
        <w:rPr>
          <w:rFonts w:ascii="Tahoma" w:hAnsi="Tahoma" w:cs="Tahoma"/>
          <w:b/>
        </w:rPr>
        <w:t>Core Values</w:t>
      </w:r>
    </w:p>
    <w:p w14:paraId="6A3D5BB8" w14:textId="77777777" w:rsidR="00653836" w:rsidRPr="00C16C28" w:rsidRDefault="00653836" w:rsidP="00001E8E">
      <w:pPr>
        <w:spacing w:line="360" w:lineRule="auto"/>
        <w:jc w:val="center"/>
        <w:rPr>
          <w:rFonts w:ascii="Tahoma" w:hAnsi="Tahoma" w:cs="Tahoma"/>
        </w:rPr>
      </w:pPr>
      <w:r w:rsidRPr="00C16C28">
        <w:rPr>
          <w:rFonts w:ascii="Tahoma" w:hAnsi="Tahoma" w:cs="Tahoma"/>
        </w:rPr>
        <w:t>Rule of Law</w:t>
      </w:r>
    </w:p>
    <w:p w14:paraId="4EF49502" w14:textId="77777777" w:rsidR="00653836" w:rsidRPr="00C16C28" w:rsidRDefault="00653836" w:rsidP="00001E8E">
      <w:pPr>
        <w:spacing w:line="360" w:lineRule="auto"/>
        <w:jc w:val="center"/>
        <w:rPr>
          <w:rFonts w:ascii="Tahoma" w:hAnsi="Tahoma" w:cs="Tahoma"/>
        </w:rPr>
      </w:pPr>
      <w:r w:rsidRPr="00C16C28">
        <w:rPr>
          <w:rFonts w:ascii="Tahoma" w:hAnsi="Tahoma" w:cs="Tahoma"/>
        </w:rPr>
        <w:t>Professionalism</w:t>
      </w:r>
    </w:p>
    <w:p w14:paraId="18054E89" w14:textId="77777777" w:rsidR="00653836" w:rsidRPr="00C16C28" w:rsidRDefault="00653836" w:rsidP="00001E8E">
      <w:pPr>
        <w:spacing w:line="360" w:lineRule="auto"/>
        <w:jc w:val="center"/>
        <w:rPr>
          <w:rFonts w:ascii="Tahoma" w:hAnsi="Tahoma" w:cs="Tahoma"/>
        </w:rPr>
      </w:pPr>
      <w:r w:rsidRPr="00C16C28">
        <w:rPr>
          <w:rFonts w:ascii="Tahoma" w:hAnsi="Tahoma" w:cs="Tahoma"/>
        </w:rPr>
        <w:t>Patriotism and National Unity</w:t>
      </w:r>
    </w:p>
    <w:p w14:paraId="1EA2AB53" w14:textId="77777777" w:rsidR="00653836" w:rsidRPr="00C16C28" w:rsidRDefault="00653836" w:rsidP="00001E8E">
      <w:pPr>
        <w:spacing w:line="360" w:lineRule="auto"/>
        <w:jc w:val="center"/>
        <w:rPr>
          <w:rFonts w:ascii="Tahoma" w:hAnsi="Tahoma" w:cs="Tahoma"/>
        </w:rPr>
      </w:pPr>
      <w:r w:rsidRPr="00C16C28">
        <w:rPr>
          <w:rFonts w:ascii="Tahoma" w:hAnsi="Tahoma" w:cs="Tahoma"/>
        </w:rPr>
        <w:t>Human Dignity</w:t>
      </w:r>
    </w:p>
    <w:p w14:paraId="6193428D" w14:textId="77777777" w:rsidR="00653836" w:rsidRPr="00C16C28" w:rsidRDefault="00653836" w:rsidP="00001E8E">
      <w:pPr>
        <w:spacing w:line="360" w:lineRule="auto"/>
        <w:jc w:val="center"/>
        <w:rPr>
          <w:rFonts w:ascii="Tahoma" w:hAnsi="Tahoma" w:cs="Tahoma"/>
        </w:rPr>
      </w:pPr>
      <w:r w:rsidRPr="00C16C28">
        <w:rPr>
          <w:rFonts w:ascii="Tahoma" w:hAnsi="Tahoma" w:cs="Tahoma"/>
        </w:rPr>
        <w:t>Inclusivity</w:t>
      </w:r>
    </w:p>
    <w:p w14:paraId="696D0C4A" w14:textId="77777777" w:rsidR="00653836" w:rsidRPr="00C16C28" w:rsidRDefault="00653836" w:rsidP="00001E8E">
      <w:pPr>
        <w:spacing w:line="360" w:lineRule="auto"/>
        <w:jc w:val="center"/>
        <w:rPr>
          <w:rFonts w:ascii="Tahoma" w:hAnsi="Tahoma" w:cs="Tahoma"/>
        </w:rPr>
      </w:pPr>
      <w:r w:rsidRPr="00C16C28">
        <w:rPr>
          <w:rFonts w:ascii="Tahoma" w:hAnsi="Tahoma" w:cs="Tahoma"/>
        </w:rPr>
        <w:t>Integrity</w:t>
      </w:r>
    </w:p>
    <w:p w14:paraId="177D5065" w14:textId="77777777" w:rsidR="00653836" w:rsidRPr="00C16C28" w:rsidRDefault="00653836" w:rsidP="00001E8E">
      <w:pPr>
        <w:spacing w:line="360" w:lineRule="auto"/>
        <w:jc w:val="center"/>
        <w:rPr>
          <w:rFonts w:ascii="Tahoma" w:hAnsi="Tahoma" w:cs="Tahoma"/>
        </w:rPr>
      </w:pPr>
    </w:p>
    <w:p w14:paraId="3D82008B" w14:textId="77777777" w:rsidR="00653836" w:rsidRPr="00C16C28" w:rsidRDefault="00653836" w:rsidP="00001E8E">
      <w:pPr>
        <w:spacing w:line="360" w:lineRule="auto"/>
        <w:jc w:val="center"/>
        <w:rPr>
          <w:rFonts w:ascii="Tahoma" w:hAnsi="Tahoma" w:cs="Tahoma"/>
        </w:rPr>
      </w:pPr>
    </w:p>
    <w:p w14:paraId="3F5BA3C5" w14:textId="77777777" w:rsidR="00653836" w:rsidRPr="00C16C28" w:rsidRDefault="00653836" w:rsidP="00001E8E">
      <w:pPr>
        <w:spacing w:line="360" w:lineRule="auto"/>
        <w:jc w:val="center"/>
        <w:rPr>
          <w:rFonts w:ascii="Tahoma" w:hAnsi="Tahoma" w:cs="Tahoma"/>
        </w:rPr>
      </w:pPr>
      <w:r w:rsidRPr="00C16C28">
        <w:rPr>
          <w:rFonts w:ascii="Tahoma" w:hAnsi="Tahoma" w:cs="Tahoma"/>
        </w:rPr>
        <w:br w:type="page"/>
      </w:r>
    </w:p>
    <w:p w14:paraId="35A18513" w14:textId="5B2D36F4" w:rsidR="00EE3518" w:rsidRPr="00C16C28" w:rsidRDefault="00653836" w:rsidP="00001E8E">
      <w:pPr>
        <w:pStyle w:val="Heading1"/>
        <w:spacing w:line="360" w:lineRule="auto"/>
        <w:rPr>
          <w:rFonts w:ascii="Tahoma" w:hAnsi="Tahoma" w:cs="Tahoma"/>
          <w:b/>
          <w:bCs/>
          <w:color w:val="auto"/>
          <w:sz w:val="24"/>
          <w:szCs w:val="24"/>
        </w:rPr>
      </w:pPr>
      <w:bookmarkStart w:id="7" w:name="_Toc223524085"/>
      <w:r w:rsidRPr="00C16C28">
        <w:rPr>
          <w:rFonts w:ascii="Tahoma" w:hAnsi="Tahoma" w:cs="Tahoma"/>
          <w:b/>
          <w:bCs/>
          <w:color w:val="auto"/>
          <w:sz w:val="24"/>
          <w:szCs w:val="24"/>
        </w:rPr>
        <w:lastRenderedPageBreak/>
        <w:t>Foreword</w:t>
      </w:r>
      <w:bookmarkEnd w:id="7"/>
    </w:p>
    <w:p w14:paraId="195B3DBB" w14:textId="56AE3B6E" w:rsidR="004327D2" w:rsidRPr="00C16C28" w:rsidRDefault="00EE3518" w:rsidP="00001E8E">
      <w:pPr>
        <w:spacing w:line="360" w:lineRule="auto"/>
        <w:jc w:val="both"/>
        <w:rPr>
          <w:rFonts w:ascii="Tahoma" w:hAnsi="Tahoma" w:cs="Tahoma"/>
        </w:rPr>
      </w:pPr>
      <w:r w:rsidRPr="00C16C28">
        <w:rPr>
          <w:rFonts w:ascii="Tahoma" w:hAnsi="Tahoma" w:cs="Tahoma"/>
        </w:rPr>
        <w:t>As a National Anti-Doping Organization</w:t>
      </w:r>
      <w:r w:rsidR="008634D4" w:rsidRPr="00C16C28">
        <w:rPr>
          <w:rFonts w:ascii="Tahoma" w:hAnsi="Tahoma" w:cs="Tahoma"/>
        </w:rPr>
        <w:t xml:space="preserve">, ADAK is tasked with ensuring transparency and accountability in the administration of sports in Kenya, promoting fairness, protecting the interests of clean athletes, and punishing offenders. </w:t>
      </w:r>
      <w:r w:rsidR="00930618" w:rsidRPr="00C16C28">
        <w:rPr>
          <w:rFonts w:ascii="Tahoma" w:hAnsi="Tahoma" w:cs="Tahoma"/>
        </w:rPr>
        <w:t>In line with this, a Strategic Plan (2023-2027) was</w:t>
      </w:r>
      <w:r w:rsidR="007C579D" w:rsidRPr="00C16C28">
        <w:rPr>
          <w:rFonts w:ascii="Tahoma" w:hAnsi="Tahoma" w:cs="Tahoma"/>
        </w:rPr>
        <w:t xml:space="preserve"> developed</w:t>
      </w:r>
      <w:r w:rsidR="00930618" w:rsidRPr="00C16C28">
        <w:rPr>
          <w:rFonts w:ascii="Tahoma" w:hAnsi="Tahoma" w:cs="Tahoma"/>
        </w:rPr>
        <w:t xml:space="preserve"> </w:t>
      </w:r>
      <w:r w:rsidR="007C579D" w:rsidRPr="00C16C28">
        <w:rPr>
          <w:rFonts w:ascii="Tahoma" w:hAnsi="Tahoma" w:cs="Tahoma"/>
        </w:rPr>
        <w:t xml:space="preserve">to guide the Agency </w:t>
      </w:r>
      <w:r w:rsidR="004327D2" w:rsidRPr="00C16C28">
        <w:rPr>
          <w:rFonts w:ascii="Tahoma" w:hAnsi="Tahoma" w:cs="Tahoma"/>
        </w:rPr>
        <w:t>in realizing</w:t>
      </w:r>
      <w:r w:rsidR="007C579D" w:rsidRPr="00C16C28">
        <w:rPr>
          <w:rFonts w:ascii="Tahoma" w:hAnsi="Tahoma" w:cs="Tahoma"/>
        </w:rPr>
        <w:t xml:space="preserve"> its mandate</w:t>
      </w:r>
      <w:r w:rsidR="004327D2" w:rsidRPr="00C16C28">
        <w:rPr>
          <w:rFonts w:ascii="Tahoma" w:hAnsi="Tahoma" w:cs="Tahoma"/>
        </w:rPr>
        <w:t xml:space="preserve"> both in the short and long term. </w:t>
      </w:r>
    </w:p>
    <w:p w14:paraId="58C06E7D" w14:textId="6CA30C9D" w:rsidR="006F16D8" w:rsidRPr="00C16C28" w:rsidRDefault="004327D2" w:rsidP="00786BF6">
      <w:pPr>
        <w:spacing w:before="240" w:line="360" w:lineRule="auto"/>
        <w:jc w:val="both"/>
        <w:rPr>
          <w:rFonts w:ascii="Tahoma" w:hAnsi="Tahoma" w:cs="Tahoma"/>
        </w:rPr>
      </w:pPr>
      <w:r w:rsidRPr="00C16C28">
        <w:rPr>
          <w:rFonts w:ascii="Tahoma" w:hAnsi="Tahoma" w:cs="Tahoma"/>
        </w:rPr>
        <w:t xml:space="preserve">After 2.5 years of implementation, </w:t>
      </w:r>
      <w:r w:rsidR="00FF242A" w:rsidRPr="00C16C28">
        <w:rPr>
          <w:rFonts w:ascii="Tahoma" w:hAnsi="Tahoma" w:cs="Tahoma"/>
        </w:rPr>
        <w:t>it was imperative to conduct a mid-term review to i</w:t>
      </w:r>
      <w:r w:rsidR="00755B9A" w:rsidRPr="00C16C28">
        <w:rPr>
          <w:rFonts w:ascii="Tahoma" w:hAnsi="Tahoma" w:cs="Tahoma"/>
        </w:rPr>
        <w:t>dentify and document</w:t>
      </w:r>
      <w:r w:rsidR="00FF242A" w:rsidRPr="00C16C28">
        <w:rPr>
          <w:rFonts w:ascii="Tahoma" w:hAnsi="Tahoma" w:cs="Tahoma"/>
        </w:rPr>
        <w:t>:</w:t>
      </w:r>
      <w:r w:rsidR="00755B9A" w:rsidRPr="00C16C28">
        <w:rPr>
          <w:rFonts w:ascii="Tahoma" w:hAnsi="Tahoma" w:cs="Tahoma"/>
        </w:rPr>
        <w:t xml:space="preserve"> challenges affecting the implementation of the set targets and develop mitigation measures; emerging issues, and develop strategies to integrate them into plans and policies; key lessons learnt and best practices identified during the initial 2.5-year implementation phase to inform future decision-making;</w:t>
      </w:r>
      <w:r w:rsidR="0050375D" w:rsidRPr="00C16C28">
        <w:rPr>
          <w:rFonts w:ascii="Tahoma" w:hAnsi="Tahoma" w:cs="Tahoma"/>
        </w:rPr>
        <w:t xml:space="preserve"> and d</w:t>
      </w:r>
      <w:r w:rsidR="00755B9A" w:rsidRPr="00C16C28">
        <w:rPr>
          <w:rFonts w:ascii="Tahoma" w:hAnsi="Tahoma" w:cs="Tahoma"/>
        </w:rPr>
        <w:t>evelop a comprehensive Mid-Term Review Report, incorporating a refined roadmap and actionable strategies to optimize performance for the remaining duration of the Strategic Plan</w:t>
      </w:r>
    </w:p>
    <w:p w14:paraId="1CB5ED95" w14:textId="35A7B3CB" w:rsidR="00653836" w:rsidRPr="00C16C28" w:rsidRDefault="001A6E25" w:rsidP="00786BF6">
      <w:pPr>
        <w:spacing w:before="240" w:line="360" w:lineRule="auto"/>
        <w:jc w:val="both"/>
        <w:rPr>
          <w:rFonts w:ascii="Tahoma" w:hAnsi="Tahoma" w:cs="Tahoma"/>
        </w:rPr>
      </w:pPr>
      <w:r w:rsidRPr="00C16C28">
        <w:rPr>
          <w:rFonts w:ascii="Tahoma" w:hAnsi="Tahoma" w:cs="Tahoma"/>
        </w:rPr>
        <w:t>The vision and mission</w:t>
      </w:r>
      <w:r w:rsidR="00F4595E" w:rsidRPr="00C16C28">
        <w:rPr>
          <w:rFonts w:ascii="Tahoma" w:hAnsi="Tahoma" w:cs="Tahoma"/>
        </w:rPr>
        <w:t>, strategic goals</w:t>
      </w:r>
      <w:r w:rsidR="005639A9" w:rsidRPr="00C16C28">
        <w:rPr>
          <w:rFonts w:ascii="Tahoma" w:hAnsi="Tahoma" w:cs="Tahoma"/>
        </w:rPr>
        <w:t xml:space="preserve">, and key result areas were reviewed to capture </w:t>
      </w:r>
      <w:r w:rsidR="001A35EF" w:rsidRPr="00C16C28">
        <w:rPr>
          <w:rFonts w:ascii="Tahoma" w:hAnsi="Tahoma" w:cs="Tahoma"/>
        </w:rPr>
        <w:t>lessons learnt over the 2.5 years of implementation and align them with the identified priorities</w:t>
      </w:r>
      <w:r w:rsidR="005639A9" w:rsidRPr="00C16C28">
        <w:rPr>
          <w:rFonts w:ascii="Tahoma" w:hAnsi="Tahoma" w:cs="Tahoma"/>
        </w:rPr>
        <w:t xml:space="preserve">. </w:t>
      </w:r>
      <w:r w:rsidR="00653836" w:rsidRPr="00C16C28">
        <w:rPr>
          <w:rFonts w:ascii="Tahoma" w:hAnsi="Tahoma" w:cs="Tahoma"/>
        </w:rPr>
        <w:t xml:space="preserve">The Agency </w:t>
      </w:r>
      <w:r w:rsidR="005639A9" w:rsidRPr="00C16C28">
        <w:rPr>
          <w:rFonts w:ascii="Tahoma" w:hAnsi="Tahoma" w:cs="Tahoma"/>
        </w:rPr>
        <w:t xml:space="preserve">also </w:t>
      </w:r>
      <w:r w:rsidR="005E1CFF" w:rsidRPr="00C16C28">
        <w:rPr>
          <w:rFonts w:ascii="Tahoma" w:hAnsi="Tahoma" w:cs="Tahoma"/>
        </w:rPr>
        <w:t>adopted a new,</w:t>
      </w:r>
      <w:r w:rsidR="005639A9" w:rsidRPr="00C16C28">
        <w:rPr>
          <w:rFonts w:ascii="Tahoma" w:hAnsi="Tahoma" w:cs="Tahoma"/>
        </w:rPr>
        <w:t xml:space="preserve"> approved </w:t>
      </w:r>
      <w:r w:rsidR="00653836" w:rsidRPr="00C16C28">
        <w:rPr>
          <w:rFonts w:ascii="Tahoma" w:hAnsi="Tahoma" w:cs="Tahoma"/>
        </w:rPr>
        <w:t>organizational structure</w:t>
      </w:r>
      <w:r w:rsidR="0055220D" w:rsidRPr="00C16C28">
        <w:rPr>
          <w:rFonts w:ascii="Tahoma" w:hAnsi="Tahoma" w:cs="Tahoma"/>
        </w:rPr>
        <w:t xml:space="preserve"> that addresses structural challenges, enhances capacity, motivates staff, engages stakeholders, and promotes innovation</w:t>
      </w:r>
      <w:r w:rsidR="00653836" w:rsidRPr="00C16C28">
        <w:rPr>
          <w:rFonts w:ascii="Tahoma" w:hAnsi="Tahoma" w:cs="Tahoma"/>
        </w:rPr>
        <w:t>, creativity, and professionalism.</w:t>
      </w:r>
    </w:p>
    <w:p w14:paraId="575BB01E" w14:textId="3622AEC6" w:rsidR="00653836" w:rsidRPr="00C16C28" w:rsidRDefault="005639A9" w:rsidP="00786BF6">
      <w:pPr>
        <w:spacing w:before="240" w:line="360" w:lineRule="auto"/>
        <w:jc w:val="both"/>
        <w:rPr>
          <w:rFonts w:ascii="Tahoma" w:hAnsi="Tahoma" w:cs="Tahoma"/>
        </w:rPr>
      </w:pPr>
      <w:r w:rsidRPr="00C16C28">
        <w:rPr>
          <w:rFonts w:ascii="Tahoma" w:hAnsi="Tahoma" w:cs="Tahoma"/>
        </w:rPr>
        <w:t xml:space="preserve">For the remaining 2.5 years of implementation, the </w:t>
      </w:r>
      <w:r w:rsidR="009F6E7A" w:rsidRPr="00C16C28">
        <w:rPr>
          <w:rFonts w:ascii="Tahoma" w:hAnsi="Tahoma" w:cs="Tahoma"/>
        </w:rPr>
        <w:t xml:space="preserve">pending priorities and </w:t>
      </w:r>
      <w:r w:rsidR="001A35EF" w:rsidRPr="00C16C28">
        <w:rPr>
          <w:rFonts w:ascii="Tahoma" w:hAnsi="Tahoma" w:cs="Tahoma"/>
        </w:rPr>
        <w:t xml:space="preserve">key activities were highlighted alongside their proposed budgets. </w:t>
      </w:r>
      <w:r w:rsidR="005E1CFF" w:rsidRPr="00C16C28">
        <w:rPr>
          <w:rFonts w:ascii="Tahoma" w:hAnsi="Tahoma" w:cs="Tahoma"/>
        </w:rPr>
        <w:t>The implementation of the remaining period of the Strategic Plan is the responsibility of both the Board and Management, who need to work as a team to deliver on their mandate, as</w:t>
      </w:r>
      <w:r w:rsidR="00653836" w:rsidRPr="00C16C28">
        <w:rPr>
          <w:rFonts w:ascii="Tahoma" w:hAnsi="Tahoma" w:cs="Tahoma"/>
        </w:rPr>
        <w:t xml:space="preserve"> this is what our stakeholders expect of us.</w:t>
      </w:r>
    </w:p>
    <w:p w14:paraId="151511A9" w14:textId="4B093A8D" w:rsidR="00653836" w:rsidRPr="00C16C28" w:rsidRDefault="00653836" w:rsidP="00786BF6">
      <w:pPr>
        <w:spacing w:before="240" w:line="360" w:lineRule="auto"/>
        <w:jc w:val="both"/>
        <w:rPr>
          <w:rFonts w:ascii="Tahoma" w:hAnsi="Tahoma" w:cs="Tahoma"/>
        </w:rPr>
      </w:pPr>
      <w:r w:rsidRPr="00C16C28">
        <w:rPr>
          <w:rFonts w:ascii="Tahoma" w:hAnsi="Tahoma" w:cs="Tahoma"/>
        </w:rPr>
        <w:t>I, therefore, ask all stakeholders to join us in our efforts to fulfil our aspirations and commitments.</w:t>
      </w:r>
    </w:p>
    <w:p w14:paraId="6453343E" w14:textId="215F2C27" w:rsidR="00653836" w:rsidRPr="00C16C28" w:rsidRDefault="00653836" w:rsidP="00001E8E">
      <w:pPr>
        <w:spacing w:line="360" w:lineRule="auto"/>
        <w:jc w:val="both"/>
        <w:rPr>
          <w:rFonts w:ascii="Tahoma" w:hAnsi="Tahoma" w:cs="Tahoma"/>
          <w:b/>
        </w:rPr>
      </w:pPr>
    </w:p>
    <w:p w14:paraId="119E07F9" w14:textId="1F1ED43F" w:rsidR="00653836" w:rsidRPr="00C16C28" w:rsidRDefault="00653836" w:rsidP="00001E8E">
      <w:pPr>
        <w:spacing w:line="360" w:lineRule="auto"/>
        <w:jc w:val="both"/>
        <w:rPr>
          <w:rFonts w:ascii="Tahoma" w:hAnsi="Tahoma" w:cs="Tahoma"/>
          <w:b/>
        </w:rPr>
      </w:pPr>
      <w:r w:rsidRPr="00C16C28">
        <w:rPr>
          <w:rFonts w:ascii="Tahoma" w:hAnsi="Tahoma" w:cs="Tahoma"/>
          <w:b/>
        </w:rPr>
        <w:t>BOARD CHAIRMAN</w:t>
      </w:r>
      <w:r w:rsidRPr="00C16C28">
        <w:rPr>
          <w:rFonts w:ascii="Tahoma" w:hAnsi="Tahoma" w:cs="Tahoma"/>
        </w:rPr>
        <w:br w:type="page"/>
      </w:r>
    </w:p>
    <w:p w14:paraId="76A49599" w14:textId="77777777" w:rsidR="00653836" w:rsidRPr="00C16C28" w:rsidRDefault="00653836" w:rsidP="00001E8E">
      <w:pPr>
        <w:pStyle w:val="Heading1"/>
        <w:spacing w:line="360" w:lineRule="auto"/>
        <w:rPr>
          <w:rFonts w:ascii="Tahoma" w:hAnsi="Tahoma" w:cs="Tahoma"/>
          <w:b/>
          <w:bCs/>
          <w:color w:val="auto"/>
          <w:sz w:val="24"/>
          <w:szCs w:val="24"/>
        </w:rPr>
      </w:pPr>
      <w:bookmarkStart w:id="8" w:name="_Toc223524086"/>
      <w:r w:rsidRPr="00C16C28">
        <w:rPr>
          <w:rFonts w:ascii="Tahoma" w:hAnsi="Tahoma" w:cs="Tahoma"/>
          <w:b/>
          <w:bCs/>
          <w:color w:val="auto"/>
          <w:sz w:val="24"/>
          <w:szCs w:val="24"/>
        </w:rPr>
        <w:lastRenderedPageBreak/>
        <w:t>Preface and Acknowledgement</w:t>
      </w:r>
      <w:bookmarkEnd w:id="8"/>
    </w:p>
    <w:p w14:paraId="205B09DF" w14:textId="1E3A2EF5" w:rsidR="00653836" w:rsidRPr="00C16C28" w:rsidRDefault="00653836" w:rsidP="002A2099">
      <w:pPr>
        <w:spacing w:before="240" w:line="360" w:lineRule="auto"/>
        <w:jc w:val="both"/>
        <w:rPr>
          <w:rFonts w:ascii="Tahoma" w:hAnsi="Tahoma" w:cs="Tahoma"/>
        </w:rPr>
      </w:pPr>
      <w:r w:rsidRPr="00C16C28">
        <w:rPr>
          <w:rFonts w:ascii="Tahoma" w:hAnsi="Tahoma" w:cs="Tahoma"/>
        </w:rPr>
        <w:t xml:space="preserve">The Strategic Plan clearly articulates the Agency’s priorities. </w:t>
      </w:r>
      <w:r w:rsidR="002B230A" w:rsidRPr="00C16C28">
        <w:rPr>
          <w:rFonts w:ascii="Tahoma" w:hAnsi="Tahoma" w:cs="Tahoma"/>
        </w:rPr>
        <w:t>The goals and initiatives outlined in this document provide guidance for the Agency over the next 2.5 years as it implements programs aligned with its core mandate:</w:t>
      </w:r>
      <w:r w:rsidRPr="00C16C28">
        <w:rPr>
          <w:rFonts w:ascii="Tahoma" w:hAnsi="Tahoma" w:cs="Tahoma"/>
        </w:rPr>
        <w:t xml:space="preserve"> Testing, Intelligence gathering and Investigations, Results Management</w:t>
      </w:r>
      <w:r w:rsidR="008C271D" w:rsidRPr="00C16C28">
        <w:rPr>
          <w:rFonts w:ascii="Tahoma" w:hAnsi="Tahoma" w:cs="Tahoma"/>
        </w:rPr>
        <w:t>,</w:t>
      </w:r>
      <w:r w:rsidRPr="00C16C28">
        <w:rPr>
          <w:rFonts w:ascii="Tahoma" w:hAnsi="Tahoma" w:cs="Tahoma"/>
        </w:rPr>
        <w:t xml:space="preserve"> and </w:t>
      </w:r>
      <w:r w:rsidR="00962777" w:rsidRPr="00C16C28">
        <w:rPr>
          <w:rFonts w:ascii="Tahoma" w:hAnsi="Tahoma" w:cs="Tahoma"/>
        </w:rPr>
        <w:t>Clean Sport</w:t>
      </w:r>
      <w:r w:rsidRPr="00C16C28">
        <w:rPr>
          <w:rFonts w:ascii="Tahoma" w:hAnsi="Tahoma" w:cs="Tahoma"/>
        </w:rPr>
        <w:t xml:space="preserve"> Education</w:t>
      </w:r>
      <w:r w:rsidR="00566ABE" w:rsidRPr="00C16C28">
        <w:rPr>
          <w:rFonts w:ascii="Tahoma" w:hAnsi="Tahoma" w:cs="Tahoma"/>
        </w:rPr>
        <w:t xml:space="preserve"> and Awareness</w:t>
      </w:r>
      <w:r w:rsidRPr="00C16C28">
        <w:rPr>
          <w:rFonts w:ascii="Tahoma" w:hAnsi="Tahoma" w:cs="Tahoma"/>
        </w:rPr>
        <w:t xml:space="preserve">. These activities support the focus areas of protecting athletes’ well-being, promoting clean sport, and ensuring </w:t>
      </w:r>
      <w:r w:rsidR="00962777" w:rsidRPr="00C16C28">
        <w:rPr>
          <w:rFonts w:ascii="Tahoma" w:hAnsi="Tahoma" w:cs="Tahoma"/>
        </w:rPr>
        <w:t xml:space="preserve">the </w:t>
      </w:r>
      <w:r w:rsidRPr="00C16C28">
        <w:rPr>
          <w:rFonts w:ascii="Tahoma" w:hAnsi="Tahoma" w:cs="Tahoma"/>
        </w:rPr>
        <w:t>integrity of Kenyan sport.</w:t>
      </w:r>
    </w:p>
    <w:p w14:paraId="2BC0728D" w14:textId="56F3B801" w:rsidR="00653836" w:rsidRPr="00C16C28" w:rsidRDefault="00653836" w:rsidP="002A2099">
      <w:pPr>
        <w:spacing w:before="240" w:line="360" w:lineRule="auto"/>
        <w:jc w:val="both"/>
        <w:rPr>
          <w:rFonts w:ascii="Tahoma" w:hAnsi="Tahoma" w:cs="Tahoma"/>
        </w:rPr>
      </w:pPr>
      <w:r w:rsidRPr="00C16C28">
        <w:rPr>
          <w:rFonts w:ascii="Tahoma" w:hAnsi="Tahoma" w:cs="Tahoma"/>
        </w:rPr>
        <w:t xml:space="preserve">I acknowledge the input of the </w:t>
      </w:r>
      <w:r w:rsidR="0090421C" w:rsidRPr="00C16C28">
        <w:rPr>
          <w:rFonts w:ascii="Tahoma" w:hAnsi="Tahoma" w:cs="Tahoma"/>
        </w:rPr>
        <w:t xml:space="preserve">Ministry, </w:t>
      </w:r>
      <w:r w:rsidRPr="00C16C28">
        <w:rPr>
          <w:rFonts w:ascii="Tahoma" w:hAnsi="Tahoma" w:cs="Tahoma"/>
        </w:rPr>
        <w:t xml:space="preserve">ADAK Board Chair, Board Members, </w:t>
      </w:r>
      <w:r w:rsidR="008C271D" w:rsidRPr="00C16C28">
        <w:rPr>
          <w:rFonts w:ascii="Tahoma" w:hAnsi="Tahoma" w:cs="Tahoma"/>
        </w:rPr>
        <w:t>ADAK’s management</w:t>
      </w:r>
      <w:r w:rsidRPr="00C16C28">
        <w:rPr>
          <w:rFonts w:ascii="Tahoma" w:hAnsi="Tahoma" w:cs="Tahoma"/>
        </w:rPr>
        <w:t xml:space="preserve">, and the Secretariat members involved in the </w:t>
      </w:r>
      <w:r w:rsidR="0090421C" w:rsidRPr="00C16C28">
        <w:rPr>
          <w:rFonts w:ascii="Tahoma" w:hAnsi="Tahoma" w:cs="Tahoma"/>
        </w:rPr>
        <w:t xml:space="preserve">review of the </w:t>
      </w:r>
      <w:r w:rsidRPr="00C16C28">
        <w:rPr>
          <w:rFonts w:ascii="Tahoma" w:hAnsi="Tahoma" w:cs="Tahoma"/>
        </w:rPr>
        <w:t>Strategic Plan</w:t>
      </w:r>
      <w:r w:rsidR="002B230A" w:rsidRPr="00C16C28">
        <w:rPr>
          <w:rFonts w:ascii="Tahoma" w:hAnsi="Tahoma" w:cs="Tahoma"/>
        </w:rPr>
        <w:t xml:space="preserve"> (2023-2027)</w:t>
      </w:r>
      <w:r w:rsidRPr="00C16C28">
        <w:rPr>
          <w:rFonts w:ascii="Tahoma" w:hAnsi="Tahoma" w:cs="Tahoma"/>
        </w:rPr>
        <w:t xml:space="preserve">. My appreciation also goes to the </w:t>
      </w:r>
      <w:r w:rsidR="002B230A" w:rsidRPr="00C16C28">
        <w:rPr>
          <w:rFonts w:ascii="Tahoma" w:hAnsi="Tahoma" w:cs="Tahoma"/>
        </w:rPr>
        <w:t>Government for its efforts</w:t>
      </w:r>
      <w:r w:rsidRPr="00C16C28">
        <w:rPr>
          <w:rFonts w:ascii="Tahoma" w:hAnsi="Tahoma" w:cs="Tahoma"/>
        </w:rPr>
        <w:t xml:space="preserve"> in providing a conducive legal and financial environment </w:t>
      </w:r>
      <w:r w:rsidR="00DC6586" w:rsidRPr="00C16C28">
        <w:rPr>
          <w:rFonts w:ascii="Tahoma" w:hAnsi="Tahoma" w:cs="Tahoma"/>
        </w:rPr>
        <w:t>to achieve</w:t>
      </w:r>
      <w:r w:rsidRPr="00C16C28">
        <w:rPr>
          <w:rFonts w:ascii="Tahoma" w:hAnsi="Tahoma" w:cs="Tahoma"/>
        </w:rPr>
        <w:t xml:space="preserve"> our mandate. </w:t>
      </w:r>
    </w:p>
    <w:p w14:paraId="10F75F25" w14:textId="77777777" w:rsidR="00653836" w:rsidRPr="00C16C28" w:rsidRDefault="00653836" w:rsidP="002A2099">
      <w:pPr>
        <w:spacing w:before="240" w:line="360" w:lineRule="auto"/>
        <w:jc w:val="both"/>
        <w:rPr>
          <w:rFonts w:ascii="Tahoma" w:hAnsi="Tahoma" w:cs="Tahoma"/>
        </w:rPr>
      </w:pPr>
      <w:r w:rsidRPr="00C16C28">
        <w:rPr>
          <w:rFonts w:ascii="Tahoma" w:hAnsi="Tahoma" w:cs="Tahoma"/>
        </w:rPr>
        <w:t>I further acknowledge our international and local partners for their immense contribution to the development of a robust anti-doping program in Kenya.</w:t>
      </w:r>
    </w:p>
    <w:p w14:paraId="7D09D2B3" w14:textId="77777777" w:rsidR="00653836" w:rsidRPr="00C16C28" w:rsidRDefault="00653836" w:rsidP="00001E8E">
      <w:pPr>
        <w:spacing w:line="360" w:lineRule="auto"/>
        <w:jc w:val="both"/>
        <w:rPr>
          <w:rFonts w:ascii="Tahoma" w:hAnsi="Tahoma" w:cs="Tahoma"/>
        </w:rPr>
      </w:pPr>
    </w:p>
    <w:p w14:paraId="7CE50912" w14:textId="77777777" w:rsidR="00653836" w:rsidRPr="00C16C28" w:rsidRDefault="00653836" w:rsidP="00001E8E">
      <w:pPr>
        <w:spacing w:line="360" w:lineRule="auto"/>
        <w:jc w:val="both"/>
        <w:rPr>
          <w:rFonts w:ascii="Tahoma" w:hAnsi="Tahoma" w:cs="Tahoma"/>
        </w:rPr>
      </w:pPr>
    </w:p>
    <w:p w14:paraId="225A8A6E" w14:textId="77777777" w:rsidR="00653836" w:rsidRPr="00C16C28" w:rsidRDefault="00653836" w:rsidP="00001E8E">
      <w:pPr>
        <w:spacing w:line="360" w:lineRule="auto"/>
        <w:jc w:val="both"/>
        <w:rPr>
          <w:rFonts w:ascii="Tahoma" w:hAnsi="Tahoma" w:cs="Tahoma"/>
        </w:rPr>
      </w:pPr>
    </w:p>
    <w:p w14:paraId="067D52F0" w14:textId="77777777" w:rsidR="00653836" w:rsidRPr="00C16C28" w:rsidRDefault="00653836" w:rsidP="00001E8E">
      <w:pPr>
        <w:spacing w:line="360" w:lineRule="auto"/>
        <w:jc w:val="both"/>
        <w:rPr>
          <w:rFonts w:ascii="Tahoma" w:hAnsi="Tahoma" w:cs="Tahoma"/>
        </w:rPr>
      </w:pPr>
    </w:p>
    <w:p w14:paraId="10E384C7" w14:textId="2BF41FDC" w:rsidR="00653836" w:rsidRPr="00C16C28" w:rsidRDefault="004E5073" w:rsidP="00001E8E">
      <w:pPr>
        <w:spacing w:line="360" w:lineRule="auto"/>
        <w:jc w:val="both"/>
        <w:rPr>
          <w:rFonts w:ascii="Tahoma" w:hAnsi="Tahoma" w:cs="Tahoma"/>
          <w:b/>
        </w:rPr>
      </w:pPr>
      <w:r w:rsidRPr="00C16C28">
        <w:rPr>
          <w:rFonts w:ascii="Tahoma" w:hAnsi="Tahoma" w:cs="Tahoma"/>
          <w:b/>
        </w:rPr>
        <w:t>Peninah Wahome</w:t>
      </w:r>
    </w:p>
    <w:p w14:paraId="036973A1" w14:textId="141FE885" w:rsidR="00653836" w:rsidRPr="00C16C28" w:rsidRDefault="00AC5937" w:rsidP="00001E8E">
      <w:pPr>
        <w:spacing w:line="360" w:lineRule="auto"/>
        <w:jc w:val="both"/>
        <w:rPr>
          <w:rFonts w:ascii="Tahoma" w:hAnsi="Tahoma" w:cs="Tahoma"/>
          <w:b/>
        </w:rPr>
      </w:pPr>
      <w:r w:rsidRPr="00C16C28">
        <w:rPr>
          <w:rFonts w:ascii="Tahoma" w:hAnsi="Tahoma" w:cs="Tahoma"/>
          <w:b/>
        </w:rPr>
        <w:t xml:space="preserve">AG. </w:t>
      </w:r>
      <w:r w:rsidR="00653836" w:rsidRPr="00C16C28">
        <w:rPr>
          <w:rFonts w:ascii="Tahoma" w:hAnsi="Tahoma" w:cs="Tahoma"/>
          <w:b/>
        </w:rPr>
        <w:t>CHIEF EXECUTIVE OFFICER</w:t>
      </w:r>
    </w:p>
    <w:p w14:paraId="7F8596D7" w14:textId="77777777" w:rsidR="00653836" w:rsidRPr="00C16C28" w:rsidRDefault="00653836" w:rsidP="00001E8E">
      <w:pPr>
        <w:spacing w:line="360" w:lineRule="auto"/>
        <w:jc w:val="both"/>
        <w:rPr>
          <w:rFonts w:ascii="Tahoma" w:hAnsi="Tahoma" w:cs="Tahoma"/>
        </w:rPr>
      </w:pPr>
    </w:p>
    <w:p w14:paraId="42F8AE84" w14:textId="77777777" w:rsidR="00653836" w:rsidRPr="00C16C28" w:rsidRDefault="00653836" w:rsidP="00001E8E">
      <w:pPr>
        <w:spacing w:line="360" w:lineRule="auto"/>
        <w:jc w:val="both"/>
        <w:rPr>
          <w:rFonts w:ascii="Tahoma" w:hAnsi="Tahoma" w:cs="Tahoma"/>
        </w:rPr>
      </w:pPr>
      <w:r w:rsidRPr="00C16C28">
        <w:rPr>
          <w:rFonts w:ascii="Tahoma" w:hAnsi="Tahoma" w:cs="Tahoma"/>
        </w:rPr>
        <w:br w:type="page"/>
      </w:r>
    </w:p>
    <w:p w14:paraId="594BD3E5" w14:textId="77777777" w:rsidR="00653836" w:rsidRPr="00C16C28" w:rsidRDefault="00653836" w:rsidP="00001E8E">
      <w:pPr>
        <w:spacing w:line="360" w:lineRule="auto"/>
        <w:jc w:val="center"/>
        <w:rPr>
          <w:rFonts w:ascii="Tahoma" w:hAnsi="Tahoma" w:cs="Tahoma"/>
          <w:b/>
        </w:rPr>
      </w:pPr>
      <w:r w:rsidRPr="00C16C28">
        <w:rPr>
          <w:rFonts w:ascii="Tahoma" w:hAnsi="Tahoma" w:cs="Tahoma"/>
          <w:b/>
        </w:rPr>
        <w:lastRenderedPageBreak/>
        <w:t>TABLE OF CONTENTS</w:t>
      </w:r>
    </w:p>
    <w:sdt>
      <w:sdtPr>
        <w:rPr>
          <w:rFonts w:ascii="Tahoma" w:hAnsi="Tahoma" w:cs="Tahoma"/>
          <w:sz w:val="24"/>
        </w:rPr>
        <w:id w:val="343135149"/>
        <w:docPartObj>
          <w:docPartGallery w:val="Table of Contents"/>
          <w:docPartUnique/>
        </w:docPartObj>
      </w:sdtPr>
      <w:sdtEndPr>
        <w:rPr>
          <w:bCs/>
        </w:rPr>
      </w:sdtEndPr>
      <w:sdtContent>
        <w:p w14:paraId="2FC99622" w14:textId="3EFDB70E" w:rsidR="00E9751C" w:rsidRDefault="00653836">
          <w:pPr>
            <w:pStyle w:val="TOC1"/>
            <w:rPr>
              <w:rFonts w:asciiTheme="minorHAnsi" w:eastAsiaTheme="minorEastAsia" w:hAnsiTheme="minorHAnsi" w:cstheme="minorBidi"/>
              <w:b w:val="0"/>
              <w:caps w:val="0"/>
              <w:noProof/>
              <w:kern w:val="2"/>
              <w:sz w:val="24"/>
              <w:lang w:val="en-US" w:eastAsia="en-US"/>
              <w14:ligatures w14:val="standardContextual"/>
            </w:rPr>
          </w:pPr>
          <w:r w:rsidRPr="00C16C28">
            <w:rPr>
              <w:rFonts w:ascii="Tahoma" w:hAnsi="Tahoma" w:cs="Tahoma"/>
              <w:sz w:val="24"/>
            </w:rPr>
            <w:fldChar w:fldCharType="begin"/>
          </w:r>
          <w:r w:rsidRPr="00C16C28">
            <w:rPr>
              <w:rFonts w:ascii="Tahoma" w:hAnsi="Tahoma" w:cs="Tahoma"/>
              <w:sz w:val="24"/>
            </w:rPr>
            <w:instrText xml:space="preserve"> TOC \o "1-3" \h \z \u </w:instrText>
          </w:r>
          <w:r w:rsidRPr="00C16C28">
            <w:rPr>
              <w:rFonts w:ascii="Tahoma" w:hAnsi="Tahoma" w:cs="Tahoma"/>
              <w:sz w:val="24"/>
            </w:rPr>
            <w:fldChar w:fldCharType="separate"/>
          </w:r>
          <w:hyperlink w:anchor="_Toc223524085" w:history="1">
            <w:r w:rsidR="00E9751C" w:rsidRPr="00FB4038">
              <w:rPr>
                <w:rStyle w:val="Hyperlink"/>
                <w:rFonts w:ascii="Tahoma" w:hAnsi="Tahoma" w:cs="Tahoma"/>
                <w:bCs/>
                <w:noProof/>
              </w:rPr>
              <w:t>Foreword</w:t>
            </w:r>
            <w:r w:rsidR="00E9751C">
              <w:rPr>
                <w:noProof/>
                <w:webHidden/>
              </w:rPr>
              <w:tab/>
            </w:r>
            <w:r w:rsidR="00E9751C">
              <w:rPr>
                <w:noProof/>
                <w:webHidden/>
              </w:rPr>
              <w:fldChar w:fldCharType="begin"/>
            </w:r>
            <w:r w:rsidR="00E9751C">
              <w:rPr>
                <w:noProof/>
                <w:webHidden/>
              </w:rPr>
              <w:instrText xml:space="preserve"> PAGEREF _Toc223524085 \h </w:instrText>
            </w:r>
            <w:r w:rsidR="00E9751C">
              <w:rPr>
                <w:noProof/>
                <w:webHidden/>
              </w:rPr>
            </w:r>
            <w:r w:rsidR="00E9751C">
              <w:rPr>
                <w:noProof/>
                <w:webHidden/>
              </w:rPr>
              <w:fldChar w:fldCharType="separate"/>
            </w:r>
            <w:r w:rsidR="00EE4BC4">
              <w:rPr>
                <w:noProof/>
                <w:webHidden/>
              </w:rPr>
              <w:t>ii</w:t>
            </w:r>
            <w:r w:rsidR="00E9751C">
              <w:rPr>
                <w:noProof/>
                <w:webHidden/>
              </w:rPr>
              <w:fldChar w:fldCharType="end"/>
            </w:r>
          </w:hyperlink>
        </w:p>
        <w:p w14:paraId="639151FE" w14:textId="7B54225D"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086" w:history="1">
            <w:r w:rsidRPr="00FB4038">
              <w:rPr>
                <w:rStyle w:val="Hyperlink"/>
                <w:rFonts w:ascii="Tahoma" w:hAnsi="Tahoma" w:cs="Tahoma"/>
                <w:bCs/>
                <w:noProof/>
              </w:rPr>
              <w:t>Preface and Acknowledgement</w:t>
            </w:r>
            <w:r>
              <w:rPr>
                <w:noProof/>
                <w:webHidden/>
              </w:rPr>
              <w:tab/>
            </w:r>
            <w:r>
              <w:rPr>
                <w:noProof/>
                <w:webHidden/>
              </w:rPr>
              <w:fldChar w:fldCharType="begin"/>
            </w:r>
            <w:r>
              <w:rPr>
                <w:noProof/>
                <w:webHidden/>
              </w:rPr>
              <w:instrText xml:space="preserve"> PAGEREF _Toc223524086 \h </w:instrText>
            </w:r>
            <w:r>
              <w:rPr>
                <w:noProof/>
                <w:webHidden/>
              </w:rPr>
            </w:r>
            <w:r>
              <w:rPr>
                <w:noProof/>
                <w:webHidden/>
              </w:rPr>
              <w:fldChar w:fldCharType="separate"/>
            </w:r>
            <w:r w:rsidR="00EE4BC4">
              <w:rPr>
                <w:noProof/>
                <w:webHidden/>
              </w:rPr>
              <w:t>iii</w:t>
            </w:r>
            <w:r>
              <w:rPr>
                <w:noProof/>
                <w:webHidden/>
              </w:rPr>
              <w:fldChar w:fldCharType="end"/>
            </w:r>
          </w:hyperlink>
        </w:p>
        <w:p w14:paraId="59036D97" w14:textId="44C09385"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087" w:history="1">
            <w:r w:rsidRPr="00FB4038">
              <w:rPr>
                <w:rStyle w:val="Hyperlink"/>
                <w:rFonts w:ascii="Tahoma" w:hAnsi="Tahoma" w:cs="Tahoma"/>
                <w:bCs/>
                <w:noProof/>
              </w:rPr>
              <w:t>List of Tables</w:t>
            </w:r>
            <w:r>
              <w:rPr>
                <w:noProof/>
                <w:webHidden/>
              </w:rPr>
              <w:tab/>
            </w:r>
            <w:r>
              <w:rPr>
                <w:noProof/>
                <w:webHidden/>
              </w:rPr>
              <w:fldChar w:fldCharType="begin"/>
            </w:r>
            <w:r>
              <w:rPr>
                <w:noProof/>
                <w:webHidden/>
              </w:rPr>
              <w:instrText xml:space="preserve"> PAGEREF _Toc223524087 \h </w:instrText>
            </w:r>
            <w:r>
              <w:rPr>
                <w:noProof/>
                <w:webHidden/>
              </w:rPr>
            </w:r>
            <w:r>
              <w:rPr>
                <w:noProof/>
                <w:webHidden/>
              </w:rPr>
              <w:fldChar w:fldCharType="separate"/>
            </w:r>
            <w:r w:rsidR="00EE4BC4">
              <w:rPr>
                <w:noProof/>
                <w:webHidden/>
              </w:rPr>
              <w:t>vi</w:t>
            </w:r>
            <w:r>
              <w:rPr>
                <w:noProof/>
                <w:webHidden/>
              </w:rPr>
              <w:fldChar w:fldCharType="end"/>
            </w:r>
          </w:hyperlink>
        </w:p>
        <w:p w14:paraId="73901E68" w14:textId="2931FA06"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088" w:history="1">
            <w:r w:rsidRPr="00FB4038">
              <w:rPr>
                <w:rStyle w:val="Hyperlink"/>
                <w:rFonts w:ascii="Tahoma" w:hAnsi="Tahoma" w:cs="Tahoma"/>
                <w:bCs/>
                <w:noProof/>
              </w:rPr>
              <w:t>Definition of Terms</w:t>
            </w:r>
            <w:r>
              <w:rPr>
                <w:noProof/>
                <w:webHidden/>
              </w:rPr>
              <w:tab/>
            </w:r>
            <w:r>
              <w:rPr>
                <w:noProof/>
                <w:webHidden/>
              </w:rPr>
              <w:fldChar w:fldCharType="begin"/>
            </w:r>
            <w:r>
              <w:rPr>
                <w:noProof/>
                <w:webHidden/>
              </w:rPr>
              <w:instrText xml:space="preserve"> PAGEREF _Toc223524088 \h </w:instrText>
            </w:r>
            <w:r>
              <w:rPr>
                <w:noProof/>
                <w:webHidden/>
              </w:rPr>
            </w:r>
            <w:r>
              <w:rPr>
                <w:noProof/>
                <w:webHidden/>
              </w:rPr>
              <w:fldChar w:fldCharType="separate"/>
            </w:r>
            <w:r w:rsidR="00EE4BC4">
              <w:rPr>
                <w:noProof/>
                <w:webHidden/>
              </w:rPr>
              <w:t>vii</w:t>
            </w:r>
            <w:r>
              <w:rPr>
                <w:noProof/>
                <w:webHidden/>
              </w:rPr>
              <w:fldChar w:fldCharType="end"/>
            </w:r>
          </w:hyperlink>
        </w:p>
        <w:p w14:paraId="7AEB72D7" w14:textId="39AFA5C7"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089" w:history="1">
            <w:r w:rsidRPr="00FB4038">
              <w:rPr>
                <w:rStyle w:val="Hyperlink"/>
                <w:rFonts w:ascii="Tahoma" w:hAnsi="Tahoma" w:cs="Tahoma"/>
                <w:bCs/>
                <w:noProof/>
              </w:rPr>
              <w:t>Acronyms and Abbreviations</w:t>
            </w:r>
            <w:r>
              <w:rPr>
                <w:noProof/>
                <w:webHidden/>
              </w:rPr>
              <w:tab/>
            </w:r>
            <w:r>
              <w:rPr>
                <w:noProof/>
                <w:webHidden/>
              </w:rPr>
              <w:fldChar w:fldCharType="begin"/>
            </w:r>
            <w:r>
              <w:rPr>
                <w:noProof/>
                <w:webHidden/>
              </w:rPr>
              <w:instrText xml:space="preserve"> PAGEREF _Toc223524089 \h </w:instrText>
            </w:r>
            <w:r>
              <w:rPr>
                <w:noProof/>
                <w:webHidden/>
              </w:rPr>
            </w:r>
            <w:r>
              <w:rPr>
                <w:noProof/>
                <w:webHidden/>
              </w:rPr>
              <w:fldChar w:fldCharType="separate"/>
            </w:r>
            <w:r w:rsidR="00EE4BC4">
              <w:rPr>
                <w:noProof/>
                <w:webHidden/>
              </w:rPr>
              <w:t>ix</w:t>
            </w:r>
            <w:r>
              <w:rPr>
                <w:noProof/>
                <w:webHidden/>
              </w:rPr>
              <w:fldChar w:fldCharType="end"/>
            </w:r>
          </w:hyperlink>
        </w:p>
        <w:p w14:paraId="35A19413" w14:textId="62806B43"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090" w:history="1">
            <w:r w:rsidRPr="00FB4038">
              <w:rPr>
                <w:rStyle w:val="Hyperlink"/>
                <w:rFonts w:ascii="Tahoma" w:hAnsi="Tahoma" w:cs="Tahoma"/>
                <w:bCs/>
                <w:noProof/>
              </w:rPr>
              <w:t>Executive Summary</w:t>
            </w:r>
            <w:r>
              <w:rPr>
                <w:noProof/>
                <w:webHidden/>
              </w:rPr>
              <w:tab/>
            </w:r>
            <w:r>
              <w:rPr>
                <w:noProof/>
                <w:webHidden/>
              </w:rPr>
              <w:fldChar w:fldCharType="begin"/>
            </w:r>
            <w:r>
              <w:rPr>
                <w:noProof/>
                <w:webHidden/>
              </w:rPr>
              <w:instrText xml:space="preserve"> PAGEREF _Toc223524090 \h </w:instrText>
            </w:r>
            <w:r>
              <w:rPr>
                <w:noProof/>
                <w:webHidden/>
              </w:rPr>
            </w:r>
            <w:r>
              <w:rPr>
                <w:noProof/>
                <w:webHidden/>
              </w:rPr>
              <w:fldChar w:fldCharType="separate"/>
            </w:r>
            <w:r w:rsidR="00EE4BC4">
              <w:rPr>
                <w:noProof/>
                <w:webHidden/>
              </w:rPr>
              <w:t>xi</w:t>
            </w:r>
            <w:r>
              <w:rPr>
                <w:noProof/>
                <w:webHidden/>
              </w:rPr>
              <w:fldChar w:fldCharType="end"/>
            </w:r>
          </w:hyperlink>
        </w:p>
        <w:p w14:paraId="12BA5B05" w14:textId="562EA96E"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091" w:history="1">
            <w:r w:rsidRPr="00FB4038">
              <w:rPr>
                <w:rStyle w:val="Hyperlink"/>
                <w:rFonts w:ascii="Tahoma" w:hAnsi="Tahoma" w:cs="Tahoma"/>
                <w:noProof/>
              </w:rPr>
              <w:t>CHAPTER ONE: INTRODUCTION</w:t>
            </w:r>
            <w:r>
              <w:rPr>
                <w:noProof/>
                <w:webHidden/>
              </w:rPr>
              <w:tab/>
            </w:r>
            <w:r>
              <w:rPr>
                <w:noProof/>
                <w:webHidden/>
              </w:rPr>
              <w:fldChar w:fldCharType="begin"/>
            </w:r>
            <w:r>
              <w:rPr>
                <w:noProof/>
                <w:webHidden/>
              </w:rPr>
              <w:instrText xml:space="preserve"> PAGEREF _Toc223524091 \h </w:instrText>
            </w:r>
            <w:r>
              <w:rPr>
                <w:noProof/>
                <w:webHidden/>
              </w:rPr>
            </w:r>
            <w:r>
              <w:rPr>
                <w:noProof/>
                <w:webHidden/>
              </w:rPr>
              <w:fldChar w:fldCharType="separate"/>
            </w:r>
            <w:r w:rsidR="00EE4BC4">
              <w:rPr>
                <w:noProof/>
                <w:webHidden/>
              </w:rPr>
              <w:t>13</w:t>
            </w:r>
            <w:r>
              <w:rPr>
                <w:noProof/>
                <w:webHidden/>
              </w:rPr>
              <w:fldChar w:fldCharType="end"/>
            </w:r>
          </w:hyperlink>
        </w:p>
        <w:p w14:paraId="1242988D" w14:textId="049113DF" w:rsidR="00E9751C" w:rsidRDefault="00E9751C">
          <w:pPr>
            <w:pStyle w:val="TOC2"/>
            <w:tabs>
              <w:tab w:val="left" w:pos="1008"/>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092" w:history="1">
            <w:r w:rsidRPr="00FB4038">
              <w:rPr>
                <w:rStyle w:val="Hyperlink"/>
                <w:rFonts w:ascii="Tahoma" w:hAnsi="Tahoma" w:cs="Tahoma"/>
                <w:noProof/>
              </w:rPr>
              <w:t>1.1</w:t>
            </w:r>
            <w:r>
              <w:rPr>
                <w:rFonts w:asciiTheme="minorHAnsi" w:eastAsiaTheme="minorEastAsia" w:hAnsiTheme="minorHAnsi" w:cstheme="minorBidi"/>
                <w:noProof/>
                <w:kern w:val="2"/>
                <w:sz w:val="24"/>
                <w:lang w:val="en-US" w:eastAsia="en-US"/>
                <w14:ligatures w14:val="standardContextual"/>
              </w:rPr>
              <w:tab/>
            </w:r>
            <w:r w:rsidRPr="00FB4038">
              <w:rPr>
                <w:rStyle w:val="Hyperlink"/>
                <w:rFonts w:ascii="Tahoma" w:hAnsi="Tahoma" w:cs="Tahoma"/>
                <w:noProof/>
              </w:rPr>
              <w:t>Background</w:t>
            </w:r>
            <w:r>
              <w:rPr>
                <w:noProof/>
                <w:webHidden/>
              </w:rPr>
              <w:tab/>
            </w:r>
            <w:r>
              <w:rPr>
                <w:noProof/>
                <w:webHidden/>
              </w:rPr>
              <w:fldChar w:fldCharType="begin"/>
            </w:r>
            <w:r>
              <w:rPr>
                <w:noProof/>
                <w:webHidden/>
              </w:rPr>
              <w:instrText xml:space="preserve"> PAGEREF _Toc223524092 \h </w:instrText>
            </w:r>
            <w:r>
              <w:rPr>
                <w:noProof/>
                <w:webHidden/>
              </w:rPr>
            </w:r>
            <w:r>
              <w:rPr>
                <w:noProof/>
                <w:webHidden/>
              </w:rPr>
              <w:fldChar w:fldCharType="separate"/>
            </w:r>
            <w:r w:rsidR="00EE4BC4">
              <w:rPr>
                <w:noProof/>
                <w:webHidden/>
              </w:rPr>
              <w:t>13</w:t>
            </w:r>
            <w:r>
              <w:rPr>
                <w:noProof/>
                <w:webHidden/>
              </w:rPr>
              <w:fldChar w:fldCharType="end"/>
            </w:r>
          </w:hyperlink>
        </w:p>
        <w:p w14:paraId="1FE30283" w14:textId="31EA1695"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093" w:history="1">
            <w:r w:rsidRPr="00FB4038">
              <w:rPr>
                <w:rStyle w:val="Hyperlink"/>
                <w:rFonts w:ascii="Tahoma" w:hAnsi="Tahoma" w:cs="Tahoma"/>
                <w:b/>
                <w:bCs/>
                <w:noProof/>
              </w:rPr>
              <w:t>1.2 Justification</w:t>
            </w:r>
            <w:r>
              <w:rPr>
                <w:noProof/>
                <w:webHidden/>
              </w:rPr>
              <w:tab/>
            </w:r>
            <w:r>
              <w:rPr>
                <w:noProof/>
                <w:webHidden/>
              </w:rPr>
              <w:fldChar w:fldCharType="begin"/>
            </w:r>
            <w:r>
              <w:rPr>
                <w:noProof/>
                <w:webHidden/>
              </w:rPr>
              <w:instrText xml:space="preserve"> PAGEREF _Toc223524093 \h </w:instrText>
            </w:r>
            <w:r>
              <w:rPr>
                <w:noProof/>
                <w:webHidden/>
              </w:rPr>
            </w:r>
            <w:r>
              <w:rPr>
                <w:noProof/>
                <w:webHidden/>
              </w:rPr>
              <w:fldChar w:fldCharType="separate"/>
            </w:r>
            <w:r w:rsidR="00EE4BC4">
              <w:rPr>
                <w:noProof/>
                <w:webHidden/>
              </w:rPr>
              <w:t>14</w:t>
            </w:r>
            <w:r>
              <w:rPr>
                <w:noProof/>
                <w:webHidden/>
              </w:rPr>
              <w:fldChar w:fldCharType="end"/>
            </w:r>
          </w:hyperlink>
        </w:p>
        <w:p w14:paraId="62E41249" w14:textId="1B4C2ACE"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094" w:history="1">
            <w:r w:rsidRPr="00FB4038">
              <w:rPr>
                <w:rStyle w:val="Hyperlink"/>
                <w:rFonts w:ascii="Tahoma" w:hAnsi="Tahoma" w:cs="Tahoma"/>
                <w:b/>
                <w:bCs/>
                <w:noProof/>
              </w:rPr>
              <w:t>1.3 Objectives of the Mid-Term Review</w:t>
            </w:r>
            <w:r>
              <w:rPr>
                <w:noProof/>
                <w:webHidden/>
              </w:rPr>
              <w:tab/>
            </w:r>
            <w:r>
              <w:rPr>
                <w:noProof/>
                <w:webHidden/>
              </w:rPr>
              <w:fldChar w:fldCharType="begin"/>
            </w:r>
            <w:r>
              <w:rPr>
                <w:noProof/>
                <w:webHidden/>
              </w:rPr>
              <w:instrText xml:space="preserve"> PAGEREF _Toc223524094 \h </w:instrText>
            </w:r>
            <w:r>
              <w:rPr>
                <w:noProof/>
                <w:webHidden/>
              </w:rPr>
            </w:r>
            <w:r>
              <w:rPr>
                <w:noProof/>
                <w:webHidden/>
              </w:rPr>
              <w:fldChar w:fldCharType="separate"/>
            </w:r>
            <w:r w:rsidR="00EE4BC4">
              <w:rPr>
                <w:noProof/>
                <w:webHidden/>
              </w:rPr>
              <w:t>14</w:t>
            </w:r>
            <w:r>
              <w:rPr>
                <w:noProof/>
                <w:webHidden/>
              </w:rPr>
              <w:fldChar w:fldCharType="end"/>
            </w:r>
          </w:hyperlink>
        </w:p>
        <w:p w14:paraId="629E6B49" w14:textId="7333BE0A"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095" w:history="1">
            <w:r w:rsidRPr="00FB4038">
              <w:rPr>
                <w:rStyle w:val="Hyperlink"/>
                <w:rFonts w:ascii="Tahoma" w:hAnsi="Tahoma" w:cs="Tahoma"/>
                <w:b/>
                <w:bCs/>
                <w:noProof/>
              </w:rPr>
              <w:t>1.4 Scope of the Review</w:t>
            </w:r>
            <w:r>
              <w:rPr>
                <w:noProof/>
                <w:webHidden/>
              </w:rPr>
              <w:tab/>
            </w:r>
            <w:r>
              <w:rPr>
                <w:noProof/>
                <w:webHidden/>
              </w:rPr>
              <w:fldChar w:fldCharType="begin"/>
            </w:r>
            <w:r>
              <w:rPr>
                <w:noProof/>
                <w:webHidden/>
              </w:rPr>
              <w:instrText xml:space="preserve"> PAGEREF _Toc223524095 \h </w:instrText>
            </w:r>
            <w:r>
              <w:rPr>
                <w:noProof/>
                <w:webHidden/>
              </w:rPr>
            </w:r>
            <w:r>
              <w:rPr>
                <w:noProof/>
                <w:webHidden/>
              </w:rPr>
              <w:fldChar w:fldCharType="separate"/>
            </w:r>
            <w:r w:rsidR="00EE4BC4">
              <w:rPr>
                <w:noProof/>
                <w:webHidden/>
              </w:rPr>
              <w:t>14</w:t>
            </w:r>
            <w:r>
              <w:rPr>
                <w:noProof/>
                <w:webHidden/>
              </w:rPr>
              <w:fldChar w:fldCharType="end"/>
            </w:r>
          </w:hyperlink>
        </w:p>
        <w:p w14:paraId="7286B784" w14:textId="7E0C01AD"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096" w:history="1">
            <w:r w:rsidRPr="00FB4038">
              <w:rPr>
                <w:rStyle w:val="Hyperlink"/>
                <w:rFonts w:ascii="Tahoma" w:hAnsi="Tahoma" w:cs="Tahoma"/>
                <w:b/>
                <w:bCs/>
                <w:noProof/>
              </w:rPr>
              <w:t>1.5 Methodology of the Review</w:t>
            </w:r>
            <w:r>
              <w:rPr>
                <w:noProof/>
                <w:webHidden/>
              </w:rPr>
              <w:tab/>
            </w:r>
            <w:r>
              <w:rPr>
                <w:noProof/>
                <w:webHidden/>
              </w:rPr>
              <w:fldChar w:fldCharType="begin"/>
            </w:r>
            <w:r>
              <w:rPr>
                <w:noProof/>
                <w:webHidden/>
              </w:rPr>
              <w:instrText xml:space="preserve"> PAGEREF _Toc223524096 \h </w:instrText>
            </w:r>
            <w:r>
              <w:rPr>
                <w:noProof/>
                <w:webHidden/>
              </w:rPr>
            </w:r>
            <w:r>
              <w:rPr>
                <w:noProof/>
                <w:webHidden/>
              </w:rPr>
              <w:fldChar w:fldCharType="separate"/>
            </w:r>
            <w:r w:rsidR="00EE4BC4">
              <w:rPr>
                <w:noProof/>
                <w:webHidden/>
              </w:rPr>
              <w:t>15</w:t>
            </w:r>
            <w:r>
              <w:rPr>
                <w:noProof/>
                <w:webHidden/>
              </w:rPr>
              <w:fldChar w:fldCharType="end"/>
            </w:r>
          </w:hyperlink>
        </w:p>
        <w:p w14:paraId="353B47A7" w14:textId="53457DFD"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097" w:history="1">
            <w:r w:rsidRPr="00FB4038">
              <w:rPr>
                <w:rStyle w:val="Hyperlink"/>
                <w:rFonts w:ascii="Tahoma" w:hAnsi="Tahoma" w:cs="Tahoma"/>
                <w:b/>
                <w:bCs/>
                <w:noProof/>
              </w:rPr>
              <w:t>1.6 Organization of the Report</w:t>
            </w:r>
            <w:r>
              <w:rPr>
                <w:noProof/>
                <w:webHidden/>
              </w:rPr>
              <w:tab/>
            </w:r>
            <w:r>
              <w:rPr>
                <w:noProof/>
                <w:webHidden/>
              </w:rPr>
              <w:fldChar w:fldCharType="begin"/>
            </w:r>
            <w:r>
              <w:rPr>
                <w:noProof/>
                <w:webHidden/>
              </w:rPr>
              <w:instrText xml:space="preserve"> PAGEREF _Toc223524097 \h </w:instrText>
            </w:r>
            <w:r>
              <w:rPr>
                <w:noProof/>
                <w:webHidden/>
              </w:rPr>
            </w:r>
            <w:r>
              <w:rPr>
                <w:noProof/>
                <w:webHidden/>
              </w:rPr>
              <w:fldChar w:fldCharType="separate"/>
            </w:r>
            <w:r w:rsidR="00EE4BC4">
              <w:rPr>
                <w:noProof/>
                <w:webHidden/>
              </w:rPr>
              <w:t>15</w:t>
            </w:r>
            <w:r>
              <w:rPr>
                <w:noProof/>
                <w:webHidden/>
              </w:rPr>
              <w:fldChar w:fldCharType="end"/>
            </w:r>
          </w:hyperlink>
        </w:p>
        <w:p w14:paraId="3E389F85" w14:textId="776D3308"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098" w:history="1">
            <w:r w:rsidRPr="00FB4038">
              <w:rPr>
                <w:rStyle w:val="Hyperlink"/>
                <w:rFonts w:ascii="Tahoma" w:hAnsi="Tahoma" w:cs="Tahoma"/>
                <w:bCs/>
                <w:noProof/>
              </w:rPr>
              <w:t>CHAPTER TWO: STRATEGIC PLAN CONTENT ANALYSIS</w:t>
            </w:r>
            <w:r>
              <w:rPr>
                <w:noProof/>
                <w:webHidden/>
              </w:rPr>
              <w:tab/>
            </w:r>
            <w:r>
              <w:rPr>
                <w:noProof/>
                <w:webHidden/>
              </w:rPr>
              <w:fldChar w:fldCharType="begin"/>
            </w:r>
            <w:r>
              <w:rPr>
                <w:noProof/>
                <w:webHidden/>
              </w:rPr>
              <w:instrText xml:space="preserve"> PAGEREF _Toc223524098 \h </w:instrText>
            </w:r>
            <w:r>
              <w:rPr>
                <w:noProof/>
                <w:webHidden/>
              </w:rPr>
            </w:r>
            <w:r>
              <w:rPr>
                <w:noProof/>
                <w:webHidden/>
              </w:rPr>
              <w:fldChar w:fldCharType="separate"/>
            </w:r>
            <w:r w:rsidR="00EE4BC4">
              <w:rPr>
                <w:noProof/>
                <w:webHidden/>
              </w:rPr>
              <w:t>16</w:t>
            </w:r>
            <w:r>
              <w:rPr>
                <w:noProof/>
                <w:webHidden/>
              </w:rPr>
              <w:fldChar w:fldCharType="end"/>
            </w:r>
          </w:hyperlink>
        </w:p>
        <w:p w14:paraId="1D4C8098" w14:textId="79440BF5"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099" w:history="1">
            <w:r w:rsidRPr="00FB4038">
              <w:rPr>
                <w:rStyle w:val="Hyperlink"/>
                <w:rFonts w:ascii="Tahoma" w:hAnsi="Tahoma" w:cs="Tahoma"/>
                <w:b/>
                <w:bCs/>
                <w:noProof/>
              </w:rPr>
              <w:t>2.1 Strategy as an Imperative for Organizational Success</w:t>
            </w:r>
            <w:r>
              <w:rPr>
                <w:noProof/>
                <w:webHidden/>
              </w:rPr>
              <w:tab/>
            </w:r>
            <w:r>
              <w:rPr>
                <w:noProof/>
                <w:webHidden/>
              </w:rPr>
              <w:fldChar w:fldCharType="begin"/>
            </w:r>
            <w:r>
              <w:rPr>
                <w:noProof/>
                <w:webHidden/>
              </w:rPr>
              <w:instrText xml:space="preserve"> PAGEREF _Toc223524099 \h </w:instrText>
            </w:r>
            <w:r>
              <w:rPr>
                <w:noProof/>
                <w:webHidden/>
              </w:rPr>
            </w:r>
            <w:r>
              <w:rPr>
                <w:noProof/>
                <w:webHidden/>
              </w:rPr>
              <w:fldChar w:fldCharType="separate"/>
            </w:r>
            <w:r w:rsidR="00EE4BC4">
              <w:rPr>
                <w:noProof/>
                <w:webHidden/>
              </w:rPr>
              <w:t>16</w:t>
            </w:r>
            <w:r>
              <w:rPr>
                <w:noProof/>
                <w:webHidden/>
              </w:rPr>
              <w:fldChar w:fldCharType="end"/>
            </w:r>
          </w:hyperlink>
        </w:p>
        <w:p w14:paraId="1AEE0171" w14:textId="01282BA1"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00" w:history="1">
            <w:r w:rsidRPr="00FB4038">
              <w:rPr>
                <w:rStyle w:val="Hyperlink"/>
                <w:rFonts w:ascii="Tahoma" w:hAnsi="Tahoma" w:cs="Tahoma"/>
                <w:b/>
                <w:bCs/>
                <w:noProof/>
              </w:rPr>
              <w:t>2.2 The Context of Strategic Planning</w:t>
            </w:r>
            <w:r>
              <w:rPr>
                <w:noProof/>
                <w:webHidden/>
              </w:rPr>
              <w:tab/>
            </w:r>
            <w:r>
              <w:rPr>
                <w:noProof/>
                <w:webHidden/>
              </w:rPr>
              <w:fldChar w:fldCharType="begin"/>
            </w:r>
            <w:r>
              <w:rPr>
                <w:noProof/>
                <w:webHidden/>
              </w:rPr>
              <w:instrText xml:space="preserve"> PAGEREF _Toc223524100 \h </w:instrText>
            </w:r>
            <w:r>
              <w:rPr>
                <w:noProof/>
                <w:webHidden/>
              </w:rPr>
            </w:r>
            <w:r>
              <w:rPr>
                <w:noProof/>
                <w:webHidden/>
              </w:rPr>
              <w:fldChar w:fldCharType="separate"/>
            </w:r>
            <w:r w:rsidR="00EE4BC4">
              <w:rPr>
                <w:noProof/>
                <w:webHidden/>
              </w:rPr>
              <w:t>17</w:t>
            </w:r>
            <w:r>
              <w:rPr>
                <w:noProof/>
                <w:webHidden/>
              </w:rPr>
              <w:fldChar w:fldCharType="end"/>
            </w:r>
          </w:hyperlink>
        </w:p>
        <w:p w14:paraId="37BA04B3" w14:textId="1269F3B6"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01" w:history="1">
            <w:r w:rsidRPr="00FB4038">
              <w:rPr>
                <w:rStyle w:val="Hyperlink"/>
                <w:rFonts w:ascii="Tahoma" w:hAnsi="Tahoma" w:cs="Tahoma"/>
                <w:b/>
                <w:bCs/>
                <w:noProof/>
              </w:rPr>
              <w:t>2.3 History of the Organization</w:t>
            </w:r>
            <w:r>
              <w:rPr>
                <w:noProof/>
                <w:webHidden/>
              </w:rPr>
              <w:tab/>
            </w:r>
            <w:r>
              <w:rPr>
                <w:noProof/>
                <w:webHidden/>
              </w:rPr>
              <w:fldChar w:fldCharType="begin"/>
            </w:r>
            <w:r>
              <w:rPr>
                <w:noProof/>
                <w:webHidden/>
              </w:rPr>
              <w:instrText xml:space="preserve"> PAGEREF _Toc223524101 \h </w:instrText>
            </w:r>
            <w:r>
              <w:rPr>
                <w:noProof/>
                <w:webHidden/>
              </w:rPr>
            </w:r>
            <w:r>
              <w:rPr>
                <w:noProof/>
                <w:webHidden/>
              </w:rPr>
              <w:fldChar w:fldCharType="separate"/>
            </w:r>
            <w:r w:rsidR="00EE4BC4">
              <w:rPr>
                <w:noProof/>
                <w:webHidden/>
              </w:rPr>
              <w:t>18</w:t>
            </w:r>
            <w:r>
              <w:rPr>
                <w:noProof/>
                <w:webHidden/>
              </w:rPr>
              <w:fldChar w:fldCharType="end"/>
            </w:r>
          </w:hyperlink>
        </w:p>
        <w:p w14:paraId="765306CA" w14:textId="631BCE8B"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02" w:history="1">
            <w:r w:rsidRPr="00FB4038">
              <w:rPr>
                <w:rStyle w:val="Hyperlink"/>
                <w:rFonts w:ascii="Tahoma" w:hAnsi="Tahoma" w:cs="Tahoma"/>
                <w:b/>
                <w:bCs/>
                <w:noProof/>
              </w:rPr>
              <w:t>2.4 Strategic Direction</w:t>
            </w:r>
            <w:r>
              <w:rPr>
                <w:noProof/>
                <w:webHidden/>
              </w:rPr>
              <w:tab/>
            </w:r>
            <w:r>
              <w:rPr>
                <w:noProof/>
                <w:webHidden/>
              </w:rPr>
              <w:fldChar w:fldCharType="begin"/>
            </w:r>
            <w:r>
              <w:rPr>
                <w:noProof/>
                <w:webHidden/>
              </w:rPr>
              <w:instrText xml:space="preserve"> PAGEREF _Toc223524102 \h </w:instrText>
            </w:r>
            <w:r>
              <w:rPr>
                <w:noProof/>
                <w:webHidden/>
              </w:rPr>
            </w:r>
            <w:r>
              <w:rPr>
                <w:noProof/>
                <w:webHidden/>
              </w:rPr>
              <w:fldChar w:fldCharType="separate"/>
            </w:r>
            <w:r w:rsidR="00EE4BC4">
              <w:rPr>
                <w:noProof/>
                <w:webHidden/>
              </w:rPr>
              <w:t>19</w:t>
            </w:r>
            <w:r>
              <w:rPr>
                <w:noProof/>
                <w:webHidden/>
              </w:rPr>
              <w:fldChar w:fldCharType="end"/>
            </w:r>
          </w:hyperlink>
        </w:p>
        <w:p w14:paraId="6A386353" w14:textId="02594ECB"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03" w:history="1">
            <w:r w:rsidRPr="00FB4038">
              <w:rPr>
                <w:rStyle w:val="Hyperlink"/>
                <w:rFonts w:ascii="Tahoma" w:hAnsi="Tahoma" w:cs="Tahoma"/>
                <w:b/>
                <w:bCs/>
                <w:noProof/>
              </w:rPr>
              <w:t>2.4.1 Mandate</w:t>
            </w:r>
            <w:r>
              <w:rPr>
                <w:noProof/>
                <w:webHidden/>
              </w:rPr>
              <w:tab/>
            </w:r>
            <w:r>
              <w:rPr>
                <w:noProof/>
                <w:webHidden/>
              </w:rPr>
              <w:fldChar w:fldCharType="begin"/>
            </w:r>
            <w:r>
              <w:rPr>
                <w:noProof/>
                <w:webHidden/>
              </w:rPr>
              <w:instrText xml:space="preserve"> PAGEREF _Toc223524103 \h </w:instrText>
            </w:r>
            <w:r>
              <w:rPr>
                <w:noProof/>
                <w:webHidden/>
              </w:rPr>
            </w:r>
            <w:r>
              <w:rPr>
                <w:noProof/>
                <w:webHidden/>
              </w:rPr>
              <w:fldChar w:fldCharType="separate"/>
            </w:r>
            <w:r w:rsidR="00EE4BC4">
              <w:rPr>
                <w:noProof/>
                <w:webHidden/>
              </w:rPr>
              <w:t>19</w:t>
            </w:r>
            <w:r>
              <w:rPr>
                <w:noProof/>
                <w:webHidden/>
              </w:rPr>
              <w:fldChar w:fldCharType="end"/>
            </w:r>
          </w:hyperlink>
        </w:p>
        <w:p w14:paraId="10474F61" w14:textId="5AB74A3D"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04" w:history="1">
            <w:r w:rsidRPr="00FB4038">
              <w:rPr>
                <w:rStyle w:val="Hyperlink"/>
                <w:rFonts w:ascii="Tahoma" w:hAnsi="Tahoma" w:cs="Tahoma"/>
                <w:b/>
                <w:bCs/>
                <w:noProof/>
              </w:rPr>
              <w:t>2.4.2 Vision</w:t>
            </w:r>
            <w:r>
              <w:rPr>
                <w:noProof/>
                <w:webHidden/>
              </w:rPr>
              <w:tab/>
            </w:r>
            <w:r>
              <w:rPr>
                <w:noProof/>
                <w:webHidden/>
              </w:rPr>
              <w:fldChar w:fldCharType="begin"/>
            </w:r>
            <w:r>
              <w:rPr>
                <w:noProof/>
                <w:webHidden/>
              </w:rPr>
              <w:instrText xml:space="preserve"> PAGEREF _Toc223524104 \h </w:instrText>
            </w:r>
            <w:r>
              <w:rPr>
                <w:noProof/>
                <w:webHidden/>
              </w:rPr>
            </w:r>
            <w:r>
              <w:rPr>
                <w:noProof/>
                <w:webHidden/>
              </w:rPr>
              <w:fldChar w:fldCharType="separate"/>
            </w:r>
            <w:r w:rsidR="00EE4BC4">
              <w:rPr>
                <w:noProof/>
                <w:webHidden/>
              </w:rPr>
              <w:t>20</w:t>
            </w:r>
            <w:r>
              <w:rPr>
                <w:noProof/>
                <w:webHidden/>
              </w:rPr>
              <w:fldChar w:fldCharType="end"/>
            </w:r>
          </w:hyperlink>
        </w:p>
        <w:p w14:paraId="1ABD091E" w14:textId="7B3FE404"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05" w:history="1">
            <w:r w:rsidRPr="00FB4038">
              <w:rPr>
                <w:rStyle w:val="Hyperlink"/>
                <w:rFonts w:ascii="Tahoma" w:hAnsi="Tahoma" w:cs="Tahoma"/>
                <w:b/>
                <w:bCs/>
                <w:noProof/>
              </w:rPr>
              <w:t>2.4.3 Mission</w:t>
            </w:r>
            <w:r>
              <w:rPr>
                <w:noProof/>
                <w:webHidden/>
              </w:rPr>
              <w:tab/>
            </w:r>
            <w:r>
              <w:rPr>
                <w:noProof/>
                <w:webHidden/>
              </w:rPr>
              <w:fldChar w:fldCharType="begin"/>
            </w:r>
            <w:r>
              <w:rPr>
                <w:noProof/>
                <w:webHidden/>
              </w:rPr>
              <w:instrText xml:space="preserve"> PAGEREF _Toc223524105 \h </w:instrText>
            </w:r>
            <w:r>
              <w:rPr>
                <w:noProof/>
                <w:webHidden/>
              </w:rPr>
            </w:r>
            <w:r>
              <w:rPr>
                <w:noProof/>
                <w:webHidden/>
              </w:rPr>
              <w:fldChar w:fldCharType="separate"/>
            </w:r>
            <w:r w:rsidR="00EE4BC4">
              <w:rPr>
                <w:noProof/>
                <w:webHidden/>
              </w:rPr>
              <w:t>20</w:t>
            </w:r>
            <w:r>
              <w:rPr>
                <w:noProof/>
                <w:webHidden/>
              </w:rPr>
              <w:fldChar w:fldCharType="end"/>
            </w:r>
          </w:hyperlink>
        </w:p>
        <w:p w14:paraId="6113854F" w14:textId="00AF3355"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06" w:history="1">
            <w:r w:rsidRPr="00FB4038">
              <w:rPr>
                <w:rStyle w:val="Hyperlink"/>
                <w:rFonts w:ascii="Tahoma" w:hAnsi="Tahoma" w:cs="Tahoma"/>
                <w:b/>
                <w:bCs/>
                <w:noProof/>
              </w:rPr>
              <w:t>2.4.4 Strategic Goals</w:t>
            </w:r>
            <w:r>
              <w:rPr>
                <w:noProof/>
                <w:webHidden/>
              </w:rPr>
              <w:tab/>
            </w:r>
            <w:r>
              <w:rPr>
                <w:noProof/>
                <w:webHidden/>
              </w:rPr>
              <w:fldChar w:fldCharType="begin"/>
            </w:r>
            <w:r>
              <w:rPr>
                <w:noProof/>
                <w:webHidden/>
              </w:rPr>
              <w:instrText xml:space="preserve"> PAGEREF _Toc223524106 \h </w:instrText>
            </w:r>
            <w:r>
              <w:rPr>
                <w:noProof/>
                <w:webHidden/>
              </w:rPr>
            </w:r>
            <w:r>
              <w:rPr>
                <w:noProof/>
                <w:webHidden/>
              </w:rPr>
              <w:fldChar w:fldCharType="separate"/>
            </w:r>
            <w:r w:rsidR="00EE4BC4">
              <w:rPr>
                <w:noProof/>
                <w:webHidden/>
              </w:rPr>
              <w:t>20</w:t>
            </w:r>
            <w:r>
              <w:rPr>
                <w:noProof/>
                <w:webHidden/>
              </w:rPr>
              <w:fldChar w:fldCharType="end"/>
            </w:r>
          </w:hyperlink>
        </w:p>
        <w:p w14:paraId="44EE177E" w14:textId="26D56AC3"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07" w:history="1">
            <w:r w:rsidRPr="00FB4038">
              <w:rPr>
                <w:rStyle w:val="Hyperlink"/>
                <w:rFonts w:ascii="Tahoma" w:hAnsi="Tahoma" w:cs="Tahoma"/>
                <w:b/>
                <w:bCs/>
                <w:noProof/>
              </w:rPr>
              <w:t>2.6 Strategic Issues, Goals, and Key Result Areas</w:t>
            </w:r>
            <w:r>
              <w:rPr>
                <w:noProof/>
                <w:webHidden/>
              </w:rPr>
              <w:tab/>
            </w:r>
            <w:r>
              <w:rPr>
                <w:noProof/>
                <w:webHidden/>
              </w:rPr>
              <w:fldChar w:fldCharType="begin"/>
            </w:r>
            <w:r>
              <w:rPr>
                <w:noProof/>
                <w:webHidden/>
              </w:rPr>
              <w:instrText xml:space="preserve"> PAGEREF _Toc223524107 \h </w:instrText>
            </w:r>
            <w:r>
              <w:rPr>
                <w:noProof/>
                <w:webHidden/>
              </w:rPr>
            </w:r>
            <w:r>
              <w:rPr>
                <w:noProof/>
                <w:webHidden/>
              </w:rPr>
              <w:fldChar w:fldCharType="separate"/>
            </w:r>
            <w:r w:rsidR="00EE4BC4">
              <w:rPr>
                <w:noProof/>
                <w:webHidden/>
              </w:rPr>
              <w:t>21</w:t>
            </w:r>
            <w:r>
              <w:rPr>
                <w:noProof/>
                <w:webHidden/>
              </w:rPr>
              <w:fldChar w:fldCharType="end"/>
            </w:r>
          </w:hyperlink>
        </w:p>
        <w:p w14:paraId="7D0816E9" w14:textId="596C7A36"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08" w:history="1">
            <w:r w:rsidRPr="00FB4038">
              <w:rPr>
                <w:rStyle w:val="Hyperlink"/>
                <w:rFonts w:ascii="Tahoma" w:hAnsi="Tahoma" w:cs="Tahoma"/>
                <w:b/>
                <w:bCs/>
                <w:noProof/>
              </w:rPr>
              <w:t>2.6.1 Strategic Issues</w:t>
            </w:r>
            <w:r>
              <w:rPr>
                <w:noProof/>
                <w:webHidden/>
              </w:rPr>
              <w:tab/>
            </w:r>
            <w:r>
              <w:rPr>
                <w:noProof/>
                <w:webHidden/>
              </w:rPr>
              <w:fldChar w:fldCharType="begin"/>
            </w:r>
            <w:r>
              <w:rPr>
                <w:noProof/>
                <w:webHidden/>
              </w:rPr>
              <w:instrText xml:space="preserve"> PAGEREF _Toc223524108 \h </w:instrText>
            </w:r>
            <w:r>
              <w:rPr>
                <w:noProof/>
                <w:webHidden/>
              </w:rPr>
            </w:r>
            <w:r>
              <w:rPr>
                <w:noProof/>
                <w:webHidden/>
              </w:rPr>
              <w:fldChar w:fldCharType="separate"/>
            </w:r>
            <w:r w:rsidR="00EE4BC4">
              <w:rPr>
                <w:noProof/>
                <w:webHidden/>
              </w:rPr>
              <w:t>21</w:t>
            </w:r>
            <w:r>
              <w:rPr>
                <w:noProof/>
                <w:webHidden/>
              </w:rPr>
              <w:fldChar w:fldCharType="end"/>
            </w:r>
          </w:hyperlink>
        </w:p>
        <w:p w14:paraId="3A63D631" w14:textId="61F117D3"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09" w:history="1">
            <w:r w:rsidRPr="00FB4038">
              <w:rPr>
                <w:rStyle w:val="Hyperlink"/>
                <w:rFonts w:ascii="Tahoma" w:hAnsi="Tahoma" w:cs="Tahoma"/>
                <w:b/>
                <w:bCs/>
                <w:noProof/>
              </w:rPr>
              <w:t>2.6.2 Strategic Goals</w:t>
            </w:r>
            <w:r>
              <w:rPr>
                <w:noProof/>
                <w:webHidden/>
              </w:rPr>
              <w:tab/>
            </w:r>
            <w:r>
              <w:rPr>
                <w:noProof/>
                <w:webHidden/>
              </w:rPr>
              <w:fldChar w:fldCharType="begin"/>
            </w:r>
            <w:r>
              <w:rPr>
                <w:noProof/>
                <w:webHidden/>
              </w:rPr>
              <w:instrText xml:space="preserve"> PAGEREF _Toc223524109 \h </w:instrText>
            </w:r>
            <w:r>
              <w:rPr>
                <w:noProof/>
                <w:webHidden/>
              </w:rPr>
            </w:r>
            <w:r>
              <w:rPr>
                <w:noProof/>
                <w:webHidden/>
              </w:rPr>
              <w:fldChar w:fldCharType="separate"/>
            </w:r>
            <w:r w:rsidR="00EE4BC4">
              <w:rPr>
                <w:noProof/>
                <w:webHidden/>
              </w:rPr>
              <w:t>21</w:t>
            </w:r>
            <w:r>
              <w:rPr>
                <w:noProof/>
                <w:webHidden/>
              </w:rPr>
              <w:fldChar w:fldCharType="end"/>
            </w:r>
          </w:hyperlink>
        </w:p>
        <w:p w14:paraId="231CDEDC" w14:textId="26BB5CA1"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10" w:history="1">
            <w:r w:rsidRPr="00FB4038">
              <w:rPr>
                <w:rStyle w:val="Hyperlink"/>
                <w:rFonts w:ascii="Tahoma" w:hAnsi="Tahoma" w:cs="Tahoma"/>
                <w:b/>
                <w:bCs/>
                <w:noProof/>
              </w:rPr>
              <w:t>2.6.3 Key Result Areas (KRAs)</w:t>
            </w:r>
            <w:r>
              <w:rPr>
                <w:noProof/>
                <w:webHidden/>
              </w:rPr>
              <w:tab/>
            </w:r>
            <w:r>
              <w:rPr>
                <w:noProof/>
                <w:webHidden/>
              </w:rPr>
              <w:fldChar w:fldCharType="begin"/>
            </w:r>
            <w:r>
              <w:rPr>
                <w:noProof/>
                <w:webHidden/>
              </w:rPr>
              <w:instrText xml:space="preserve"> PAGEREF _Toc223524110 \h </w:instrText>
            </w:r>
            <w:r>
              <w:rPr>
                <w:noProof/>
                <w:webHidden/>
              </w:rPr>
            </w:r>
            <w:r>
              <w:rPr>
                <w:noProof/>
                <w:webHidden/>
              </w:rPr>
              <w:fldChar w:fldCharType="separate"/>
            </w:r>
            <w:r w:rsidR="00EE4BC4">
              <w:rPr>
                <w:noProof/>
                <w:webHidden/>
              </w:rPr>
              <w:t>22</w:t>
            </w:r>
            <w:r>
              <w:rPr>
                <w:noProof/>
                <w:webHidden/>
              </w:rPr>
              <w:fldChar w:fldCharType="end"/>
            </w:r>
          </w:hyperlink>
        </w:p>
        <w:p w14:paraId="259E5539" w14:textId="529A8DFC"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11" w:history="1">
            <w:r w:rsidRPr="00FB4038">
              <w:rPr>
                <w:rStyle w:val="Hyperlink"/>
                <w:rFonts w:ascii="Tahoma" w:hAnsi="Tahoma" w:cs="Tahoma"/>
                <w:b/>
                <w:bCs/>
                <w:noProof/>
              </w:rPr>
              <w:t>2.7 Strategic Objectives and Strategies</w:t>
            </w:r>
            <w:r>
              <w:rPr>
                <w:noProof/>
                <w:webHidden/>
              </w:rPr>
              <w:tab/>
            </w:r>
            <w:r>
              <w:rPr>
                <w:noProof/>
                <w:webHidden/>
              </w:rPr>
              <w:fldChar w:fldCharType="begin"/>
            </w:r>
            <w:r>
              <w:rPr>
                <w:noProof/>
                <w:webHidden/>
              </w:rPr>
              <w:instrText xml:space="preserve"> PAGEREF _Toc223524111 \h </w:instrText>
            </w:r>
            <w:r>
              <w:rPr>
                <w:noProof/>
                <w:webHidden/>
              </w:rPr>
            </w:r>
            <w:r>
              <w:rPr>
                <w:noProof/>
                <w:webHidden/>
              </w:rPr>
              <w:fldChar w:fldCharType="separate"/>
            </w:r>
            <w:r w:rsidR="00EE4BC4">
              <w:rPr>
                <w:noProof/>
                <w:webHidden/>
              </w:rPr>
              <w:t>23</w:t>
            </w:r>
            <w:r>
              <w:rPr>
                <w:noProof/>
                <w:webHidden/>
              </w:rPr>
              <w:fldChar w:fldCharType="end"/>
            </w:r>
          </w:hyperlink>
        </w:p>
        <w:p w14:paraId="46382121" w14:textId="26D9F5AD"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12" w:history="1">
            <w:r w:rsidRPr="00FB4038">
              <w:rPr>
                <w:rStyle w:val="Hyperlink"/>
                <w:rFonts w:ascii="Tahoma" w:hAnsi="Tahoma" w:cs="Tahoma"/>
                <w:b/>
                <w:bCs/>
                <w:noProof/>
              </w:rPr>
              <w:t>2.8 Review of Organizational Structure, Staff Establishment, Skills Set, and Competence Development</w:t>
            </w:r>
            <w:r>
              <w:rPr>
                <w:noProof/>
                <w:webHidden/>
              </w:rPr>
              <w:tab/>
            </w:r>
            <w:r>
              <w:rPr>
                <w:noProof/>
                <w:webHidden/>
              </w:rPr>
              <w:fldChar w:fldCharType="begin"/>
            </w:r>
            <w:r>
              <w:rPr>
                <w:noProof/>
                <w:webHidden/>
              </w:rPr>
              <w:instrText xml:space="preserve"> PAGEREF _Toc223524112 \h </w:instrText>
            </w:r>
            <w:r>
              <w:rPr>
                <w:noProof/>
                <w:webHidden/>
              </w:rPr>
            </w:r>
            <w:r>
              <w:rPr>
                <w:noProof/>
                <w:webHidden/>
              </w:rPr>
              <w:fldChar w:fldCharType="separate"/>
            </w:r>
            <w:r w:rsidR="00EE4BC4">
              <w:rPr>
                <w:noProof/>
                <w:webHidden/>
              </w:rPr>
              <w:t>25</w:t>
            </w:r>
            <w:r>
              <w:rPr>
                <w:noProof/>
                <w:webHidden/>
              </w:rPr>
              <w:fldChar w:fldCharType="end"/>
            </w:r>
          </w:hyperlink>
        </w:p>
        <w:p w14:paraId="725BDC61" w14:textId="6BA9EA63"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13" w:history="1">
            <w:r w:rsidRPr="00FB4038">
              <w:rPr>
                <w:rStyle w:val="Hyperlink"/>
                <w:rFonts w:ascii="Tahoma" w:hAnsi="Tahoma" w:cs="Tahoma"/>
                <w:b/>
                <w:bCs/>
                <w:noProof/>
              </w:rPr>
              <w:t>2.8.1 Skills Set and Competence Development</w:t>
            </w:r>
            <w:r>
              <w:rPr>
                <w:noProof/>
                <w:webHidden/>
              </w:rPr>
              <w:tab/>
            </w:r>
            <w:r>
              <w:rPr>
                <w:noProof/>
                <w:webHidden/>
              </w:rPr>
              <w:fldChar w:fldCharType="begin"/>
            </w:r>
            <w:r>
              <w:rPr>
                <w:noProof/>
                <w:webHidden/>
              </w:rPr>
              <w:instrText xml:space="preserve"> PAGEREF _Toc223524113 \h </w:instrText>
            </w:r>
            <w:r>
              <w:rPr>
                <w:noProof/>
                <w:webHidden/>
              </w:rPr>
            </w:r>
            <w:r>
              <w:rPr>
                <w:noProof/>
                <w:webHidden/>
              </w:rPr>
              <w:fldChar w:fldCharType="separate"/>
            </w:r>
            <w:r w:rsidR="00EE4BC4">
              <w:rPr>
                <w:noProof/>
                <w:webHidden/>
              </w:rPr>
              <w:t>30</w:t>
            </w:r>
            <w:r>
              <w:rPr>
                <w:noProof/>
                <w:webHidden/>
              </w:rPr>
              <w:fldChar w:fldCharType="end"/>
            </w:r>
          </w:hyperlink>
        </w:p>
        <w:p w14:paraId="49227CEF" w14:textId="2635BA56"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14" w:history="1">
            <w:r w:rsidRPr="00FB4038">
              <w:rPr>
                <w:rStyle w:val="Hyperlink"/>
                <w:rFonts w:ascii="Tahoma" w:hAnsi="Tahoma" w:cs="Tahoma"/>
                <w:b/>
                <w:bCs/>
                <w:noProof/>
              </w:rPr>
              <w:t>2.9 Review of Leadership and Governance</w:t>
            </w:r>
            <w:r>
              <w:rPr>
                <w:noProof/>
                <w:webHidden/>
              </w:rPr>
              <w:tab/>
            </w:r>
            <w:r>
              <w:rPr>
                <w:noProof/>
                <w:webHidden/>
              </w:rPr>
              <w:fldChar w:fldCharType="begin"/>
            </w:r>
            <w:r>
              <w:rPr>
                <w:noProof/>
                <w:webHidden/>
              </w:rPr>
              <w:instrText xml:space="preserve"> PAGEREF _Toc223524114 \h </w:instrText>
            </w:r>
            <w:r>
              <w:rPr>
                <w:noProof/>
                <w:webHidden/>
              </w:rPr>
            </w:r>
            <w:r>
              <w:rPr>
                <w:noProof/>
                <w:webHidden/>
              </w:rPr>
              <w:fldChar w:fldCharType="separate"/>
            </w:r>
            <w:r w:rsidR="00EE4BC4">
              <w:rPr>
                <w:noProof/>
                <w:webHidden/>
              </w:rPr>
              <w:t>33</w:t>
            </w:r>
            <w:r>
              <w:rPr>
                <w:noProof/>
                <w:webHidden/>
              </w:rPr>
              <w:fldChar w:fldCharType="end"/>
            </w:r>
          </w:hyperlink>
        </w:p>
        <w:p w14:paraId="4B1FB4DD" w14:textId="3204D7D3"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15" w:history="1">
            <w:r w:rsidRPr="00FB4038">
              <w:rPr>
                <w:rStyle w:val="Hyperlink"/>
                <w:rFonts w:ascii="Tahoma" w:hAnsi="Tahoma" w:cs="Tahoma"/>
                <w:b/>
                <w:bCs/>
                <w:noProof/>
              </w:rPr>
              <w:t>2.9.1 Review of Systems and Procedures</w:t>
            </w:r>
            <w:r>
              <w:rPr>
                <w:noProof/>
                <w:webHidden/>
              </w:rPr>
              <w:tab/>
            </w:r>
            <w:r>
              <w:rPr>
                <w:noProof/>
                <w:webHidden/>
              </w:rPr>
              <w:fldChar w:fldCharType="begin"/>
            </w:r>
            <w:r>
              <w:rPr>
                <w:noProof/>
                <w:webHidden/>
              </w:rPr>
              <w:instrText xml:space="preserve"> PAGEREF _Toc223524115 \h </w:instrText>
            </w:r>
            <w:r>
              <w:rPr>
                <w:noProof/>
                <w:webHidden/>
              </w:rPr>
            </w:r>
            <w:r>
              <w:rPr>
                <w:noProof/>
                <w:webHidden/>
              </w:rPr>
              <w:fldChar w:fldCharType="separate"/>
            </w:r>
            <w:r w:rsidR="00EE4BC4">
              <w:rPr>
                <w:noProof/>
                <w:webHidden/>
              </w:rPr>
              <w:t>33</w:t>
            </w:r>
            <w:r>
              <w:rPr>
                <w:noProof/>
                <w:webHidden/>
              </w:rPr>
              <w:fldChar w:fldCharType="end"/>
            </w:r>
          </w:hyperlink>
        </w:p>
        <w:p w14:paraId="1A6A6C89" w14:textId="547FA761"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16" w:history="1">
            <w:r w:rsidRPr="00FB4038">
              <w:rPr>
                <w:rStyle w:val="Hyperlink"/>
                <w:rFonts w:ascii="Tahoma" w:hAnsi="Tahoma" w:cs="Tahoma"/>
                <w:b/>
                <w:bCs/>
                <w:noProof/>
              </w:rPr>
              <w:t>2.9.2 Review of the Risk Management Framework</w:t>
            </w:r>
            <w:r>
              <w:rPr>
                <w:noProof/>
                <w:webHidden/>
              </w:rPr>
              <w:tab/>
            </w:r>
            <w:r>
              <w:rPr>
                <w:noProof/>
                <w:webHidden/>
              </w:rPr>
              <w:fldChar w:fldCharType="begin"/>
            </w:r>
            <w:r>
              <w:rPr>
                <w:noProof/>
                <w:webHidden/>
              </w:rPr>
              <w:instrText xml:space="preserve"> PAGEREF _Toc223524116 \h </w:instrText>
            </w:r>
            <w:r>
              <w:rPr>
                <w:noProof/>
                <w:webHidden/>
              </w:rPr>
            </w:r>
            <w:r>
              <w:rPr>
                <w:noProof/>
                <w:webHidden/>
              </w:rPr>
              <w:fldChar w:fldCharType="separate"/>
            </w:r>
            <w:r w:rsidR="00EE4BC4">
              <w:rPr>
                <w:noProof/>
                <w:webHidden/>
              </w:rPr>
              <w:t>34</w:t>
            </w:r>
            <w:r>
              <w:rPr>
                <w:noProof/>
                <w:webHidden/>
              </w:rPr>
              <w:fldChar w:fldCharType="end"/>
            </w:r>
          </w:hyperlink>
        </w:p>
        <w:p w14:paraId="7FD28CF9" w14:textId="32B2F887"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17" w:history="1">
            <w:r w:rsidRPr="00FB4038">
              <w:rPr>
                <w:rStyle w:val="Hyperlink"/>
                <w:rFonts w:ascii="Tahoma" w:hAnsi="Tahoma" w:cs="Tahoma"/>
                <w:b/>
                <w:bCs/>
                <w:noProof/>
              </w:rPr>
              <w:t>2.10 Resource Requirements and Mobilization Strategies</w:t>
            </w:r>
            <w:r>
              <w:rPr>
                <w:noProof/>
                <w:webHidden/>
              </w:rPr>
              <w:tab/>
            </w:r>
            <w:r>
              <w:rPr>
                <w:noProof/>
                <w:webHidden/>
              </w:rPr>
              <w:fldChar w:fldCharType="begin"/>
            </w:r>
            <w:r>
              <w:rPr>
                <w:noProof/>
                <w:webHidden/>
              </w:rPr>
              <w:instrText xml:space="preserve"> PAGEREF _Toc223524117 \h </w:instrText>
            </w:r>
            <w:r>
              <w:rPr>
                <w:noProof/>
                <w:webHidden/>
              </w:rPr>
            </w:r>
            <w:r>
              <w:rPr>
                <w:noProof/>
                <w:webHidden/>
              </w:rPr>
              <w:fldChar w:fldCharType="separate"/>
            </w:r>
            <w:r w:rsidR="00EE4BC4">
              <w:rPr>
                <w:noProof/>
                <w:webHidden/>
              </w:rPr>
              <w:t>36</w:t>
            </w:r>
            <w:r>
              <w:rPr>
                <w:noProof/>
                <w:webHidden/>
              </w:rPr>
              <w:fldChar w:fldCharType="end"/>
            </w:r>
          </w:hyperlink>
        </w:p>
        <w:p w14:paraId="4B77180E" w14:textId="5477866A"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18" w:history="1">
            <w:r w:rsidRPr="00FB4038">
              <w:rPr>
                <w:rStyle w:val="Hyperlink"/>
                <w:rFonts w:ascii="Tahoma" w:hAnsi="Tahoma" w:cs="Tahoma"/>
                <w:b/>
                <w:bCs/>
                <w:noProof/>
              </w:rPr>
              <w:t>2.10.1 Financial Allocations and Expenditures</w:t>
            </w:r>
            <w:r>
              <w:rPr>
                <w:noProof/>
                <w:webHidden/>
              </w:rPr>
              <w:tab/>
            </w:r>
            <w:r>
              <w:rPr>
                <w:noProof/>
                <w:webHidden/>
              </w:rPr>
              <w:fldChar w:fldCharType="begin"/>
            </w:r>
            <w:r>
              <w:rPr>
                <w:noProof/>
                <w:webHidden/>
              </w:rPr>
              <w:instrText xml:space="preserve"> PAGEREF _Toc223524118 \h </w:instrText>
            </w:r>
            <w:r>
              <w:rPr>
                <w:noProof/>
                <w:webHidden/>
              </w:rPr>
            </w:r>
            <w:r>
              <w:rPr>
                <w:noProof/>
                <w:webHidden/>
              </w:rPr>
              <w:fldChar w:fldCharType="separate"/>
            </w:r>
            <w:r w:rsidR="00EE4BC4">
              <w:rPr>
                <w:noProof/>
                <w:webHidden/>
              </w:rPr>
              <w:t>36</w:t>
            </w:r>
            <w:r>
              <w:rPr>
                <w:noProof/>
                <w:webHidden/>
              </w:rPr>
              <w:fldChar w:fldCharType="end"/>
            </w:r>
          </w:hyperlink>
        </w:p>
        <w:p w14:paraId="32E2A4A2" w14:textId="42E5223F"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19" w:history="1">
            <w:r w:rsidRPr="00FB4038">
              <w:rPr>
                <w:rStyle w:val="Hyperlink"/>
                <w:rFonts w:ascii="Tahoma" w:hAnsi="Tahoma" w:cs="Tahoma"/>
                <w:b/>
                <w:bCs/>
                <w:noProof/>
              </w:rPr>
              <w:t>2.10.2 Resource Mobilization Strategies</w:t>
            </w:r>
            <w:r>
              <w:rPr>
                <w:noProof/>
                <w:webHidden/>
              </w:rPr>
              <w:tab/>
            </w:r>
            <w:r>
              <w:rPr>
                <w:noProof/>
                <w:webHidden/>
              </w:rPr>
              <w:fldChar w:fldCharType="begin"/>
            </w:r>
            <w:r>
              <w:rPr>
                <w:noProof/>
                <w:webHidden/>
              </w:rPr>
              <w:instrText xml:space="preserve"> PAGEREF _Toc223524119 \h </w:instrText>
            </w:r>
            <w:r>
              <w:rPr>
                <w:noProof/>
                <w:webHidden/>
              </w:rPr>
            </w:r>
            <w:r>
              <w:rPr>
                <w:noProof/>
                <w:webHidden/>
              </w:rPr>
              <w:fldChar w:fldCharType="separate"/>
            </w:r>
            <w:r w:rsidR="00EE4BC4">
              <w:rPr>
                <w:noProof/>
                <w:webHidden/>
              </w:rPr>
              <w:t>37</w:t>
            </w:r>
            <w:r>
              <w:rPr>
                <w:noProof/>
                <w:webHidden/>
              </w:rPr>
              <w:fldChar w:fldCharType="end"/>
            </w:r>
          </w:hyperlink>
        </w:p>
        <w:p w14:paraId="3BD2A2A2" w14:textId="4C9EA381"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20" w:history="1">
            <w:r w:rsidRPr="00FB4038">
              <w:rPr>
                <w:rStyle w:val="Hyperlink"/>
                <w:rFonts w:ascii="Tahoma" w:hAnsi="Tahoma" w:cs="Tahoma"/>
                <w:b/>
                <w:bCs/>
                <w:noProof/>
              </w:rPr>
              <w:t>2.11 Administrative Use of the Strategic Plan</w:t>
            </w:r>
            <w:r>
              <w:rPr>
                <w:noProof/>
                <w:webHidden/>
              </w:rPr>
              <w:tab/>
            </w:r>
            <w:r>
              <w:rPr>
                <w:noProof/>
                <w:webHidden/>
              </w:rPr>
              <w:fldChar w:fldCharType="begin"/>
            </w:r>
            <w:r>
              <w:rPr>
                <w:noProof/>
                <w:webHidden/>
              </w:rPr>
              <w:instrText xml:space="preserve"> PAGEREF _Toc223524120 \h </w:instrText>
            </w:r>
            <w:r>
              <w:rPr>
                <w:noProof/>
                <w:webHidden/>
              </w:rPr>
            </w:r>
            <w:r>
              <w:rPr>
                <w:noProof/>
                <w:webHidden/>
              </w:rPr>
              <w:fldChar w:fldCharType="separate"/>
            </w:r>
            <w:r w:rsidR="00EE4BC4">
              <w:rPr>
                <w:noProof/>
                <w:webHidden/>
              </w:rPr>
              <w:t>38</w:t>
            </w:r>
            <w:r>
              <w:rPr>
                <w:noProof/>
                <w:webHidden/>
              </w:rPr>
              <w:fldChar w:fldCharType="end"/>
            </w:r>
          </w:hyperlink>
        </w:p>
        <w:p w14:paraId="1AB5FB25" w14:textId="214973CA"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21" w:history="1">
            <w:r w:rsidRPr="00FB4038">
              <w:rPr>
                <w:rStyle w:val="Hyperlink"/>
                <w:rFonts w:ascii="Tahoma" w:hAnsi="Tahoma" w:cs="Tahoma"/>
                <w:b/>
                <w:bCs/>
                <w:noProof/>
              </w:rPr>
              <w:t>2.11.1 Review of the Annual Work Plan and Budget</w:t>
            </w:r>
            <w:r>
              <w:rPr>
                <w:noProof/>
                <w:webHidden/>
              </w:rPr>
              <w:tab/>
            </w:r>
            <w:r>
              <w:rPr>
                <w:noProof/>
                <w:webHidden/>
              </w:rPr>
              <w:fldChar w:fldCharType="begin"/>
            </w:r>
            <w:r>
              <w:rPr>
                <w:noProof/>
                <w:webHidden/>
              </w:rPr>
              <w:instrText xml:space="preserve"> PAGEREF _Toc223524121 \h </w:instrText>
            </w:r>
            <w:r>
              <w:rPr>
                <w:noProof/>
                <w:webHidden/>
              </w:rPr>
            </w:r>
            <w:r>
              <w:rPr>
                <w:noProof/>
                <w:webHidden/>
              </w:rPr>
              <w:fldChar w:fldCharType="separate"/>
            </w:r>
            <w:r w:rsidR="00EE4BC4">
              <w:rPr>
                <w:noProof/>
                <w:webHidden/>
              </w:rPr>
              <w:t>39</w:t>
            </w:r>
            <w:r>
              <w:rPr>
                <w:noProof/>
                <w:webHidden/>
              </w:rPr>
              <w:fldChar w:fldCharType="end"/>
            </w:r>
          </w:hyperlink>
        </w:p>
        <w:p w14:paraId="52706932" w14:textId="04D8A4D7"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22" w:history="1">
            <w:r w:rsidRPr="00FB4038">
              <w:rPr>
                <w:rStyle w:val="Hyperlink"/>
                <w:rFonts w:ascii="Tahoma" w:hAnsi="Tahoma" w:cs="Tahoma"/>
                <w:b/>
                <w:bCs/>
                <w:noProof/>
              </w:rPr>
              <w:t>2.11.2 Review of Performance Contracting</w:t>
            </w:r>
            <w:r>
              <w:rPr>
                <w:noProof/>
                <w:webHidden/>
              </w:rPr>
              <w:tab/>
            </w:r>
            <w:r>
              <w:rPr>
                <w:noProof/>
                <w:webHidden/>
              </w:rPr>
              <w:fldChar w:fldCharType="begin"/>
            </w:r>
            <w:r>
              <w:rPr>
                <w:noProof/>
                <w:webHidden/>
              </w:rPr>
              <w:instrText xml:space="preserve"> PAGEREF _Toc223524122 \h </w:instrText>
            </w:r>
            <w:r>
              <w:rPr>
                <w:noProof/>
                <w:webHidden/>
              </w:rPr>
            </w:r>
            <w:r>
              <w:rPr>
                <w:noProof/>
                <w:webHidden/>
              </w:rPr>
              <w:fldChar w:fldCharType="separate"/>
            </w:r>
            <w:r w:rsidR="00EE4BC4">
              <w:rPr>
                <w:noProof/>
                <w:webHidden/>
              </w:rPr>
              <w:t>43</w:t>
            </w:r>
            <w:r>
              <w:rPr>
                <w:noProof/>
                <w:webHidden/>
              </w:rPr>
              <w:fldChar w:fldCharType="end"/>
            </w:r>
          </w:hyperlink>
        </w:p>
        <w:p w14:paraId="3D808A31" w14:textId="3DE2A710"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23" w:history="1">
            <w:r w:rsidRPr="00FB4038">
              <w:rPr>
                <w:rStyle w:val="Hyperlink"/>
                <w:rFonts w:ascii="Tahoma" w:hAnsi="Tahoma" w:cs="Tahoma"/>
                <w:b/>
                <w:bCs/>
                <w:noProof/>
              </w:rPr>
              <w:t>3.1 Analysis of Performance</w:t>
            </w:r>
            <w:r>
              <w:rPr>
                <w:noProof/>
                <w:webHidden/>
              </w:rPr>
              <w:tab/>
            </w:r>
            <w:r>
              <w:rPr>
                <w:noProof/>
                <w:webHidden/>
              </w:rPr>
              <w:fldChar w:fldCharType="begin"/>
            </w:r>
            <w:r>
              <w:rPr>
                <w:noProof/>
                <w:webHidden/>
              </w:rPr>
              <w:instrText xml:space="preserve"> PAGEREF _Toc223524123 \h </w:instrText>
            </w:r>
            <w:r>
              <w:rPr>
                <w:noProof/>
                <w:webHidden/>
              </w:rPr>
            </w:r>
            <w:r>
              <w:rPr>
                <w:noProof/>
                <w:webHidden/>
              </w:rPr>
              <w:fldChar w:fldCharType="separate"/>
            </w:r>
            <w:r w:rsidR="00EE4BC4">
              <w:rPr>
                <w:noProof/>
                <w:webHidden/>
              </w:rPr>
              <w:t>45</w:t>
            </w:r>
            <w:r>
              <w:rPr>
                <w:noProof/>
                <w:webHidden/>
              </w:rPr>
              <w:fldChar w:fldCharType="end"/>
            </w:r>
          </w:hyperlink>
        </w:p>
        <w:p w14:paraId="07424A47" w14:textId="3901D210"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24" w:history="1">
            <w:r w:rsidRPr="00FB4038">
              <w:rPr>
                <w:rStyle w:val="Hyperlink"/>
                <w:rFonts w:ascii="Tahoma" w:hAnsi="Tahoma" w:cs="Tahoma"/>
                <w:b/>
                <w:bCs/>
                <w:noProof/>
              </w:rPr>
              <w:t>3.2 Performance by Key Result Areas (Output level)</w:t>
            </w:r>
            <w:r>
              <w:rPr>
                <w:noProof/>
                <w:webHidden/>
              </w:rPr>
              <w:tab/>
            </w:r>
            <w:r>
              <w:rPr>
                <w:noProof/>
                <w:webHidden/>
              </w:rPr>
              <w:fldChar w:fldCharType="begin"/>
            </w:r>
            <w:r>
              <w:rPr>
                <w:noProof/>
                <w:webHidden/>
              </w:rPr>
              <w:instrText xml:space="preserve"> PAGEREF _Toc223524124 \h </w:instrText>
            </w:r>
            <w:r>
              <w:rPr>
                <w:noProof/>
                <w:webHidden/>
              </w:rPr>
            </w:r>
            <w:r>
              <w:rPr>
                <w:noProof/>
                <w:webHidden/>
              </w:rPr>
              <w:fldChar w:fldCharType="separate"/>
            </w:r>
            <w:r w:rsidR="00EE4BC4">
              <w:rPr>
                <w:noProof/>
                <w:webHidden/>
              </w:rPr>
              <w:t>45</w:t>
            </w:r>
            <w:r>
              <w:rPr>
                <w:noProof/>
                <w:webHidden/>
              </w:rPr>
              <w:fldChar w:fldCharType="end"/>
            </w:r>
          </w:hyperlink>
        </w:p>
        <w:p w14:paraId="15283C6B" w14:textId="7C2855D6"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25" w:history="1">
            <w:r w:rsidRPr="00FB4038">
              <w:rPr>
                <w:rStyle w:val="Hyperlink"/>
                <w:rFonts w:ascii="Tahoma" w:hAnsi="Tahoma" w:cs="Tahoma"/>
                <w:b/>
                <w:bCs/>
                <w:noProof/>
              </w:rPr>
              <w:t>3.2.1 Performance at Outcome Level</w:t>
            </w:r>
            <w:r>
              <w:rPr>
                <w:noProof/>
                <w:webHidden/>
              </w:rPr>
              <w:tab/>
            </w:r>
            <w:r>
              <w:rPr>
                <w:noProof/>
                <w:webHidden/>
              </w:rPr>
              <w:fldChar w:fldCharType="begin"/>
            </w:r>
            <w:r>
              <w:rPr>
                <w:noProof/>
                <w:webHidden/>
              </w:rPr>
              <w:instrText xml:space="preserve"> PAGEREF _Toc223524125 \h </w:instrText>
            </w:r>
            <w:r>
              <w:rPr>
                <w:noProof/>
                <w:webHidden/>
              </w:rPr>
            </w:r>
            <w:r>
              <w:rPr>
                <w:noProof/>
                <w:webHidden/>
              </w:rPr>
              <w:fldChar w:fldCharType="separate"/>
            </w:r>
            <w:r w:rsidR="00EE4BC4">
              <w:rPr>
                <w:noProof/>
                <w:webHidden/>
              </w:rPr>
              <w:t>47</w:t>
            </w:r>
            <w:r>
              <w:rPr>
                <w:noProof/>
                <w:webHidden/>
              </w:rPr>
              <w:fldChar w:fldCharType="end"/>
            </w:r>
          </w:hyperlink>
        </w:p>
        <w:p w14:paraId="43A2984F" w14:textId="571D8FB2"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26" w:history="1">
            <w:r w:rsidRPr="00FB4038">
              <w:rPr>
                <w:rStyle w:val="Hyperlink"/>
                <w:rFonts w:ascii="Tahoma" w:hAnsi="Tahoma" w:cs="Tahoma"/>
                <w:b/>
                <w:bCs/>
                <w:noProof/>
              </w:rPr>
              <w:t>3.2.2 Overall Output/Outcome Performance</w:t>
            </w:r>
            <w:r>
              <w:rPr>
                <w:noProof/>
                <w:webHidden/>
              </w:rPr>
              <w:tab/>
            </w:r>
            <w:r>
              <w:rPr>
                <w:noProof/>
                <w:webHidden/>
              </w:rPr>
              <w:fldChar w:fldCharType="begin"/>
            </w:r>
            <w:r>
              <w:rPr>
                <w:noProof/>
                <w:webHidden/>
              </w:rPr>
              <w:instrText xml:space="preserve"> PAGEREF _Toc223524126 \h </w:instrText>
            </w:r>
            <w:r>
              <w:rPr>
                <w:noProof/>
                <w:webHidden/>
              </w:rPr>
            </w:r>
            <w:r>
              <w:rPr>
                <w:noProof/>
                <w:webHidden/>
              </w:rPr>
              <w:fldChar w:fldCharType="separate"/>
            </w:r>
            <w:r w:rsidR="00EE4BC4">
              <w:rPr>
                <w:noProof/>
                <w:webHidden/>
              </w:rPr>
              <w:t>52</w:t>
            </w:r>
            <w:r>
              <w:rPr>
                <w:noProof/>
                <w:webHidden/>
              </w:rPr>
              <w:fldChar w:fldCharType="end"/>
            </w:r>
          </w:hyperlink>
        </w:p>
        <w:p w14:paraId="4FB9D475" w14:textId="42F99B13"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27" w:history="1">
            <w:r w:rsidRPr="00FB4038">
              <w:rPr>
                <w:rStyle w:val="Hyperlink"/>
                <w:rFonts w:ascii="Tahoma" w:hAnsi="Tahoma" w:cs="Tahoma"/>
                <w:b/>
                <w:bCs/>
                <w:noProof/>
              </w:rPr>
              <w:t>3.2.3 Key Achievements</w:t>
            </w:r>
            <w:r>
              <w:rPr>
                <w:noProof/>
                <w:webHidden/>
              </w:rPr>
              <w:tab/>
            </w:r>
            <w:r>
              <w:rPr>
                <w:noProof/>
                <w:webHidden/>
              </w:rPr>
              <w:fldChar w:fldCharType="begin"/>
            </w:r>
            <w:r>
              <w:rPr>
                <w:noProof/>
                <w:webHidden/>
              </w:rPr>
              <w:instrText xml:space="preserve"> PAGEREF _Toc223524127 \h </w:instrText>
            </w:r>
            <w:r>
              <w:rPr>
                <w:noProof/>
                <w:webHidden/>
              </w:rPr>
            </w:r>
            <w:r>
              <w:rPr>
                <w:noProof/>
                <w:webHidden/>
              </w:rPr>
              <w:fldChar w:fldCharType="separate"/>
            </w:r>
            <w:r w:rsidR="00EE4BC4">
              <w:rPr>
                <w:noProof/>
                <w:webHidden/>
              </w:rPr>
              <w:t>52</w:t>
            </w:r>
            <w:r>
              <w:rPr>
                <w:noProof/>
                <w:webHidden/>
              </w:rPr>
              <w:fldChar w:fldCharType="end"/>
            </w:r>
          </w:hyperlink>
        </w:p>
        <w:p w14:paraId="27186A77" w14:textId="46D80604"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28" w:history="1">
            <w:r w:rsidRPr="00FB4038">
              <w:rPr>
                <w:rStyle w:val="Hyperlink"/>
                <w:rFonts w:ascii="Tahoma" w:hAnsi="Tahoma" w:cs="Tahoma"/>
                <w:b/>
                <w:bCs/>
                <w:noProof/>
              </w:rPr>
              <w:t>3.2.4 Schedule of Performance</w:t>
            </w:r>
            <w:r>
              <w:rPr>
                <w:noProof/>
                <w:webHidden/>
              </w:rPr>
              <w:tab/>
            </w:r>
            <w:r>
              <w:rPr>
                <w:noProof/>
                <w:webHidden/>
              </w:rPr>
              <w:fldChar w:fldCharType="begin"/>
            </w:r>
            <w:r>
              <w:rPr>
                <w:noProof/>
                <w:webHidden/>
              </w:rPr>
              <w:instrText xml:space="preserve"> PAGEREF _Toc223524128 \h </w:instrText>
            </w:r>
            <w:r>
              <w:rPr>
                <w:noProof/>
                <w:webHidden/>
              </w:rPr>
            </w:r>
            <w:r>
              <w:rPr>
                <w:noProof/>
                <w:webHidden/>
              </w:rPr>
              <w:fldChar w:fldCharType="separate"/>
            </w:r>
            <w:r w:rsidR="00EE4BC4">
              <w:rPr>
                <w:noProof/>
                <w:webHidden/>
              </w:rPr>
              <w:t>57</w:t>
            </w:r>
            <w:r>
              <w:rPr>
                <w:noProof/>
                <w:webHidden/>
              </w:rPr>
              <w:fldChar w:fldCharType="end"/>
            </w:r>
          </w:hyperlink>
        </w:p>
        <w:p w14:paraId="6EB92886" w14:textId="01C1A6D2"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29" w:history="1">
            <w:r w:rsidRPr="00FB4038">
              <w:rPr>
                <w:rStyle w:val="Hyperlink"/>
                <w:rFonts w:ascii="Tahoma" w:hAnsi="Tahoma" w:cs="Tahoma"/>
                <w:b/>
                <w:bCs/>
                <w:noProof/>
              </w:rPr>
              <w:t>3.3 Monitoring, Evaluation and Reporting Framework</w:t>
            </w:r>
            <w:r>
              <w:rPr>
                <w:noProof/>
                <w:webHidden/>
              </w:rPr>
              <w:tab/>
            </w:r>
            <w:r>
              <w:rPr>
                <w:noProof/>
                <w:webHidden/>
              </w:rPr>
              <w:fldChar w:fldCharType="begin"/>
            </w:r>
            <w:r>
              <w:rPr>
                <w:noProof/>
                <w:webHidden/>
              </w:rPr>
              <w:instrText xml:space="preserve"> PAGEREF _Toc223524129 \h </w:instrText>
            </w:r>
            <w:r>
              <w:rPr>
                <w:noProof/>
                <w:webHidden/>
              </w:rPr>
            </w:r>
            <w:r>
              <w:rPr>
                <w:noProof/>
                <w:webHidden/>
              </w:rPr>
              <w:fldChar w:fldCharType="separate"/>
            </w:r>
            <w:r w:rsidR="00EE4BC4">
              <w:rPr>
                <w:noProof/>
                <w:webHidden/>
              </w:rPr>
              <w:t>63</w:t>
            </w:r>
            <w:r>
              <w:rPr>
                <w:noProof/>
                <w:webHidden/>
              </w:rPr>
              <w:fldChar w:fldCharType="end"/>
            </w:r>
          </w:hyperlink>
        </w:p>
        <w:p w14:paraId="50549FF4" w14:textId="3D19CFE4"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30" w:history="1">
            <w:r w:rsidRPr="00FB4038">
              <w:rPr>
                <w:rStyle w:val="Hyperlink"/>
                <w:rFonts w:ascii="Tahoma" w:hAnsi="Tahoma" w:cs="Tahoma"/>
                <w:b/>
                <w:bCs/>
                <w:noProof/>
              </w:rPr>
              <w:t>3.3.1 Overview</w:t>
            </w:r>
            <w:r>
              <w:rPr>
                <w:noProof/>
                <w:webHidden/>
              </w:rPr>
              <w:tab/>
            </w:r>
            <w:r>
              <w:rPr>
                <w:noProof/>
                <w:webHidden/>
              </w:rPr>
              <w:fldChar w:fldCharType="begin"/>
            </w:r>
            <w:r>
              <w:rPr>
                <w:noProof/>
                <w:webHidden/>
              </w:rPr>
              <w:instrText xml:space="preserve"> PAGEREF _Toc223524130 \h </w:instrText>
            </w:r>
            <w:r>
              <w:rPr>
                <w:noProof/>
                <w:webHidden/>
              </w:rPr>
            </w:r>
            <w:r>
              <w:rPr>
                <w:noProof/>
                <w:webHidden/>
              </w:rPr>
              <w:fldChar w:fldCharType="separate"/>
            </w:r>
            <w:r w:rsidR="00EE4BC4">
              <w:rPr>
                <w:noProof/>
                <w:webHidden/>
              </w:rPr>
              <w:t>63</w:t>
            </w:r>
            <w:r>
              <w:rPr>
                <w:noProof/>
                <w:webHidden/>
              </w:rPr>
              <w:fldChar w:fldCharType="end"/>
            </w:r>
          </w:hyperlink>
        </w:p>
        <w:p w14:paraId="59893678" w14:textId="6FCC5710"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31" w:history="1">
            <w:r w:rsidRPr="00FB4038">
              <w:rPr>
                <w:rStyle w:val="Hyperlink"/>
                <w:rFonts w:ascii="Tahoma" w:hAnsi="Tahoma" w:cs="Tahoma"/>
                <w:b/>
                <w:bCs/>
                <w:noProof/>
              </w:rPr>
              <w:t>3.3.2 Monitoring Framework</w:t>
            </w:r>
            <w:r>
              <w:rPr>
                <w:noProof/>
                <w:webHidden/>
              </w:rPr>
              <w:tab/>
            </w:r>
            <w:r>
              <w:rPr>
                <w:noProof/>
                <w:webHidden/>
              </w:rPr>
              <w:fldChar w:fldCharType="begin"/>
            </w:r>
            <w:r>
              <w:rPr>
                <w:noProof/>
                <w:webHidden/>
              </w:rPr>
              <w:instrText xml:space="preserve"> PAGEREF _Toc223524131 \h </w:instrText>
            </w:r>
            <w:r>
              <w:rPr>
                <w:noProof/>
                <w:webHidden/>
              </w:rPr>
            </w:r>
            <w:r>
              <w:rPr>
                <w:noProof/>
                <w:webHidden/>
              </w:rPr>
              <w:fldChar w:fldCharType="separate"/>
            </w:r>
            <w:r w:rsidR="00EE4BC4">
              <w:rPr>
                <w:noProof/>
                <w:webHidden/>
              </w:rPr>
              <w:t>63</w:t>
            </w:r>
            <w:r>
              <w:rPr>
                <w:noProof/>
                <w:webHidden/>
              </w:rPr>
              <w:fldChar w:fldCharType="end"/>
            </w:r>
          </w:hyperlink>
        </w:p>
        <w:p w14:paraId="7FFB89D5" w14:textId="451E8C14"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32" w:history="1">
            <w:r w:rsidRPr="00FB4038">
              <w:rPr>
                <w:rStyle w:val="Hyperlink"/>
                <w:rFonts w:ascii="Tahoma" w:hAnsi="Tahoma" w:cs="Tahoma"/>
                <w:b/>
                <w:bCs/>
                <w:noProof/>
              </w:rPr>
              <w:t>3.3.3 Performance Standards</w:t>
            </w:r>
            <w:r>
              <w:rPr>
                <w:noProof/>
                <w:webHidden/>
              </w:rPr>
              <w:tab/>
            </w:r>
            <w:r>
              <w:rPr>
                <w:noProof/>
                <w:webHidden/>
              </w:rPr>
              <w:fldChar w:fldCharType="begin"/>
            </w:r>
            <w:r>
              <w:rPr>
                <w:noProof/>
                <w:webHidden/>
              </w:rPr>
              <w:instrText xml:space="preserve"> PAGEREF _Toc223524132 \h </w:instrText>
            </w:r>
            <w:r>
              <w:rPr>
                <w:noProof/>
                <w:webHidden/>
              </w:rPr>
            </w:r>
            <w:r>
              <w:rPr>
                <w:noProof/>
                <w:webHidden/>
              </w:rPr>
              <w:fldChar w:fldCharType="separate"/>
            </w:r>
            <w:r w:rsidR="00EE4BC4">
              <w:rPr>
                <w:noProof/>
                <w:webHidden/>
              </w:rPr>
              <w:t>63</w:t>
            </w:r>
            <w:r>
              <w:rPr>
                <w:noProof/>
                <w:webHidden/>
              </w:rPr>
              <w:fldChar w:fldCharType="end"/>
            </w:r>
          </w:hyperlink>
        </w:p>
        <w:p w14:paraId="6FE3B453" w14:textId="12A2647D" w:rsidR="00E9751C" w:rsidRDefault="00E9751C">
          <w:pPr>
            <w:pStyle w:val="TOC3"/>
            <w:tabs>
              <w:tab w:val="right" w:leader="dot" w:pos="9350"/>
            </w:tabs>
            <w:rPr>
              <w:rFonts w:asciiTheme="minorHAnsi" w:eastAsiaTheme="minorEastAsia" w:hAnsiTheme="minorHAnsi" w:cstheme="minorBidi"/>
              <w:i w:val="0"/>
              <w:noProof/>
              <w:kern w:val="2"/>
              <w:sz w:val="24"/>
              <w:lang w:val="en-US" w:eastAsia="en-US"/>
              <w14:ligatures w14:val="standardContextual"/>
            </w:rPr>
          </w:pPr>
          <w:hyperlink w:anchor="_Toc223524133" w:history="1">
            <w:r w:rsidRPr="00FB4038">
              <w:rPr>
                <w:rStyle w:val="Hyperlink"/>
                <w:rFonts w:ascii="Tahoma" w:hAnsi="Tahoma" w:cs="Tahoma"/>
                <w:b/>
                <w:bCs/>
                <w:noProof/>
              </w:rPr>
              <w:t>3.3.4 Evaluation Framework</w:t>
            </w:r>
            <w:r>
              <w:rPr>
                <w:noProof/>
                <w:webHidden/>
              </w:rPr>
              <w:tab/>
            </w:r>
            <w:r>
              <w:rPr>
                <w:noProof/>
                <w:webHidden/>
              </w:rPr>
              <w:fldChar w:fldCharType="begin"/>
            </w:r>
            <w:r>
              <w:rPr>
                <w:noProof/>
                <w:webHidden/>
              </w:rPr>
              <w:instrText xml:space="preserve"> PAGEREF _Toc223524133 \h </w:instrText>
            </w:r>
            <w:r>
              <w:rPr>
                <w:noProof/>
                <w:webHidden/>
              </w:rPr>
            </w:r>
            <w:r>
              <w:rPr>
                <w:noProof/>
                <w:webHidden/>
              </w:rPr>
              <w:fldChar w:fldCharType="separate"/>
            </w:r>
            <w:r w:rsidR="00EE4BC4">
              <w:rPr>
                <w:noProof/>
                <w:webHidden/>
              </w:rPr>
              <w:t>64</w:t>
            </w:r>
            <w:r>
              <w:rPr>
                <w:noProof/>
                <w:webHidden/>
              </w:rPr>
              <w:fldChar w:fldCharType="end"/>
            </w:r>
          </w:hyperlink>
        </w:p>
        <w:p w14:paraId="0D89CF6A" w14:textId="4389D5E2"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134" w:history="1">
            <w:r w:rsidRPr="00FB4038">
              <w:rPr>
                <w:rStyle w:val="Hyperlink"/>
                <w:rFonts w:ascii="Tahoma" w:hAnsi="Tahoma" w:cs="Tahoma"/>
                <w:bCs/>
                <w:noProof/>
              </w:rPr>
              <w:t>CHAPTER FOUR: CHALLENGES, EMERGING ISSUES AND LESSONS LEARNT</w:t>
            </w:r>
            <w:r>
              <w:rPr>
                <w:noProof/>
                <w:webHidden/>
              </w:rPr>
              <w:tab/>
            </w:r>
            <w:r>
              <w:rPr>
                <w:noProof/>
                <w:webHidden/>
              </w:rPr>
              <w:fldChar w:fldCharType="begin"/>
            </w:r>
            <w:r>
              <w:rPr>
                <w:noProof/>
                <w:webHidden/>
              </w:rPr>
              <w:instrText xml:space="preserve"> PAGEREF _Toc223524134 \h </w:instrText>
            </w:r>
            <w:r>
              <w:rPr>
                <w:noProof/>
                <w:webHidden/>
              </w:rPr>
            </w:r>
            <w:r>
              <w:rPr>
                <w:noProof/>
                <w:webHidden/>
              </w:rPr>
              <w:fldChar w:fldCharType="separate"/>
            </w:r>
            <w:r w:rsidR="00EE4BC4">
              <w:rPr>
                <w:noProof/>
                <w:webHidden/>
              </w:rPr>
              <w:t>68</w:t>
            </w:r>
            <w:r>
              <w:rPr>
                <w:noProof/>
                <w:webHidden/>
              </w:rPr>
              <w:fldChar w:fldCharType="end"/>
            </w:r>
          </w:hyperlink>
        </w:p>
        <w:p w14:paraId="7AE6C156" w14:textId="1FDADB11"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35" w:history="1">
            <w:r w:rsidRPr="00FB4038">
              <w:rPr>
                <w:rStyle w:val="Hyperlink"/>
                <w:rFonts w:ascii="Tahoma" w:hAnsi="Tahoma" w:cs="Tahoma"/>
                <w:b/>
                <w:bCs/>
                <w:noProof/>
              </w:rPr>
              <w:t>4.1 Challenges</w:t>
            </w:r>
            <w:r>
              <w:rPr>
                <w:noProof/>
                <w:webHidden/>
              </w:rPr>
              <w:tab/>
            </w:r>
            <w:r>
              <w:rPr>
                <w:noProof/>
                <w:webHidden/>
              </w:rPr>
              <w:fldChar w:fldCharType="begin"/>
            </w:r>
            <w:r>
              <w:rPr>
                <w:noProof/>
                <w:webHidden/>
              </w:rPr>
              <w:instrText xml:space="preserve"> PAGEREF _Toc223524135 \h </w:instrText>
            </w:r>
            <w:r>
              <w:rPr>
                <w:noProof/>
                <w:webHidden/>
              </w:rPr>
            </w:r>
            <w:r>
              <w:rPr>
                <w:noProof/>
                <w:webHidden/>
              </w:rPr>
              <w:fldChar w:fldCharType="separate"/>
            </w:r>
            <w:r w:rsidR="00EE4BC4">
              <w:rPr>
                <w:noProof/>
                <w:webHidden/>
              </w:rPr>
              <w:t>68</w:t>
            </w:r>
            <w:r>
              <w:rPr>
                <w:noProof/>
                <w:webHidden/>
              </w:rPr>
              <w:fldChar w:fldCharType="end"/>
            </w:r>
          </w:hyperlink>
        </w:p>
        <w:p w14:paraId="01940A6A" w14:textId="33AD735E"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36" w:history="1">
            <w:r w:rsidRPr="00FB4038">
              <w:rPr>
                <w:rStyle w:val="Hyperlink"/>
                <w:rFonts w:ascii="Tahoma" w:hAnsi="Tahoma" w:cs="Tahoma"/>
                <w:b/>
                <w:bCs/>
                <w:noProof/>
              </w:rPr>
              <w:t>4.2 Emerging Issues</w:t>
            </w:r>
            <w:r>
              <w:rPr>
                <w:noProof/>
                <w:webHidden/>
              </w:rPr>
              <w:tab/>
            </w:r>
            <w:r>
              <w:rPr>
                <w:noProof/>
                <w:webHidden/>
              </w:rPr>
              <w:fldChar w:fldCharType="begin"/>
            </w:r>
            <w:r>
              <w:rPr>
                <w:noProof/>
                <w:webHidden/>
              </w:rPr>
              <w:instrText xml:space="preserve"> PAGEREF _Toc223524136 \h </w:instrText>
            </w:r>
            <w:r>
              <w:rPr>
                <w:noProof/>
                <w:webHidden/>
              </w:rPr>
            </w:r>
            <w:r>
              <w:rPr>
                <w:noProof/>
                <w:webHidden/>
              </w:rPr>
              <w:fldChar w:fldCharType="separate"/>
            </w:r>
            <w:r w:rsidR="00EE4BC4">
              <w:rPr>
                <w:noProof/>
                <w:webHidden/>
              </w:rPr>
              <w:t>69</w:t>
            </w:r>
            <w:r>
              <w:rPr>
                <w:noProof/>
                <w:webHidden/>
              </w:rPr>
              <w:fldChar w:fldCharType="end"/>
            </w:r>
          </w:hyperlink>
        </w:p>
        <w:p w14:paraId="276035E3" w14:textId="61919952"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37" w:history="1">
            <w:r w:rsidRPr="00FB4038">
              <w:rPr>
                <w:rStyle w:val="Hyperlink"/>
                <w:rFonts w:ascii="Tahoma" w:hAnsi="Tahoma" w:cs="Tahoma"/>
                <w:b/>
                <w:bCs/>
                <w:noProof/>
              </w:rPr>
              <w:t>4.3 Lessons Learnt</w:t>
            </w:r>
            <w:r>
              <w:rPr>
                <w:noProof/>
                <w:webHidden/>
              </w:rPr>
              <w:tab/>
            </w:r>
            <w:r>
              <w:rPr>
                <w:noProof/>
                <w:webHidden/>
              </w:rPr>
              <w:fldChar w:fldCharType="begin"/>
            </w:r>
            <w:r>
              <w:rPr>
                <w:noProof/>
                <w:webHidden/>
              </w:rPr>
              <w:instrText xml:space="preserve"> PAGEREF _Toc223524137 \h </w:instrText>
            </w:r>
            <w:r>
              <w:rPr>
                <w:noProof/>
                <w:webHidden/>
              </w:rPr>
            </w:r>
            <w:r>
              <w:rPr>
                <w:noProof/>
                <w:webHidden/>
              </w:rPr>
              <w:fldChar w:fldCharType="separate"/>
            </w:r>
            <w:r w:rsidR="00EE4BC4">
              <w:rPr>
                <w:noProof/>
                <w:webHidden/>
              </w:rPr>
              <w:t>72</w:t>
            </w:r>
            <w:r>
              <w:rPr>
                <w:noProof/>
                <w:webHidden/>
              </w:rPr>
              <w:fldChar w:fldCharType="end"/>
            </w:r>
          </w:hyperlink>
        </w:p>
        <w:p w14:paraId="310013D8" w14:textId="733116F2"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138" w:history="1">
            <w:r w:rsidRPr="00FB4038">
              <w:rPr>
                <w:rStyle w:val="Hyperlink"/>
                <w:rFonts w:ascii="Tahoma" w:hAnsi="Tahoma" w:cs="Tahoma"/>
                <w:bCs/>
                <w:noProof/>
              </w:rPr>
              <w:t>CHAPTER FIVE: CONCLUSION AND RECOMMENDATIONS</w:t>
            </w:r>
            <w:r>
              <w:rPr>
                <w:noProof/>
                <w:webHidden/>
              </w:rPr>
              <w:tab/>
            </w:r>
            <w:r>
              <w:rPr>
                <w:noProof/>
                <w:webHidden/>
              </w:rPr>
              <w:fldChar w:fldCharType="begin"/>
            </w:r>
            <w:r>
              <w:rPr>
                <w:noProof/>
                <w:webHidden/>
              </w:rPr>
              <w:instrText xml:space="preserve"> PAGEREF _Toc223524138 \h </w:instrText>
            </w:r>
            <w:r>
              <w:rPr>
                <w:noProof/>
                <w:webHidden/>
              </w:rPr>
            </w:r>
            <w:r>
              <w:rPr>
                <w:noProof/>
                <w:webHidden/>
              </w:rPr>
              <w:fldChar w:fldCharType="separate"/>
            </w:r>
            <w:r w:rsidR="00EE4BC4">
              <w:rPr>
                <w:noProof/>
                <w:webHidden/>
              </w:rPr>
              <w:t>75</w:t>
            </w:r>
            <w:r>
              <w:rPr>
                <w:noProof/>
                <w:webHidden/>
              </w:rPr>
              <w:fldChar w:fldCharType="end"/>
            </w:r>
          </w:hyperlink>
        </w:p>
        <w:p w14:paraId="6B06044B" w14:textId="61ACAF1D"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39" w:history="1">
            <w:r w:rsidRPr="00FB4038">
              <w:rPr>
                <w:rStyle w:val="Hyperlink"/>
                <w:rFonts w:ascii="Tahoma" w:hAnsi="Tahoma" w:cs="Tahoma"/>
                <w:b/>
                <w:bCs/>
                <w:noProof/>
              </w:rPr>
              <w:t>5.1 Conclusion</w:t>
            </w:r>
            <w:r>
              <w:rPr>
                <w:noProof/>
                <w:webHidden/>
              </w:rPr>
              <w:tab/>
            </w:r>
            <w:r>
              <w:rPr>
                <w:noProof/>
                <w:webHidden/>
              </w:rPr>
              <w:fldChar w:fldCharType="begin"/>
            </w:r>
            <w:r>
              <w:rPr>
                <w:noProof/>
                <w:webHidden/>
              </w:rPr>
              <w:instrText xml:space="preserve"> PAGEREF _Toc223524139 \h </w:instrText>
            </w:r>
            <w:r>
              <w:rPr>
                <w:noProof/>
                <w:webHidden/>
              </w:rPr>
            </w:r>
            <w:r>
              <w:rPr>
                <w:noProof/>
                <w:webHidden/>
              </w:rPr>
              <w:fldChar w:fldCharType="separate"/>
            </w:r>
            <w:r w:rsidR="00EE4BC4">
              <w:rPr>
                <w:noProof/>
                <w:webHidden/>
              </w:rPr>
              <w:t>75</w:t>
            </w:r>
            <w:r>
              <w:rPr>
                <w:noProof/>
                <w:webHidden/>
              </w:rPr>
              <w:fldChar w:fldCharType="end"/>
            </w:r>
          </w:hyperlink>
        </w:p>
        <w:p w14:paraId="60DFA9FE" w14:textId="3F3806E6"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40" w:history="1">
            <w:r w:rsidRPr="00FB4038">
              <w:rPr>
                <w:rStyle w:val="Hyperlink"/>
                <w:rFonts w:ascii="Tahoma" w:hAnsi="Tahoma" w:cs="Tahoma"/>
                <w:b/>
                <w:bCs/>
                <w:noProof/>
              </w:rPr>
              <w:t>5.2 Recommendations</w:t>
            </w:r>
            <w:r>
              <w:rPr>
                <w:noProof/>
                <w:webHidden/>
              </w:rPr>
              <w:tab/>
            </w:r>
            <w:r>
              <w:rPr>
                <w:noProof/>
                <w:webHidden/>
              </w:rPr>
              <w:fldChar w:fldCharType="begin"/>
            </w:r>
            <w:r>
              <w:rPr>
                <w:noProof/>
                <w:webHidden/>
              </w:rPr>
              <w:instrText xml:space="preserve"> PAGEREF _Toc223524140 \h </w:instrText>
            </w:r>
            <w:r>
              <w:rPr>
                <w:noProof/>
                <w:webHidden/>
              </w:rPr>
            </w:r>
            <w:r>
              <w:rPr>
                <w:noProof/>
                <w:webHidden/>
              </w:rPr>
              <w:fldChar w:fldCharType="separate"/>
            </w:r>
            <w:r w:rsidR="00EE4BC4">
              <w:rPr>
                <w:noProof/>
                <w:webHidden/>
              </w:rPr>
              <w:t>76</w:t>
            </w:r>
            <w:r>
              <w:rPr>
                <w:noProof/>
                <w:webHidden/>
              </w:rPr>
              <w:fldChar w:fldCharType="end"/>
            </w:r>
          </w:hyperlink>
        </w:p>
        <w:p w14:paraId="7F89575A" w14:textId="78085687" w:rsidR="00E9751C" w:rsidRDefault="00E9751C">
          <w:pPr>
            <w:pStyle w:val="TOC1"/>
            <w:rPr>
              <w:rFonts w:asciiTheme="minorHAnsi" w:eastAsiaTheme="minorEastAsia" w:hAnsiTheme="minorHAnsi" w:cstheme="minorBidi"/>
              <w:b w:val="0"/>
              <w:caps w:val="0"/>
              <w:noProof/>
              <w:kern w:val="2"/>
              <w:sz w:val="24"/>
              <w:lang w:val="en-US" w:eastAsia="en-US"/>
              <w14:ligatures w14:val="standardContextual"/>
            </w:rPr>
          </w:pPr>
          <w:hyperlink w:anchor="_Toc223524141" w:history="1">
            <w:r w:rsidRPr="00FB4038">
              <w:rPr>
                <w:rStyle w:val="Hyperlink"/>
                <w:rFonts w:ascii="Tahoma" w:hAnsi="Tahoma" w:cs="Tahoma"/>
                <w:bCs/>
                <w:noProof/>
              </w:rPr>
              <w:t>Annexes</w:t>
            </w:r>
            <w:r>
              <w:rPr>
                <w:noProof/>
                <w:webHidden/>
              </w:rPr>
              <w:tab/>
            </w:r>
            <w:r>
              <w:rPr>
                <w:noProof/>
                <w:webHidden/>
              </w:rPr>
              <w:fldChar w:fldCharType="begin"/>
            </w:r>
            <w:r>
              <w:rPr>
                <w:noProof/>
                <w:webHidden/>
              </w:rPr>
              <w:instrText xml:space="preserve"> PAGEREF _Toc223524141 \h </w:instrText>
            </w:r>
            <w:r>
              <w:rPr>
                <w:noProof/>
                <w:webHidden/>
              </w:rPr>
            </w:r>
            <w:r>
              <w:rPr>
                <w:noProof/>
                <w:webHidden/>
              </w:rPr>
              <w:fldChar w:fldCharType="separate"/>
            </w:r>
            <w:r w:rsidR="00EE4BC4">
              <w:rPr>
                <w:noProof/>
                <w:webHidden/>
              </w:rPr>
              <w:t>78</w:t>
            </w:r>
            <w:r>
              <w:rPr>
                <w:noProof/>
                <w:webHidden/>
              </w:rPr>
              <w:fldChar w:fldCharType="end"/>
            </w:r>
          </w:hyperlink>
        </w:p>
        <w:p w14:paraId="52E90EFB" w14:textId="743F1FB4"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42" w:history="1">
            <w:r w:rsidRPr="00FB4038">
              <w:rPr>
                <w:rStyle w:val="Hyperlink"/>
                <w:b/>
                <w:bCs/>
                <w:noProof/>
              </w:rPr>
              <w:t>Annex I: Implementation Status Report</w:t>
            </w:r>
            <w:r>
              <w:rPr>
                <w:noProof/>
                <w:webHidden/>
              </w:rPr>
              <w:tab/>
            </w:r>
            <w:r>
              <w:rPr>
                <w:noProof/>
                <w:webHidden/>
              </w:rPr>
              <w:fldChar w:fldCharType="begin"/>
            </w:r>
            <w:r>
              <w:rPr>
                <w:noProof/>
                <w:webHidden/>
              </w:rPr>
              <w:instrText xml:space="preserve"> PAGEREF _Toc223524142 \h </w:instrText>
            </w:r>
            <w:r>
              <w:rPr>
                <w:noProof/>
                <w:webHidden/>
              </w:rPr>
            </w:r>
            <w:r>
              <w:rPr>
                <w:noProof/>
                <w:webHidden/>
              </w:rPr>
              <w:fldChar w:fldCharType="separate"/>
            </w:r>
            <w:r w:rsidR="00EE4BC4">
              <w:rPr>
                <w:noProof/>
                <w:webHidden/>
              </w:rPr>
              <w:t>78</w:t>
            </w:r>
            <w:r>
              <w:rPr>
                <w:noProof/>
                <w:webHidden/>
              </w:rPr>
              <w:fldChar w:fldCharType="end"/>
            </w:r>
          </w:hyperlink>
        </w:p>
        <w:p w14:paraId="51F0939E" w14:textId="66ACF500"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43" w:history="1">
            <w:r w:rsidRPr="00FB4038">
              <w:rPr>
                <w:rStyle w:val="Hyperlink"/>
                <w:rFonts w:ascii="Tahoma" w:hAnsi="Tahoma" w:cs="Tahoma"/>
                <w:b/>
                <w:bCs/>
                <w:noProof/>
              </w:rPr>
              <w:t>Annex II: Outcome Performance Matrix</w:t>
            </w:r>
            <w:r>
              <w:rPr>
                <w:noProof/>
                <w:webHidden/>
              </w:rPr>
              <w:tab/>
            </w:r>
            <w:r>
              <w:rPr>
                <w:noProof/>
                <w:webHidden/>
              </w:rPr>
              <w:fldChar w:fldCharType="begin"/>
            </w:r>
            <w:r>
              <w:rPr>
                <w:noProof/>
                <w:webHidden/>
              </w:rPr>
              <w:instrText xml:space="preserve"> PAGEREF _Toc223524143 \h </w:instrText>
            </w:r>
            <w:r>
              <w:rPr>
                <w:noProof/>
                <w:webHidden/>
              </w:rPr>
            </w:r>
            <w:r>
              <w:rPr>
                <w:noProof/>
                <w:webHidden/>
              </w:rPr>
              <w:fldChar w:fldCharType="separate"/>
            </w:r>
            <w:r w:rsidR="00EE4BC4">
              <w:rPr>
                <w:noProof/>
                <w:webHidden/>
              </w:rPr>
              <w:t>108</w:t>
            </w:r>
            <w:r>
              <w:rPr>
                <w:noProof/>
                <w:webHidden/>
              </w:rPr>
              <w:fldChar w:fldCharType="end"/>
            </w:r>
          </w:hyperlink>
        </w:p>
        <w:p w14:paraId="155BE579" w14:textId="738CBB50"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44" w:history="1">
            <w:r w:rsidRPr="00FB4038">
              <w:rPr>
                <w:rStyle w:val="Hyperlink"/>
                <w:rFonts w:ascii="Tahoma" w:hAnsi="Tahoma" w:cs="Tahoma"/>
                <w:b/>
                <w:bCs/>
                <w:noProof/>
              </w:rPr>
              <w:t>Annex III: Financial Resources Allocation</w:t>
            </w:r>
            <w:r>
              <w:rPr>
                <w:noProof/>
                <w:webHidden/>
              </w:rPr>
              <w:tab/>
            </w:r>
            <w:r>
              <w:rPr>
                <w:noProof/>
                <w:webHidden/>
              </w:rPr>
              <w:fldChar w:fldCharType="begin"/>
            </w:r>
            <w:r>
              <w:rPr>
                <w:noProof/>
                <w:webHidden/>
              </w:rPr>
              <w:instrText xml:space="preserve"> PAGEREF _Toc223524144 \h </w:instrText>
            </w:r>
            <w:r>
              <w:rPr>
                <w:noProof/>
                <w:webHidden/>
              </w:rPr>
            </w:r>
            <w:r>
              <w:rPr>
                <w:noProof/>
                <w:webHidden/>
              </w:rPr>
              <w:fldChar w:fldCharType="separate"/>
            </w:r>
            <w:r w:rsidR="00EE4BC4">
              <w:rPr>
                <w:noProof/>
                <w:webHidden/>
              </w:rPr>
              <w:t>114</w:t>
            </w:r>
            <w:r>
              <w:rPr>
                <w:noProof/>
                <w:webHidden/>
              </w:rPr>
              <w:fldChar w:fldCharType="end"/>
            </w:r>
          </w:hyperlink>
        </w:p>
        <w:p w14:paraId="017F1AF8" w14:textId="4D6C1CB1"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45" w:history="1">
            <w:r w:rsidRPr="00FB4038">
              <w:rPr>
                <w:rStyle w:val="Hyperlink"/>
                <w:rFonts w:ascii="Tahoma" w:hAnsi="Tahoma" w:cs="Tahoma"/>
                <w:b/>
                <w:bCs/>
                <w:noProof/>
              </w:rPr>
              <w:t>Annex IV: Resource Requirement by Key Result Areas and Personnel Emoluments</w:t>
            </w:r>
            <w:r>
              <w:rPr>
                <w:noProof/>
                <w:webHidden/>
              </w:rPr>
              <w:tab/>
            </w:r>
            <w:r>
              <w:rPr>
                <w:noProof/>
                <w:webHidden/>
              </w:rPr>
              <w:fldChar w:fldCharType="begin"/>
            </w:r>
            <w:r>
              <w:rPr>
                <w:noProof/>
                <w:webHidden/>
              </w:rPr>
              <w:instrText xml:space="preserve"> PAGEREF _Toc223524145 \h </w:instrText>
            </w:r>
            <w:r>
              <w:rPr>
                <w:noProof/>
                <w:webHidden/>
              </w:rPr>
            </w:r>
            <w:r>
              <w:rPr>
                <w:noProof/>
                <w:webHidden/>
              </w:rPr>
              <w:fldChar w:fldCharType="separate"/>
            </w:r>
            <w:r w:rsidR="00EE4BC4">
              <w:rPr>
                <w:noProof/>
                <w:webHidden/>
              </w:rPr>
              <w:t>115</w:t>
            </w:r>
            <w:r>
              <w:rPr>
                <w:noProof/>
                <w:webHidden/>
              </w:rPr>
              <w:fldChar w:fldCharType="end"/>
            </w:r>
          </w:hyperlink>
        </w:p>
        <w:p w14:paraId="043A3E91" w14:textId="5297EB6F" w:rsidR="00E9751C" w:rsidRDefault="00E9751C">
          <w:pPr>
            <w:pStyle w:val="TOC2"/>
            <w:tabs>
              <w:tab w:val="right" w:leader="dot" w:pos="9350"/>
            </w:tabs>
            <w:rPr>
              <w:rFonts w:asciiTheme="minorHAnsi" w:eastAsiaTheme="minorEastAsia" w:hAnsiTheme="minorHAnsi" w:cstheme="minorBidi"/>
              <w:noProof/>
              <w:kern w:val="2"/>
              <w:sz w:val="24"/>
              <w:lang w:val="en-US" w:eastAsia="en-US"/>
              <w14:ligatures w14:val="standardContextual"/>
            </w:rPr>
          </w:pPr>
          <w:hyperlink w:anchor="_Toc223524146" w:history="1">
            <w:r w:rsidRPr="00FB4038">
              <w:rPr>
                <w:rStyle w:val="Hyperlink"/>
                <w:rFonts w:ascii="Tahoma" w:hAnsi="Tahoma" w:cs="Tahoma"/>
                <w:b/>
                <w:bCs/>
                <w:noProof/>
              </w:rPr>
              <w:t>Annex VI: Requirements Vs Allocations</w:t>
            </w:r>
            <w:r>
              <w:rPr>
                <w:noProof/>
                <w:webHidden/>
              </w:rPr>
              <w:tab/>
            </w:r>
            <w:r>
              <w:rPr>
                <w:noProof/>
                <w:webHidden/>
              </w:rPr>
              <w:fldChar w:fldCharType="begin"/>
            </w:r>
            <w:r>
              <w:rPr>
                <w:noProof/>
                <w:webHidden/>
              </w:rPr>
              <w:instrText xml:space="preserve"> PAGEREF _Toc223524146 \h </w:instrText>
            </w:r>
            <w:r>
              <w:rPr>
                <w:noProof/>
                <w:webHidden/>
              </w:rPr>
            </w:r>
            <w:r>
              <w:rPr>
                <w:noProof/>
                <w:webHidden/>
              </w:rPr>
              <w:fldChar w:fldCharType="separate"/>
            </w:r>
            <w:r w:rsidR="00EE4BC4">
              <w:rPr>
                <w:noProof/>
                <w:webHidden/>
              </w:rPr>
              <w:t>127</w:t>
            </w:r>
            <w:r>
              <w:rPr>
                <w:noProof/>
                <w:webHidden/>
              </w:rPr>
              <w:fldChar w:fldCharType="end"/>
            </w:r>
          </w:hyperlink>
        </w:p>
        <w:p w14:paraId="2F3321A2" w14:textId="497EE312" w:rsidR="00653836" w:rsidRPr="00C16C28" w:rsidRDefault="00653836" w:rsidP="00001E8E">
          <w:pPr>
            <w:pStyle w:val="TOC1"/>
            <w:spacing w:line="360" w:lineRule="auto"/>
            <w:rPr>
              <w:rFonts w:ascii="Tahoma" w:hAnsi="Tahoma" w:cs="Tahoma"/>
              <w:sz w:val="24"/>
            </w:rPr>
          </w:pPr>
          <w:r w:rsidRPr="00C16C28">
            <w:rPr>
              <w:rFonts w:ascii="Tahoma" w:hAnsi="Tahoma" w:cs="Tahoma"/>
              <w:sz w:val="24"/>
            </w:rPr>
            <w:fldChar w:fldCharType="end"/>
          </w:r>
        </w:p>
      </w:sdtContent>
    </w:sdt>
    <w:p w14:paraId="579E09FC" w14:textId="77777777" w:rsidR="00653836" w:rsidRPr="00C16C28" w:rsidRDefault="00653836" w:rsidP="00001E8E">
      <w:pPr>
        <w:spacing w:line="360" w:lineRule="auto"/>
        <w:jc w:val="both"/>
        <w:rPr>
          <w:rFonts w:ascii="Tahoma" w:hAnsi="Tahoma" w:cs="Tahoma"/>
        </w:rPr>
      </w:pPr>
      <w:r w:rsidRPr="00C16C28">
        <w:rPr>
          <w:rFonts w:ascii="Tahoma" w:hAnsi="Tahoma" w:cs="Tahoma"/>
        </w:rPr>
        <w:br w:type="page"/>
      </w:r>
    </w:p>
    <w:p w14:paraId="64F1E2FC" w14:textId="77777777" w:rsidR="00653836" w:rsidRDefault="00653836" w:rsidP="00001E8E">
      <w:pPr>
        <w:pStyle w:val="Heading1"/>
        <w:spacing w:line="360" w:lineRule="auto"/>
        <w:rPr>
          <w:rFonts w:ascii="Tahoma" w:hAnsi="Tahoma" w:cs="Tahoma"/>
          <w:b/>
          <w:bCs/>
          <w:color w:val="auto"/>
          <w:sz w:val="24"/>
          <w:szCs w:val="24"/>
        </w:rPr>
      </w:pPr>
      <w:bookmarkStart w:id="9" w:name="_Toc223524087"/>
      <w:r w:rsidRPr="00C16C28">
        <w:rPr>
          <w:rFonts w:ascii="Tahoma" w:hAnsi="Tahoma" w:cs="Tahoma"/>
          <w:b/>
          <w:bCs/>
          <w:color w:val="auto"/>
          <w:sz w:val="24"/>
          <w:szCs w:val="24"/>
        </w:rPr>
        <w:lastRenderedPageBreak/>
        <w:t>List of Tables</w:t>
      </w:r>
      <w:bookmarkEnd w:id="9"/>
    </w:p>
    <w:p w14:paraId="486F3601"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2.7 Summary of changes in the Staff Establishment review Matrix</w:t>
      </w:r>
    </w:p>
    <w:p w14:paraId="6D779DC0"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2.8  Skills Set and Competence Development</w:t>
      </w:r>
    </w:p>
    <w:p w14:paraId="20EBC357"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2.9  Review of Systems and Procedures</w:t>
      </w:r>
    </w:p>
    <w:p w14:paraId="0FB1AC5C"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2.10 Risk Management Framework Review Matrix</w:t>
      </w:r>
    </w:p>
    <w:p w14:paraId="2E2E1167"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2.11  Resource Allocated Vs Expenditure</w:t>
      </w:r>
    </w:p>
    <w:p w14:paraId="385E56F0"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2.12  Resource Expenditure</w:t>
      </w:r>
    </w:p>
    <w:p w14:paraId="163A09B6" w14:textId="77777777" w:rsidR="00184EAF" w:rsidRPr="00C16C28"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2.13 Annual planning and budgeting alignment review matrix</w:t>
      </w:r>
    </w:p>
    <w:p w14:paraId="4B933A66"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3.1  Performance by KRAs (Output Level)</w:t>
      </w:r>
    </w:p>
    <w:p w14:paraId="6A342621"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3.2 Performance at Outcome Level</w:t>
      </w:r>
    </w:p>
    <w:p w14:paraId="6DA7C057"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 xml:space="preserve">Table 3.3 Key Achievements </w:t>
      </w:r>
    </w:p>
    <w:p w14:paraId="578AA936"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3.4 Pending Priorities and Interventions</w:t>
      </w:r>
    </w:p>
    <w:p w14:paraId="7D8A7420"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3.5 Priority Activities for the Remaining Plan Period</w:t>
      </w:r>
    </w:p>
    <w:p w14:paraId="4395E4F6"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3.6 Outcome Performance Matrix</w:t>
      </w:r>
    </w:p>
    <w:p w14:paraId="687D9C96" w14:textId="77777777" w:rsidR="00184EAF" w:rsidRPr="00C16C28"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 xml:space="preserve">Table 4.1 Challenges </w:t>
      </w:r>
    </w:p>
    <w:p w14:paraId="35ED23EC" w14:textId="77777777" w:rsidR="00184EAF"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4.2 Emerging Issues</w:t>
      </w:r>
    </w:p>
    <w:p w14:paraId="1E5FCCF5" w14:textId="32C874CF" w:rsidR="00653836" w:rsidRPr="00184EAF" w:rsidRDefault="00184EAF" w:rsidP="00184EAF">
      <w:pPr>
        <w:pStyle w:val="ListParagraph"/>
        <w:numPr>
          <w:ilvl w:val="0"/>
          <w:numId w:val="45"/>
        </w:numPr>
        <w:spacing w:line="360" w:lineRule="auto"/>
        <w:contextualSpacing w:val="0"/>
        <w:jc w:val="both"/>
        <w:rPr>
          <w:rFonts w:ascii="Tahoma" w:hAnsi="Tahoma" w:cs="Tahoma"/>
        </w:rPr>
      </w:pPr>
      <w:r w:rsidRPr="00184EAF">
        <w:rPr>
          <w:rFonts w:ascii="Tahoma" w:hAnsi="Tahoma" w:cs="Tahoma"/>
        </w:rPr>
        <w:t>Table 4.2 Emerging Issues</w:t>
      </w:r>
    </w:p>
    <w:p w14:paraId="5C469191" w14:textId="77777777" w:rsidR="00653836" w:rsidRPr="00C16C28" w:rsidRDefault="00653836" w:rsidP="00001E8E">
      <w:pPr>
        <w:spacing w:line="360" w:lineRule="auto"/>
        <w:jc w:val="both"/>
        <w:rPr>
          <w:rFonts w:ascii="Tahoma" w:hAnsi="Tahoma" w:cs="Tahoma"/>
        </w:rPr>
      </w:pPr>
    </w:p>
    <w:p w14:paraId="1A4B5B38" w14:textId="77777777" w:rsidR="00653836" w:rsidRPr="00C16C28" w:rsidRDefault="00653836" w:rsidP="00001E8E">
      <w:pPr>
        <w:spacing w:line="360" w:lineRule="auto"/>
        <w:jc w:val="both"/>
        <w:rPr>
          <w:rFonts w:ascii="Tahoma" w:hAnsi="Tahoma" w:cs="Tahoma"/>
          <w:i/>
        </w:rPr>
      </w:pPr>
    </w:p>
    <w:p w14:paraId="57F72A44" w14:textId="77777777" w:rsidR="00653836" w:rsidRPr="00C16C28" w:rsidRDefault="00653836" w:rsidP="00001E8E">
      <w:pPr>
        <w:spacing w:line="360" w:lineRule="auto"/>
        <w:jc w:val="both"/>
        <w:rPr>
          <w:rFonts w:ascii="Tahoma" w:hAnsi="Tahoma" w:cs="Tahoma"/>
        </w:rPr>
      </w:pPr>
    </w:p>
    <w:p w14:paraId="401D5203" w14:textId="38125E71" w:rsidR="00653836" w:rsidRPr="00C16C28" w:rsidRDefault="00653836" w:rsidP="00001E8E">
      <w:pPr>
        <w:spacing w:line="360" w:lineRule="auto"/>
        <w:jc w:val="both"/>
        <w:rPr>
          <w:rFonts w:ascii="Tahoma" w:hAnsi="Tahoma" w:cs="Tahoma"/>
        </w:rPr>
      </w:pPr>
      <w:r w:rsidRPr="00C16C28">
        <w:rPr>
          <w:rFonts w:ascii="Tahoma" w:hAnsi="Tahoma" w:cs="Tahoma"/>
        </w:rPr>
        <w:br w:type="page"/>
      </w:r>
    </w:p>
    <w:p w14:paraId="13217708" w14:textId="38125E71" w:rsidR="00653836" w:rsidRPr="00C16C28" w:rsidRDefault="00653836" w:rsidP="00001E8E">
      <w:pPr>
        <w:pStyle w:val="Heading1"/>
        <w:spacing w:line="360" w:lineRule="auto"/>
        <w:rPr>
          <w:rFonts w:ascii="Tahoma" w:hAnsi="Tahoma" w:cs="Tahoma"/>
          <w:b/>
          <w:bCs/>
          <w:color w:val="auto"/>
          <w:sz w:val="24"/>
          <w:szCs w:val="24"/>
        </w:rPr>
      </w:pPr>
      <w:bookmarkStart w:id="10" w:name="_Toc223524088"/>
      <w:r w:rsidRPr="00C16C28">
        <w:rPr>
          <w:rFonts w:ascii="Tahoma" w:hAnsi="Tahoma" w:cs="Tahoma"/>
          <w:b/>
          <w:bCs/>
          <w:color w:val="auto"/>
          <w:sz w:val="24"/>
          <w:szCs w:val="24"/>
        </w:rPr>
        <w:lastRenderedPageBreak/>
        <w:t>Definition of Terms</w:t>
      </w:r>
      <w:bookmarkEnd w:id="10"/>
    </w:p>
    <w:p w14:paraId="05E0311F"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Activities:</w:t>
      </w:r>
      <w:r w:rsidRPr="00C16C28">
        <w:rPr>
          <w:rFonts w:ascii="Tahoma" w:hAnsi="Tahoma" w:cs="Tahoma"/>
        </w:rPr>
        <w:t xml:space="preserve"> Actions taken, or work performed, through which inputs are mobilized to produce outputs.</w:t>
      </w:r>
    </w:p>
    <w:p w14:paraId="04C9231E"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bCs/>
        </w:rPr>
        <w:t>Athlete Support Personnel:</w:t>
      </w:r>
      <w:r w:rsidRPr="00C16C28">
        <w:rPr>
          <w:rFonts w:ascii="Tahoma" w:hAnsi="Tahoma" w:cs="Tahoma"/>
          <w:i/>
          <w:iCs/>
        </w:rPr>
        <w:t xml:space="preserve"> </w:t>
      </w:r>
      <w:r w:rsidRPr="00C16C28">
        <w:rPr>
          <w:rFonts w:ascii="Tahoma" w:hAnsi="Tahoma" w:cs="Tahoma"/>
        </w:rPr>
        <w:t xml:space="preserve">Any coach, trainer, manager, agent, team staff, official, medical, paramedical personnel, parent or any other </w:t>
      </w:r>
      <w:r w:rsidRPr="00C16C28">
        <w:rPr>
          <w:rFonts w:ascii="Tahoma" w:hAnsi="Tahoma" w:cs="Tahoma"/>
          <w:i/>
          <w:iCs/>
        </w:rPr>
        <w:t xml:space="preserve">Person </w:t>
      </w:r>
      <w:r w:rsidRPr="00C16C28">
        <w:rPr>
          <w:rFonts w:ascii="Tahoma" w:hAnsi="Tahoma" w:cs="Tahoma"/>
        </w:rPr>
        <w:t xml:space="preserve">working with, treating or assisting an </w:t>
      </w:r>
      <w:r w:rsidRPr="00C16C28">
        <w:rPr>
          <w:rFonts w:ascii="Tahoma" w:hAnsi="Tahoma" w:cs="Tahoma"/>
          <w:i/>
          <w:iCs/>
        </w:rPr>
        <w:t xml:space="preserve">Athlete </w:t>
      </w:r>
      <w:r w:rsidRPr="00C16C28">
        <w:rPr>
          <w:rFonts w:ascii="Tahoma" w:hAnsi="Tahoma" w:cs="Tahoma"/>
        </w:rPr>
        <w:t xml:space="preserve">participating in or preparing for sports </w:t>
      </w:r>
      <w:r w:rsidRPr="00C16C28">
        <w:rPr>
          <w:rFonts w:ascii="Tahoma" w:hAnsi="Tahoma" w:cs="Tahoma"/>
          <w:i/>
          <w:iCs/>
        </w:rPr>
        <w:t>Competition</w:t>
      </w:r>
      <w:r w:rsidRPr="00C16C28">
        <w:rPr>
          <w:rFonts w:ascii="Tahoma" w:hAnsi="Tahoma" w:cs="Tahoma"/>
        </w:rPr>
        <w:t xml:space="preserve">. </w:t>
      </w:r>
    </w:p>
    <w:p w14:paraId="3354F9DC"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bCs/>
          <w:lang w:val="en-US"/>
        </w:rPr>
        <w:t>A</w:t>
      </w:r>
      <w:r w:rsidRPr="00C16C28">
        <w:rPr>
          <w:rFonts w:ascii="Tahoma" w:hAnsi="Tahoma" w:cs="Tahoma"/>
          <w:b/>
          <w:bCs/>
        </w:rPr>
        <w:t>thlete:</w:t>
      </w:r>
      <w:r w:rsidRPr="00C16C28">
        <w:rPr>
          <w:rFonts w:ascii="Tahoma" w:hAnsi="Tahoma" w:cs="Tahoma"/>
          <w:i/>
          <w:iCs/>
        </w:rPr>
        <w:t xml:space="preserve"> </w:t>
      </w:r>
      <w:r w:rsidRPr="00C16C28">
        <w:rPr>
          <w:rFonts w:ascii="Tahoma" w:hAnsi="Tahoma" w:cs="Tahoma"/>
        </w:rPr>
        <w:t xml:space="preserve">Any </w:t>
      </w:r>
      <w:r w:rsidRPr="00C16C28">
        <w:rPr>
          <w:rFonts w:ascii="Tahoma" w:hAnsi="Tahoma" w:cs="Tahoma"/>
          <w:i/>
          <w:iCs/>
        </w:rPr>
        <w:t xml:space="preserve">Person </w:t>
      </w:r>
      <w:r w:rsidRPr="00C16C28">
        <w:rPr>
          <w:rFonts w:ascii="Tahoma" w:hAnsi="Tahoma" w:cs="Tahoma"/>
        </w:rPr>
        <w:t xml:space="preserve">who competes in sport at the international level (as defined by each International Federation) or the national level (as defined by each </w:t>
      </w:r>
      <w:r w:rsidRPr="00C16C28">
        <w:rPr>
          <w:rFonts w:ascii="Tahoma" w:hAnsi="Tahoma" w:cs="Tahoma"/>
          <w:i/>
          <w:iCs/>
        </w:rPr>
        <w:t>National Anti-Doping Organization</w:t>
      </w:r>
      <w:r w:rsidRPr="00C16C28">
        <w:rPr>
          <w:rFonts w:ascii="Tahoma" w:hAnsi="Tahoma" w:cs="Tahoma"/>
        </w:rPr>
        <w:t xml:space="preserve">). </w:t>
      </w:r>
    </w:p>
    <w:p w14:paraId="5E023D18"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bCs/>
        </w:rPr>
        <w:t>Doping Control:</w:t>
      </w:r>
      <w:r w:rsidRPr="00C16C28">
        <w:rPr>
          <w:rFonts w:ascii="Tahoma" w:hAnsi="Tahoma" w:cs="Tahoma"/>
          <w:i/>
          <w:iCs/>
        </w:rPr>
        <w:t xml:space="preserve"> </w:t>
      </w:r>
      <w:r w:rsidRPr="00C16C28">
        <w:rPr>
          <w:rFonts w:ascii="Tahoma" w:hAnsi="Tahoma" w:cs="Tahoma"/>
        </w:rPr>
        <w:t xml:space="preserve">All steps and processes from test distribution planning through to ultimate disposition of any appeal and the enforcement of </w:t>
      </w:r>
      <w:r w:rsidRPr="00C16C28">
        <w:rPr>
          <w:rFonts w:ascii="Tahoma" w:hAnsi="Tahoma" w:cs="Tahoma"/>
          <w:i/>
          <w:iCs/>
        </w:rPr>
        <w:t>Consequences</w:t>
      </w:r>
      <w:r w:rsidRPr="00C16C28">
        <w:rPr>
          <w:rFonts w:ascii="Tahoma" w:hAnsi="Tahoma" w:cs="Tahoma"/>
        </w:rPr>
        <w:t xml:space="preserve">, including all steps and processes in between, including but not limited to, </w:t>
      </w:r>
      <w:r w:rsidRPr="00C16C28">
        <w:rPr>
          <w:rFonts w:ascii="Tahoma" w:hAnsi="Tahoma" w:cs="Tahoma"/>
          <w:i/>
          <w:iCs/>
        </w:rPr>
        <w:t>Testing</w:t>
      </w:r>
      <w:r w:rsidRPr="00C16C28">
        <w:rPr>
          <w:rFonts w:ascii="Tahoma" w:hAnsi="Tahoma" w:cs="Tahoma"/>
        </w:rPr>
        <w:t xml:space="preserve">, investigations, whereabouts, </w:t>
      </w:r>
      <w:r w:rsidRPr="00C16C28">
        <w:rPr>
          <w:rFonts w:ascii="Tahoma" w:hAnsi="Tahoma" w:cs="Tahoma"/>
          <w:i/>
          <w:iCs/>
        </w:rPr>
        <w:t>TUEs</w:t>
      </w:r>
      <w:r w:rsidRPr="00C16C28">
        <w:rPr>
          <w:rFonts w:ascii="Tahoma" w:hAnsi="Tahoma" w:cs="Tahoma"/>
        </w:rPr>
        <w:t xml:space="preserve">, </w:t>
      </w:r>
      <w:r w:rsidRPr="00C16C28">
        <w:rPr>
          <w:rFonts w:ascii="Tahoma" w:hAnsi="Tahoma" w:cs="Tahoma"/>
          <w:i/>
          <w:iCs/>
        </w:rPr>
        <w:t xml:space="preserve">Sample </w:t>
      </w:r>
      <w:r w:rsidRPr="00C16C28">
        <w:rPr>
          <w:rFonts w:ascii="Tahoma" w:hAnsi="Tahoma" w:cs="Tahoma"/>
        </w:rPr>
        <w:t xml:space="preserve">collection and handling, laboratory analysis, </w:t>
      </w:r>
      <w:r w:rsidRPr="00C16C28">
        <w:rPr>
          <w:rFonts w:ascii="Tahoma" w:hAnsi="Tahoma" w:cs="Tahoma"/>
          <w:i/>
          <w:iCs/>
        </w:rPr>
        <w:t xml:space="preserve">Results Management </w:t>
      </w:r>
      <w:r w:rsidRPr="00C16C28">
        <w:rPr>
          <w:rFonts w:ascii="Tahoma" w:hAnsi="Tahoma" w:cs="Tahoma"/>
        </w:rPr>
        <w:t>and investigations or proceedings.</w:t>
      </w:r>
    </w:p>
    <w:p w14:paraId="16EEA933"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Indicator:</w:t>
      </w:r>
      <w:r w:rsidRPr="00C16C28">
        <w:rPr>
          <w:rFonts w:ascii="Tahoma" w:hAnsi="Tahoma" w:cs="Tahoma"/>
        </w:rPr>
        <w:t xml:space="preserve"> A means for measuring progress/change that results from an intervention. It measures a change in a situation or condition and confirms progress towards achievement of a specific result. It is used to measure a project impact, outcomes, outputs and inputs that are monitored during project implementation to assess progress.</w:t>
      </w:r>
    </w:p>
    <w:p w14:paraId="5CDDB715"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Key Result Areas (KRAs):</w:t>
      </w:r>
      <w:r w:rsidRPr="00C16C28">
        <w:rPr>
          <w:rFonts w:ascii="Tahoma" w:hAnsi="Tahoma" w:cs="Tahoma"/>
        </w:rPr>
        <w:t xml:space="preserve"> They are the broad areas in which you are expected to deliver results. </w:t>
      </w:r>
    </w:p>
    <w:p w14:paraId="40C58B41"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Outcome:</w:t>
      </w:r>
      <w:r w:rsidRPr="00C16C28">
        <w:rPr>
          <w:rFonts w:ascii="Tahoma" w:hAnsi="Tahoma" w:cs="Tahoma"/>
        </w:rPr>
        <w:t xml:space="preserve"> The intermediate results generated relative to the objective of the intervention. It describes the actual change in conditions/situation as a result of an intervention output(s) such as changed practices as a result of a programme or project.</w:t>
      </w:r>
    </w:p>
    <w:p w14:paraId="757C024B"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Output:</w:t>
      </w:r>
      <w:r w:rsidRPr="00C16C28">
        <w:rPr>
          <w:rFonts w:ascii="Tahoma" w:hAnsi="Tahoma" w:cs="Tahoma"/>
        </w:rPr>
        <w:t xml:space="preserve"> Products, services, or immediate results, tangible or intangible resulting directly from the implementation of activities or applying inputs.</w:t>
      </w:r>
    </w:p>
    <w:p w14:paraId="3170F49A"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bCs/>
        </w:rPr>
        <w:lastRenderedPageBreak/>
        <w:t>Prohibited List:</w:t>
      </w:r>
      <w:r w:rsidRPr="00C16C28">
        <w:rPr>
          <w:rFonts w:ascii="Tahoma" w:hAnsi="Tahoma" w:cs="Tahoma"/>
          <w:i/>
          <w:iCs/>
        </w:rPr>
        <w:t xml:space="preserve"> </w:t>
      </w:r>
      <w:r w:rsidRPr="00C16C28">
        <w:rPr>
          <w:rFonts w:ascii="Tahoma" w:hAnsi="Tahoma" w:cs="Tahoma"/>
        </w:rPr>
        <w:t xml:space="preserve">The list identifying the </w:t>
      </w:r>
      <w:r w:rsidRPr="00C16C28">
        <w:rPr>
          <w:rFonts w:ascii="Tahoma" w:hAnsi="Tahoma" w:cs="Tahoma"/>
          <w:i/>
          <w:iCs/>
        </w:rPr>
        <w:t xml:space="preserve">Prohibited Substances </w:t>
      </w:r>
      <w:r w:rsidRPr="00C16C28">
        <w:rPr>
          <w:rFonts w:ascii="Tahoma" w:hAnsi="Tahoma" w:cs="Tahoma"/>
        </w:rPr>
        <w:t xml:space="preserve">and </w:t>
      </w:r>
      <w:r w:rsidRPr="00C16C28">
        <w:rPr>
          <w:rFonts w:ascii="Tahoma" w:hAnsi="Tahoma" w:cs="Tahoma"/>
          <w:i/>
          <w:iCs/>
        </w:rPr>
        <w:t>Prohibited Methods</w:t>
      </w:r>
      <w:r w:rsidRPr="00C16C28">
        <w:rPr>
          <w:rFonts w:ascii="Tahoma" w:hAnsi="Tahoma" w:cs="Tahoma"/>
        </w:rPr>
        <w:t xml:space="preserve">. </w:t>
      </w:r>
    </w:p>
    <w:p w14:paraId="55648D70"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bCs/>
        </w:rPr>
        <w:t>Prohibited Method:</w:t>
      </w:r>
      <w:r w:rsidRPr="00C16C28">
        <w:rPr>
          <w:rFonts w:ascii="Tahoma" w:hAnsi="Tahoma" w:cs="Tahoma"/>
          <w:i/>
          <w:iCs/>
        </w:rPr>
        <w:t xml:space="preserve"> </w:t>
      </w:r>
      <w:r w:rsidRPr="00C16C28">
        <w:rPr>
          <w:rFonts w:ascii="Tahoma" w:hAnsi="Tahoma" w:cs="Tahoma"/>
        </w:rPr>
        <w:t xml:space="preserve">Any method so described on the </w:t>
      </w:r>
      <w:r w:rsidRPr="00C16C28">
        <w:rPr>
          <w:rFonts w:ascii="Tahoma" w:hAnsi="Tahoma" w:cs="Tahoma"/>
          <w:i/>
          <w:iCs/>
        </w:rPr>
        <w:t>Prohibited List</w:t>
      </w:r>
      <w:r w:rsidRPr="00C16C28">
        <w:rPr>
          <w:rFonts w:ascii="Tahoma" w:hAnsi="Tahoma" w:cs="Tahoma"/>
        </w:rPr>
        <w:t xml:space="preserve">. </w:t>
      </w:r>
    </w:p>
    <w:p w14:paraId="0D92E532"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bCs/>
        </w:rPr>
        <w:t>Prohibited Substance:</w:t>
      </w:r>
      <w:r w:rsidRPr="00C16C28">
        <w:rPr>
          <w:rFonts w:ascii="Tahoma" w:hAnsi="Tahoma" w:cs="Tahoma"/>
          <w:i/>
          <w:iCs/>
        </w:rPr>
        <w:t xml:space="preserve"> </w:t>
      </w:r>
      <w:r w:rsidRPr="00C16C28">
        <w:rPr>
          <w:rFonts w:ascii="Tahoma" w:hAnsi="Tahoma" w:cs="Tahoma"/>
        </w:rPr>
        <w:t xml:space="preserve">Any substance, or class of substances, so described on the </w:t>
      </w:r>
      <w:r w:rsidRPr="00C16C28">
        <w:rPr>
          <w:rFonts w:ascii="Tahoma" w:hAnsi="Tahoma" w:cs="Tahoma"/>
          <w:i/>
          <w:iCs/>
        </w:rPr>
        <w:t>Prohibited List</w:t>
      </w:r>
      <w:r w:rsidRPr="00C16C28">
        <w:rPr>
          <w:rFonts w:ascii="Tahoma" w:hAnsi="Tahoma" w:cs="Tahoma"/>
        </w:rPr>
        <w:t xml:space="preserve">. </w:t>
      </w:r>
    </w:p>
    <w:p w14:paraId="576F6B08"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Strategic Goal:</w:t>
      </w:r>
      <w:r w:rsidRPr="00C16C28">
        <w:rPr>
          <w:rFonts w:ascii="Tahoma" w:hAnsi="Tahoma" w:cs="Tahoma"/>
        </w:rPr>
        <w:t xml:space="preserve"> General qualitative statements on what an organisation is hoping to achieve in the long term. Each strategic goal is linked to a strategic issue. Goals are the foundations of your plan and need to be set at the start of the planning process. Example: Improve food Security.</w:t>
      </w:r>
    </w:p>
    <w:p w14:paraId="6869F0C3"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Strategic Issues:</w:t>
      </w:r>
      <w:r w:rsidRPr="00C16C28">
        <w:rPr>
          <w:rFonts w:ascii="Tahoma" w:hAnsi="Tahoma" w:cs="Tahoma"/>
        </w:rPr>
        <w:t xml:space="preserve"> These are problems or opportunities emanating from situational analysis that an organisation must manage in order to be able to fulfil its mandate and mission. Example: Food Security.</w:t>
      </w:r>
    </w:p>
    <w:p w14:paraId="43466765"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Strategic Objectives:</w:t>
      </w:r>
      <w:r w:rsidRPr="00C16C28">
        <w:rPr>
          <w:rFonts w:ascii="Tahoma" w:hAnsi="Tahoma" w:cs="Tahoma"/>
        </w:rPr>
        <w:t xml:space="preserve"> These are what the organization commits itself to accomplish in order to achieve strategic goals. Strategic objectives should be SMART; they establish performance levels to be achieved on priority issues and measures of success in fulfilling critical mission statement elements. Example: To increase acreage under crop production.</w:t>
      </w:r>
    </w:p>
    <w:p w14:paraId="7EF95F82"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Strategies:</w:t>
      </w:r>
      <w:r w:rsidRPr="00C16C28">
        <w:rPr>
          <w:rFonts w:ascii="Tahoma" w:hAnsi="Tahoma" w:cs="Tahoma"/>
        </w:rPr>
        <w:t xml:space="preserve"> Broad abstractions which are descriptive of the means for achieving the strategic objectives.</w:t>
      </w:r>
    </w:p>
    <w:p w14:paraId="3FD20BEB" w14:textId="77777777" w:rsidR="00653836" w:rsidRPr="00C16C28" w:rsidRDefault="00653836" w:rsidP="00001E8E">
      <w:pPr>
        <w:spacing w:before="240" w:line="360" w:lineRule="auto"/>
        <w:jc w:val="both"/>
        <w:rPr>
          <w:rFonts w:ascii="Tahoma" w:hAnsi="Tahoma" w:cs="Tahoma"/>
        </w:rPr>
      </w:pPr>
      <w:r w:rsidRPr="00C16C28">
        <w:rPr>
          <w:rFonts w:ascii="Tahoma" w:hAnsi="Tahoma" w:cs="Tahoma"/>
          <w:b/>
        </w:rPr>
        <w:t xml:space="preserve">Target: </w:t>
      </w:r>
      <w:r w:rsidRPr="00C16C28">
        <w:rPr>
          <w:rFonts w:ascii="Tahoma" w:hAnsi="Tahoma" w:cs="Tahoma"/>
        </w:rPr>
        <w:t>A result to be achieved within a given time frame.</w:t>
      </w:r>
    </w:p>
    <w:p w14:paraId="781FFC6D" w14:textId="77777777" w:rsidR="00653836" w:rsidRPr="00C16C28" w:rsidRDefault="00653836" w:rsidP="00001E8E">
      <w:pPr>
        <w:spacing w:before="240" w:line="360" w:lineRule="auto"/>
        <w:jc w:val="both"/>
        <w:rPr>
          <w:rFonts w:ascii="Tahoma" w:hAnsi="Tahoma" w:cs="Tahoma"/>
          <w:b/>
        </w:rPr>
      </w:pPr>
    </w:p>
    <w:p w14:paraId="7E23DB6D" w14:textId="77777777" w:rsidR="00653836" w:rsidRPr="00C16C28" w:rsidRDefault="00653836" w:rsidP="00001E8E">
      <w:pPr>
        <w:spacing w:line="360" w:lineRule="auto"/>
        <w:jc w:val="both"/>
        <w:rPr>
          <w:rFonts w:ascii="Tahoma" w:hAnsi="Tahoma" w:cs="Tahoma"/>
        </w:rPr>
      </w:pPr>
      <w:r w:rsidRPr="00C16C28">
        <w:rPr>
          <w:rFonts w:ascii="Tahoma" w:hAnsi="Tahoma" w:cs="Tahoma"/>
        </w:rPr>
        <w:br w:type="page"/>
      </w:r>
    </w:p>
    <w:p w14:paraId="40A5F24A" w14:textId="77777777" w:rsidR="00653836" w:rsidRPr="00C16C28" w:rsidRDefault="00653836" w:rsidP="00001E8E">
      <w:pPr>
        <w:pStyle w:val="Heading1"/>
        <w:spacing w:line="360" w:lineRule="auto"/>
        <w:rPr>
          <w:rFonts w:ascii="Tahoma" w:hAnsi="Tahoma" w:cs="Tahoma"/>
          <w:b/>
          <w:bCs/>
          <w:color w:val="auto"/>
          <w:sz w:val="24"/>
          <w:szCs w:val="24"/>
        </w:rPr>
      </w:pPr>
      <w:bookmarkStart w:id="11" w:name="_Toc223524089"/>
      <w:r w:rsidRPr="00C16C28">
        <w:rPr>
          <w:rFonts w:ascii="Tahoma" w:hAnsi="Tahoma" w:cs="Tahoma"/>
          <w:b/>
          <w:bCs/>
          <w:color w:val="auto"/>
          <w:sz w:val="24"/>
          <w:szCs w:val="24"/>
        </w:rPr>
        <w:lastRenderedPageBreak/>
        <w:t>Acronyms and Abbreviations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70"/>
      </w:tblGrid>
      <w:tr w:rsidR="00C16C28" w:rsidRPr="00C16C28" w14:paraId="2510A9FF" w14:textId="77777777" w:rsidTr="00E42212">
        <w:tc>
          <w:tcPr>
            <w:tcW w:w="1980" w:type="dxa"/>
          </w:tcPr>
          <w:p w14:paraId="394CC6F1"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ADAK</w:t>
            </w:r>
          </w:p>
        </w:tc>
        <w:tc>
          <w:tcPr>
            <w:tcW w:w="7370" w:type="dxa"/>
          </w:tcPr>
          <w:p w14:paraId="5178DF05"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Anti-Doping Agency of Kenya</w:t>
            </w:r>
          </w:p>
        </w:tc>
      </w:tr>
      <w:tr w:rsidR="00C16C28" w:rsidRPr="00C16C28" w14:paraId="536B4EF9" w14:textId="77777777" w:rsidTr="00E42212">
        <w:tc>
          <w:tcPr>
            <w:tcW w:w="1980" w:type="dxa"/>
          </w:tcPr>
          <w:p w14:paraId="0B5653B0"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ADAMS</w:t>
            </w:r>
          </w:p>
        </w:tc>
        <w:tc>
          <w:tcPr>
            <w:tcW w:w="7370" w:type="dxa"/>
          </w:tcPr>
          <w:p w14:paraId="09D53552"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Anti-Doping Administration and Management System</w:t>
            </w:r>
          </w:p>
        </w:tc>
      </w:tr>
      <w:tr w:rsidR="00C16C28" w:rsidRPr="00C16C28" w14:paraId="21707026" w14:textId="77777777" w:rsidTr="00E42212">
        <w:tc>
          <w:tcPr>
            <w:tcW w:w="1980" w:type="dxa"/>
          </w:tcPr>
          <w:p w14:paraId="717B840C"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ADRV</w:t>
            </w:r>
          </w:p>
          <w:p w14:paraId="56C18B89" w14:textId="1F79E9E4" w:rsidR="00F3711E" w:rsidRPr="00C16C28" w:rsidRDefault="00F3711E" w:rsidP="00001E8E">
            <w:pPr>
              <w:spacing w:line="360" w:lineRule="auto"/>
              <w:rPr>
                <w:rFonts w:ascii="Tahoma" w:hAnsi="Tahoma" w:cs="Tahoma"/>
                <w:b/>
                <w:bCs/>
                <w:sz w:val="24"/>
                <w:szCs w:val="24"/>
              </w:rPr>
            </w:pPr>
            <w:r w:rsidRPr="00C16C28">
              <w:rPr>
                <w:rFonts w:ascii="Tahoma" w:hAnsi="Tahoma" w:cs="Tahoma"/>
                <w:b/>
                <w:bCs/>
                <w:sz w:val="24"/>
                <w:szCs w:val="24"/>
              </w:rPr>
              <w:t>ADRs</w:t>
            </w:r>
          </w:p>
        </w:tc>
        <w:tc>
          <w:tcPr>
            <w:tcW w:w="7370" w:type="dxa"/>
          </w:tcPr>
          <w:p w14:paraId="368CE747" w14:textId="77777777" w:rsidR="00F3711E"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Anti-Doping Rule Violation</w:t>
            </w:r>
          </w:p>
          <w:p w14:paraId="5A12E1E2" w14:textId="6D5371D9" w:rsidR="00D864DC" w:rsidRPr="00C16C28" w:rsidRDefault="00F3711E" w:rsidP="00001E8E">
            <w:pPr>
              <w:spacing w:line="360" w:lineRule="auto"/>
              <w:ind w:hanging="20"/>
              <w:jc w:val="both"/>
              <w:rPr>
                <w:rFonts w:ascii="Tahoma" w:hAnsi="Tahoma" w:cs="Tahoma"/>
                <w:sz w:val="24"/>
                <w:szCs w:val="24"/>
              </w:rPr>
            </w:pPr>
            <w:r w:rsidRPr="00C16C28">
              <w:rPr>
                <w:rFonts w:ascii="Tahoma" w:hAnsi="Tahoma" w:cs="Tahoma"/>
                <w:sz w:val="24"/>
                <w:szCs w:val="24"/>
              </w:rPr>
              <w:t>Anti-Doping Rules</w:t>
            </w:r>
          </w:p>
        </w:tc>
      </w:tr>
      <w:tr w:rsidR="00C16C28" w:rsidRPr="00C16C28" w14:paraId="344ABF68" w14:textId="77777777" w:rsidTr="00E42212">
        <w:tc>
          <w:tcPr>
            <w:tcW w:w="1980" w:type="dxa"/>
          </w:tcPr>
          <w:p w14:paraId="718B1B7F"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AGPO</w:t>
            </w:r>
          </w:p>
        </w:tc>
        <w:tc>
          <w:tcPr>
            <w:tcW w:w="7370" w:type="dxa"/>
          </w:tcPr>
          <w:p w14:paraId="00AAD219"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Access to Government Procurement Opportunities</w:t>
            </w:r>
          </w:p>
        </w:tc>
      </w:tr>
      <w:tr w:rsidR="00C16C28" w:rsidRPr="00C16C28" w14:paraId="5BDCC63F" w14:textId="77777777" w:rsidTr="00E42212">
        <w:tc>
          <w:tcPr>
            <w:tcW w:w="1980" w:type="dxa"/>
          </w:tcPr>
          <w:p w14:paraId="329DC6B6"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BCOs</w:t>
            </w:r>
          </w:p>
        </w:tc>
        <w:tc>
          <w:tcPr>
            <w:tcW w:w="7370" w:type="dxa"/>
          </w:tcPr>
          <w:p w14:paraId="69DCEF7F"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Blood Control Officers</w:t>
            </w:r>
          </w:p>
        </w:tc>
      </w:tr>
      <w:tr w:rsidR="00C16C28" w:rsidRPr="00C16C28" w14:paraId="72011646" w14:textId="77777777" w:rsidTr="00E42212">
        <w:tc>
          <w:tcPr>
            <w:tcW w:w="1980" w:type="dxa"/>
          </w:tcPr>
          <w:p w14:paraId="3FAE3EA5"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BETA</w:t>
            </w:r>
          </w:p>
        </w:tc>
        <w:tc>
          <w:tcPr>
            <w:tcW w:w="7370" w:type="dxa"/>
          </w:tcPr>
          <w:p w14:paraId="1AA61F07"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Bottom-Up Economic Transformation Agenda</w:t>
            </w:r>
          </w:p>
        </w:tc>
      </w:tr>
      <w:tr w:rsidR="00C16C28" w:rsidRPr="00C16C28" w14:paraId="634C96AD" w14:textId="77777777" w:rsidTr="00E42212">
        <w:tc>
          <w:tcPr>
            <w:tcW w:w="1980" w:type="dxa"/>
          </w:tcPr>
          <w:p w14:paraId="2EC06741"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COK</w:t>
            </w:r>
          </w:p>
        </w:tc>
        <w:tc>
          <w:tcPr>
            <w:tcW w:w="7370" w:type="dxa"/>
          </w:tcPr>
          <w:p w14:paraId="2645EAC7"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Constitution of Kenya</w:t>
            </w:r>
          </w:p>
        </w:tc>
      </w:tr>
      <w:tr w:rsidR="00C16C28" w:rsidRPr="00C16C28" w14:paraId="446F22CC" w14:textId="77777777" w:rsidTr="00E42212">
        <w:tc>
          <w:tcPr>
            <w:tcW w:w="1980" w:type="dxa"/>
          </w:tcPr>
          <w:p w14:paraId="0C3D6882"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DCOs</w:t>
            </w:r>
          </w:p>
        </w:tc>
        <w:tc>
          <w:tcPr>
            <w:tcW w:w="7370" w:type="dxa"/>
          </w:tcPr>
          <w:p w14:paraId="2ADEE7CB"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Doping Control Officers</w:t>
            </w:r>
          </w:p>
        </w:tc>
      </w:tr>
      <w:tr w:rsidR="00C16C28" w:rsidRPr="00C16C28" w14:paraId="3F16B94C" w14:textId="77777777" w:rsidTr="00E42212">
        <w:tc>
          <w:tcPr>
            <w:tcW w:w="1980" w:type="dxa"/>
          </w:tcPr>
          <w:p w14:paraId="7696D3F5"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EAC</w:t>
            </w:r>
          </w:p>
        </w:tc>
        <w:tc>
          <w:tcPr>
            <w:tcW w:w="7370" w:type="dxa"/>
          </w:tcPr>
          <w:p w14:paraId="134E54C5"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East African Committee</w:t>
            </w:r>
          </w:p>
        </w:tc>
      </w:tr>
      <w:tr w:rsidR="00C16C28" w:rsidRPr="00C16C28" w14:paraId="0478DAAE" w14:textId="77777777" w:rsidTr="00E42212">
        <w:tc>
          <w:tcPr>
            <w:tcW w:w="1980" w:type="dxa"/>
          </w:tcPr>
          <w:p w14:paraId="65CF6722"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GoK</w:t>
            </w:r>
          </w:p>
        </w:tc>
        <w:tc>
          <w:tcPr>
            <w:tcW w:w="7370" w:type="dxa"/>
          </w:tcPr>
          <w:p w14:paraId="60B46AFA"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Government of Kenya</w:t>
            </w:r>
          </w:p>
        </w:tc>
      </w:tr>
      <w:tr w:rsidR="00C16C28" w:rsidRPr="00C16C28" w14:paraId="3F4DE699" w14:textId="77777777" w:rsidTr="00E42212">
        <w:tc>
          <w:tcPr>
            <w:tcW w:w="1980" w:type="dxa"/>
          </w:tcPr>
          <w:p w14:paraId="2B6A013B"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KAS</w:t>
            </w:r>
          </w:p>
        </w:tc>
        <w:tc>
          <w:tcPr>
            <w:tcW w:w="7370" w:type="dxa"/>
          </w:tcPr>
          <w:p w14:paraId="1CBDFADE"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Kenya Academy of Sports</w:t>
            </w:r>
          </w:p>
        </w:tc>
      </w:tr>
      <w:tr w:rsidR="00C16C28" w:rsidRPr="00C16C28" w14:paraId="56423B46" w14:textId="77777777" w:rsidTr="00E42212">
        <w:tc>
          <w:tcPr>
            <w:tcW w:w="1980" w:type="dxa"/>
          </w:tcPr>
          <w:p w14:paraId="2A944E28"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KNATCOM</w:t>
            </w:r>
          </w:p>
        </w:tc>
        <w:tc>
          <w:tcPr>
            <w:tcW w:w="7370" w:type="dxa"/>
          </w:tcPr>
          <w:p w14:paraId="16870E74"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Kenya National Commission for UNESCO</w:t>
            </w:r>
          </w:p>
        </w:tc>
      </w:tr>
      <w:tr w:rsidR="00C16C28" w:rsidRPr="00C16C28" w14:paraId="44130010" w14:textId="77777777" w:rsidTr="00E42212">
        <w:tc>
          <w:tcPr>
            <w:tcW w:w="1980" w:type="dxa"/>
          </w:tcPr>
          <w:p w14:paraId="45E8E30B"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KPI</w:t>
            </w:r>
          </w:p>
        </w:tc>
        <w:tc>
          <w:tcPr>
            <w:tcW w:w="7370" w:type="dxa"/>
          </w:tcPr>
          <w:p w14:paraId="125AE515"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Key Performance Indicator</w:t>
            </w:r>
          </w:p>
        </w:tc>
      </w:tr>
      <w:tr w:rsidR="00C16C28" w:rsidRPr="00C16C28" w14:paraId="68C08AF4" w14:textId="77777777" w:rsidTr="00E42212">
        <w:tc>
          <w:tcPr>
            <w:tcW w:w="1980" w:type="dxa"/>
          </w:tcPr>
          <w:p w14:paraId="27F650D0"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KRA</w:t>
            </w:r>
          </w:p>
        </w:tc>
        <w:tc>
          <w:tcPr>
            <w:tcW w:w="7370" w:type="dxa"/>
          </w:tcPr>
          <w:p w14:paraId="2F86FDBA"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Key Result Area</w:t>
            </w:r>
          </w:p>
        </w:tc>
      </w:tr>
      <w:tr w:rsidR="00C16C28" w:rsidRPr="00C16C28" w14:paraId="210F6030" w14:textId="77777777" w:rsidTr="00E42212">
        <w:tc>
          <w:tcPr>
            <w:tcW w:w="1980" w:type="dxa"/>
          </w:tcPr>
          <w:p w14:paraId="3D9FB04C"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MOU</w:t>
            </w:r>
          </w:p>
        </w:tc>
        <w:tc>
          <w:tcPr>
            <w:tcW w:w="7370" w:type="dxa"/>
          </w:tcPr>
          <w:p w14:paraId="323B1E8A"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Memorandum of Understanding</w:t>
            </w:r>
          </w:p>
        </w:tc>
      </w:tr>
      <w:tr w:rsidR="00C16C28" w:rsidRPr="00C16C28" w14:paraId="7AC64427" w14:textId="77777777" w:rsidTr="00E42212">
        <w:tc>
          <w:tcPr>
            <w:tcW w:w="1980" w:type="dxa"/>
          </w:tcPr>
          <w:p w14:paraId="65E9D2EC"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MTEF</w:t>
            </w:r>
          </w:p>
        </w:tc>
        <w:tc>
          <w:tcPr>
            <w:tcW w:w="7370" w:type="dxa"/>
          </w:tcPr>
          <w:p w14:paraId="564D9E7F"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Medium Term Expenditure Framework</w:t>
            </w:r>
          </w:p>
        </w:tc>
      </w:tr>
      <w:tr w:rsidR="00C16C28" w:rsidRPr="00C16C28" w14:paraId="0724D904" w14:textId="77777777" w:rsidTr="00E42212">
        <w:tc>
          <w:tcPr>
            <w:tcW w:w="1980" w:type="dxa"/>
          </w:tcPr>
          <w:p w14:paraId="23317A17"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MTP</w:t>
            </w:r>
          </w:p>
        </w:tc>
        <w:tc>
          <w:tcPr>
            <w:tcW w:w="7370" w:type="dxa"/>
          </w:tcPr>
          <w:p w14:paraId="3C2589D1"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Medium Term Plan</w:t>
            </w:r>
          </w:p>
        </w:tc>
      </w:tr>
      <w:tr w:rsidR="00C16C28" w:rsidRPr="00C16C28" w14:paraId="620BBF26" w14:textId="77777777" w:rsidTr="00E42212">
        <w:tc>
          <w:tcPr>
            <w:tcW w:w="1980" w:type="dxa"/>
          </w:tcPr>
          <w:p w14:paraId="2BA629DF"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MTP IV</w:t>
            </w:r>
          </w:p>
        </w:tc>
        <w:tc>
          <w:tcPr>
            <w:tcW w:w="7370" w:type="dxa"/>
          </w:tcPr>
          <w:p w14:paraId="20A12B6D"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Medium-Term Plan IV</w:t>
            </w:r>
          </w:p>
        </w:tc>
      </w:tr>
      <w:tr w:rsidR="00C16C28" w:rsidRPr="00C16C28" w14:paraId="3F2FDA80" w14:textId="77777777" w:rsidTr="00E42212">
        <w:tc>
          <w:tcPr>
            <w:tcW w:w="1980" w:type="dxa"/>
          </w:tcPr>
          <w:p w14:paraId="77B10ABD"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NOC-K</w:t>
            </w:r>
          </w:p>
        </w:tc>
        <w:tc>
          <w:tcPr>
            <w:tcW w:w="7370" w:type="dxa"/>
          </w:tcPr>
          <w:p w14:paraId="5DF5F11D"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National Olympic Committee of Kenya</w:t>
            </w:r>
          </w:p>
        </w:tc>
      </w:tr>
      <w:tr w:rsidR="00C16C28" w:rsidRPr="00C16C28" w14:paraId="45A861E0" w14:textId="77777777" w:rsidTr="00E42212">
        <w:tc>
          <w:tcPr>
            <w:tcW w:w="1980" w:type="dxa"/>
          </w:tcPr>
          <w:p w14:paraId="29DE28BC"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NTSA</w:t>
            </w:r>
          </w:p>
        </w:tc>
        <w:tc>
          <w:tcPr>
            <w:tcW w:w="7370" w:type="dxa"/>
          </w:tcPr>
          <w:p w14:paraId="4ACD6BAB"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National Transport and Safety Authority</w:t>
            </w:r>
          </w:p>
        </w:tc>
      </w:tr>
      <w:tr w:rsidR="00C16C28" w:rsidRPr="00C16C28" w14:paraId="1B327089" w14:textId="77777777" w:rsidTr="00E42212">
        <w:tc>
          <w:tcPr>
            <w:tcW w:w="1980" w:type="dxa"/>
          </w:tcPr>
          <w:p w14:paraId="67BFB7A6"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PE</w:t>
            </w:r>
          </w:p>
        </w:tc>
        <w:tc>
          <w:tcPr>
            <w:tcW w:w="7370" w:type="dxa"/>
          </w:tcPr>
          <w:p w14:paraId="40F53D03"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Personnel Emoluments</w:t>
            </w:r>
          </w:p>
        </w:tc>
      </w:tr>
      <w:tr w:rsidR="00C16C28" w:rsidRPr="00C16C28" w14:paraId="37FEEABA" w14:textId="77777777" w:rsidTr="00E42212">
        <w:tc>
          <w:tcPr>
            <w:tcW w:w="1980" w:type="dxa"/>
          </w:tcPr>
          <w:p w14:paraId="79140671"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PESTEL</w:t>
            </w:r>
          </w:p>
        </w:tc>
        <w:tc>
          <w:tcPr>
            <w:tcW w:w="7370" w:type="dxa"/>
          </w:tcPr>
          <w:p w14:paraId="1048129E"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Political, Economic, Social, Technological, Environmental and Legal</w:t>
            </w:r>
          </w:p>
        </w:tc>
      </w:tr>
      <w:tr w:rsidR="00C16C28" w:rsidRPr="00C16C28" w14:paraId="25AE3192" w14:textId="77777777" w:rsidTr="00E42212">
        <w:tc>
          <w:tcPr>
            <w:tcW w:w="1980" w:type="dxa"/>
          </w:tcPr>
          <w:p w14:paraId="497FA54E"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PFM Act</w:t>
            </w:r>
          </w:p>
        </w:tc>
        <w:tc>
          <w:tcPr>
            <w:tcW w:w="7370" w:type="dxa"/>
          </w:tcPr>
          <w:p w14:paraId="40F582F8"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Public Finance Management Act, 2012</w:t>
            </w:r>
          </w:p>
        </w:tc>
      </w:tr>
      <w:tr w:rsidR="00C16C28" w:rsidRPr="00C16C28" w14:paraId="52C477D0" w14:textId="77777777" w:rsidTr="00E42212">
        <w:tc>
          <w:tcPr>
            <w:tcW w:w="1980" w:type="dxa"/>
          </w:tcPr>
          <w:p w14:paraId="26B080D6"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PPAD Act</w:t>
            </w:r>
          </w:p>
        </w:tc>
        <w:tc>
          <w:tcPr>
            <w:tcW w:w="7370" w:type="dxa"/>
          </w:tcPr>
          <w:p w14:paraId="5C4B6091"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Procurement and Asset Disposal Act, 2015</w:t>
            </w:r>
          </w:p>
        </w:tc>
      </w:tr>
      <w:tr w:rsidR="00C16C28" w:rsidRPr="00C16C28" w14:paraId="38F46B1A" w14:textId="77777777" w:rsidTr="00E42212">
        <w:tc>
          <w:tcPr>
            <w:tcW w:w="1980" w:type="dxa"/>
          </w:tcPr>
          <w:p w14:paraId="563537EF"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PPRA</w:t>
            </w:r>
          </w:p>
        </w:tc>
        <w:tc>
          <w:tcPr>
            <w:tcW w:w="7370" w:type="dxa"/>
          </w:tcPr>
          <w:p w14:paraId="52AFAFB4"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Public Procurement Regulatory Authority</w:t>
            </w:r>
          </w:p>
        </w:tc>
      </w:tr>
      <w:tr w:rsidR="00C16C28" w:rsidRPr="00C16C28" w14:paraId="3FD2AFEF" w14:textId="77777777" w:rsidTr="00E42212">
        <w:tc>
          <w:tcPr>
            <w:tcW w:w="1980" w:type="dxa"/>
          </w:tcPr>
          <w:p w14:paraId="13BD8EB4"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RADO</w:t>
            </w:r>
          </w:p>
        </w:tc>
        <w:tc>
          <w:tcPr>
            <w:tcW w:w="7370" w:type="dxa"/>
          </w:tcPr>
          <w:p w14:paraId="6A184317"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Regional Anti-Doping Organization</w:t>
            </w:r>
          </w:p>
        </w:tc>
      </w:tr>
      <w:tr w:rsidR="00C16C28" w:rsidRPr="00C16C28" w14:paraId="2FACBE0C" w14:textId="77777777" w:rsidTr="00E42212">
        <w:tc>
          <w:tcPr>
            <w:tcW w:w="1980" w:type="dxa"/>
          </w:tcPr>
          <w:p w14:paraId="10B430DB"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SAGAs</w:t>
            </w:r>
          </w:p>
        </w:tc>
        <w:tc>
          <w:tcPr>
            <w:tcW w:w="7370" w:type="dxa"/>
          </w:tcPr>
          <w:p w14:paraId="6BC2EA8B"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Semi-Autonomous Government Agencies</w:t>
            </w:r>
          </w:p>
        </w:tc>
      </w:tr>
      <w:tr w:rsidR="00C16C28" w:rsidRPr="00C16C28" w14:paraId="454C062B" w14:textId="77777777" w:rsidTr="00E42212">
        <w:tc>
          <w:tcPr>
            <w:tcW w:w="1980" w:type="dxa"/>
          </w:tcPr>
          <w:p w14:paraId="1103AD67"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lastRenderedPageBreak/>
              <w:t>SASDF</w:t>
            </w:r>
          </w:p>
        </w:tc>
        <w:tc>
          <w:tcPr>
            <w:tcW w:w="7370" w:type="dxa"/>
          </w:tcPr>
          <w:p w14:paraId="551FF021"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Sports, Arts and Social Development Fund</w:t>
            </w:r>
          </w:p>
        </w:tc>
      </w:tr>
      <w:tr w:rsidR="00C16C28" w:rsidRPr="00C16C28" w14:paraId="544602B9" w14:textId="77777777" w:rsidTr="00E42212">
        <w:tc>
          <w:tcPr>
            <w:tcW w:w="1980" w:type="dxa"/>
          </w:tcPr>
          <w:p w14:paraId="109573D8"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SCAC</w:t>
            </w:r>
          </w:p>
        </w:tc>
        <w:tc>
          <w:tcPr>
            <w:tcW w:w="7370" w:type="dxa"/>
          </w:tcPr>
          <w:p w14:paraId="5089DF3D"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State Corporations Advisory Committee</w:t>
            </w:r>
          </w:p>
        </w:tc>
      </w:tr>
      <w:tr w:rsidR="00C16C28" w:rsidRPr="00C16C28" w14:paraId="4B2E7543" w14:textId="77777777" w:rsidTr="00E42212">
        <w:tc>
          <w:tcPr>
            <w:tcW w:w="1980" w:type="dxa"/>
          </w:tcPr>
          <w:p w14:paraId="1CE34BB3"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SDGs</w:t>
            </w:r>
          </w:p>
        </w:tc>
        <w:tc>
          <w:tcPr>
            <w:tcW w:w="7370" w:type="dxa"/>
          </w:tcPr>
          <w:p w14:paraId="56DBD95C"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Sustainable Development Goal</w:t>
            </w:r>
          </w:p>
        </w:tc>
      </w:tr>
      <w:tr w:rsidR="00C16C28" w:rsidRPr="00C16C28" w14:paraId="5B5664CC" w14:textId="77777777" w:rsidTr="00E42212">
        <w:tc>
          <w:tcPr>
            <w:tcW w:w="1980" w:type="dxa"/>
          </w:tcPr>
          <w:p w14:paraId="5055792F"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SMART</w:t>
            </w:r>
          </w:p>
        </w:tc>
        <w:tc>
          <w:tcPr>
            <w:tcW w:w="7370" w:type="dxa"/>
          </w:tcPr>
          <w:p w14:paraId="7A16E4D9"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Specific, Measurable, Achievable, Realistic and Time-bound</w:t>
            </w:r>
          </w:p>
        </w:tc>
      </w:tr>
      <w:tr w:rsidR="00C16C28" w:rsidRPr="00C16C28" w14:paraId="68A4309C" w14:textId="77777777" w:rsidTr="00E42212">
        <w:tc>
          <w:tcPr>
            <w:tcW w:w="1980" w:type="dxa"/>
          </w:tcPr>
          <w:p w14:paraId="1C65CBA4"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SPC</w:t>
            </w:r>
          </w:p>
        </w:tc>
        <w:tc>
          <w:tcPr>
            <w:tcW w:w="7370" w:type="dxa"/>
          </w:tcPr>
          <w:p w14:paraId="08420AC7"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sz w:val="24"/>
                <w:szCs w:val="24"/>
              </w:rPr>
              <w:t>Strategic Planning Committee</w:t>
            </w:r>
          </w:p>
        </w:tc>
      </w:tr>
      <w:tr w:rsidR="00C16C28" w:rsidRPr="00C16C28" w14:paraId="28FFE273" w14:textId="77777777" w:rsidTr="00E42212">
        <w:tc>
          <w:tcPr>
            <w:tcW w:w="1980" w:type="dxa"/>
          </w:tcPr>
          <w:p w14:paraId="7DE9B2F9"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SWOT</w:t>
            </w:r>
          </w:p>
        </w:tc>
        <w:tc>
          <w:tcPr>
            <w:tcW w:w="7370" w:type="dxa"/>
          </w:tcPr>
          <w:p w14:paraId="098406A7"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Strengths, Weaknesses, Opportunities and Threats</w:t>
            </w:r>
          </w:p>
        </w:tc>
      </w:tr>
      <w:tr w:rsidR="00C16C28" w:rsidRPr="00C16C28" w14:paraId="2860DCFD" w14:textId="77777777" w:rsidTr="00E42212">
        <w:tc>
          <w:tcPr>
            <w:tcW w:w="1980" w:type="dxa"/>
          </w:tcPr>
          <w:p w14:paraId="7B9F2EF0" w14:textId="77777777" w:rsidR="00653836" w:rsidRPr="00C16C28" w:rsidRDefault="00653836" w:rsidP="00001E8E">
            <w:pPr>
              <w:spacing w:line="360" w:lineRule="auto"/>
              <w:jc w:val="both"/>
              <w:rPr>
                <w:rFonts w:ascii="Tahoma" w:hAnsi="Tahoma" w:cs="Tahoma"/>
                <w:b/>
                <w:bCs/>
                <w:sz w:val="24"/>
                <w:szCs w:val="24"/>
              </w:rPr>
            </w:pPr>
            <w:r w:rsidRPr="00C16C28">
              <w:rPr>
                <w:rFonts w:ascii="Tahoma" w:hAnsi="Tahoma" w:cs="Tahoma"/>
                <w:b/>
                <w:bCs/>
                <w:sz w:val="24"/>
                <w:szCs w:val="24"/>
              </w:rPr>
              <w:t>TNA</w:t>
            </w:r>
          </w:p>
        </w:tc>
        <w:tc>
          <w:tcPr>
            <w:tcW w:w="7370" w:type="dxa"/>
          </w:tcPr>
          <w:p w14:paraId="24D8B33C"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Training Needs Analysis</w:t>
            </w:r>
          </w:p>
        </w:tc>
      </w:tr>
      <w:tr w:rsidR="00C16C28" w:rsidRPr="00C16C28" w14:paraId="29CB0853" w14:textId="77777777" w:rsidTr="00E42212">
        <w:tc>
          <w:tcPr>
            <w:tcW w:w="1980" w:type="dxa"/>
          </w:tcPr>
          <w:p w14:paraId="270AA7BC"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TUEs</w:t>
            </w:r>
          </w:p>
        </w:tc>
        <w:tc>
          <w:tcPr>
            <w:tcW w:w="7370" w:type="dxa"/>
          </w:tcPr>
          <w:p w14:paraId="5ED19842"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Therapeutic Use Exemptions</w:t>
            </w:r>
          </w:p>
        </w:tc>
      </w:tr>
      <w:tr w:rsidR="00C16C28" w:rsidRPr="00C16C28" w14:paraId="4D13B2C4" w14:textId="77777777" w:rsidTr="00E42212">
        <w:tc>
          <w:tcPr>
            <w:tcW w:w="1980" w:type="dxa"/>
          </w:tcPr>
          <w:p w14:paraId="6D0B24A7"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UNESCO</w:t>
            </w:r>
          </w:p>
        </w:tc>
        <w:tc>
          <w:tcPr>
            <w:tcW w:w="7370" w:type="dxa"/>
          </w:tcPr>
          <w:p w14:paraId="5F8A05F7"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United Nations Educational, Scientific and Cultural Organization</w:t>
            </w:r>
          </w:p>
        </w:tc>
      </w:tr>
      <w:tr w:rsidR="00C16C28" w:rsidRPr="00C16C28" w14:paraId="2AF93FCF" w14:textId="77777777" w:rsidTr="00E42212">
        <w:tc>
          <w:tcPr>
            <w:tcW w:w="1980" w:type="dxa"/>
          </w:tcPr>
          <w:p w14:paraId="07BDE179"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WADA</w:t>
            </w:r>
          </w:p>
        </w:tc>
        <w:tc>
          <w:tcPr>
            <w:tcW w:w="7370" w:type="dxa"/>
          </w:tcPr>
          <w:p w14:paraId="1A7F9163"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World Anti-Doping Agency</w:t>
            </w:r>
          </w:p>
        </w:tc>
      </w:tr>
      <w:tr w:rsidR="00C16C28" w:rsidRPr="00C16C28" w14:paraId="26F9BD28" w14:textId="77777777" w:rsidTr="00E42212">
        <w:tc>
          <w:tcPr>
            <w:tcW w:w="1980" w:type="dxa"/>
          </w:tcPr>
          <w:p w14:paraId="3711AE8F" w14:textId="77777777" w:rsidR="00653836" w:rsidRPr="00C16C28" w:rsidRDefault="00653836" w:rsidP="00001E8E">
            <w:pPr>
              <w:spacing w:line="360" w:lineRule="auto"/>
              <w:jc w:val="both"/>
              <w:rPr>
                <w:rFonts w:ascii="Tahoma" w:hAnsi="Tahoma" w:cs="Tahoma"/>
                <w:b/>
                <w:sz w:val="24"/>
                <w:szCs w:val="24"/>
              </w:rPr>
            </w:pPr>
            <w:r w:rsidRPr="00C16C28">
              <w:rPr>
                <w:rFonts w:ascii="Tahoma" w:hAnsi="Tahoma" w:cs="Tahoma"/>
                <w:b/>
                <w:sz w:val="24"/>
                <w:szCs w:val="24"/>
              </w:rPr>
              <w:t>WADC</w:t>
            </w:r>
          </w:p>
        </w:tc>
        <w:tc>
          <w:tcPr>
            <w:tcW w:w="7370" w:type="dxa"/>
          </w:tcPr>
          <w:p w14:paraId="3C626CEE"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World Anti-Doping Code</w:t>
            </w:r>
          </w:p>
        </w:tc>
      </w:tr>
    </w:tbl>
    <w:p w14:paraId="55DA6113" w14:textId="77777777" w:rsidR="00653836" w:rsidRPr="00C16C28" w:rsidRDefault="00653836" w:rsidP="00001E8E">
      <w:pPr>
        <w:spacing w:line="360" w:lineRule="auto"/>
        <w:jc w:val="both"/>
        <w:rPr>
          <w:rFonts w:ascii="Tahoma" w:hAnsi="Tahoma" w:cs="Tahoma"/>
        </w:rPr>
      </w:pPr>
      <w:r w:rsidRPr="00C16C28">
        <w:rPr>
          <w:rFonts w:ascii="Tahoma" w:hAnsi="Tahoma" w:cs="Tahoma"/>
        </w:rPr>
        <w:br w:type="page"/>
      </w:r>
    </w:p>
    <w:p w14:paraId="35CB02ED" w14:textId="77777777" w:rsidR="00653836" w:rsidRPr="00C16C28" w:rsidRDefault="00653836" w:rsidP="00001E8E">
      <w:pPr>
        <w:pStyle w:val="Heading1"/>
        <w:spacing w:line="360" w:lineRule="auto"/>
        <w:rPr>
          <w:rFonts w:ascii="Tahoma" w:hAnsi="Tahoma" w:cs="Tahoma"/>
          <w:b/>
          <w:bCs/>
          <w:color w:val="auto"/>
          <w:sz w:val="24"/>
          <w:szCs w:val="24"/>
        </w:rPr>
      </w:pPr>
      <w:bookmarkStart w:id="12" w:name="_Toc223524090"/>
      <w:r w:rsidRPr="00C16C28">
        <w:rPr>
          <w:rFonts w:ascii="Tahoma" w:hAnsi="Tahoma" w:cs="Tahoma"/>
          <w:b/>
          <w:bCs/>
          <w:color w:val="auto"/>
          <w:sz w:val="24"/>
          <w:szCs w:val="24"/>
        </w:rPr>
        <w:lastRenderedPageBreak/>
        <w:t>Executive Summary</w:t>
      </w:r>
      <w:bookmarkEnd w:id="12"/>
    </w:p>
    <w:p w14:paraId="53A00765" w14:textId="4169E2D2" w:rsidR="009654A3" w:rsidRPr="00C16C28" w:rsidRDefault="00653836" w:rsidP="00001E8E">
      <w:pPr>
        <w:spacing w:line="360" w:lineRule="auto"/>
        <w:jc w:val="both"/>
        <w:rPr>
          <w:rFonts w:ascii="Tahoma" w:hAnsi="Tahoma" w:cs="Tahoma"/>
        </w:rPr>
      </w:pPr>
      <w:r w:rsidRPr="00C16C28">
        <w:rPr>
          <w:rFonts w:ascii="Tahoma" w:hAnsi="Tahoma" w:cs="Tahoma"/>
        </w:rPr>
        <w:t xml:space="preserve">This is </w:t>
      </w:r>
      <w:r w:rsidR="00C7555D" w:rsidRPr="00C16C28">
        <w:rPr>
          <w:rFonts w:ascii="Tahoma" w:hAnsi="Tahoma" w:cs="Tahoma"/>
        </w:rPr>
        <w:t>a mid-term review of</w:t>
      </w:r>
      <w:r w:rsidRPr="00C16C28">
        <w:rPr>
          <w:rFonts w:ascii="Tahoma" w:hAnsi="Tahoma" w:cs="Tahoma"/>
        </w:rPr>
        <w:t xml:space="preserve"> </w:t>
      </w:r>
      <w:r w:rsidR="0005643E" w:rsidRPr="00C16C28">
        <w:rPr>
          <w:rFonts w:ascii="Tahoma" w:hAnsi="Tahoma" w:cs="Tahoma"/>
        </w:rPr>
        <w:t xml:space="preserve">the third Strategic Plan (2023-2027) for the Anti-Doping Agency of Kenya (ADAK), constituted under the Anti-Doping Act No. 5 of April 2016, as </w:t>
      </w:r>
      <w:r w:rsidRPr="00C16C28">
        <w:rPr>
          <w:rFonts w:ascii="Tahoma" w:hAnsi="Tahoma" w:cs="Tahoma"/>
        </w:rPr>
        <w:t xml:space="preserve">amended in 2020. The main goal of establishing the Agency is to protect athletes’ fundamental rights to participate in doping-free sports and thus </w:t>
      </w:r>
      <w:r w:rsidR="0005643E" w:rsidRPr="00C16C28">
        <w:rPr>
          <w:rFonts w:ascii="Tahoma" w:hAnsi="Tahoma" w:cs="Tahoma"/>
        </w:rPr>
        <w:t>promote</w:t>
      </w:r>
      <w:r w:rsidRPr="00C16C28">
        <w:rPr>
          <w:rFonts w:ascii="Tahoma" w:hAnsi="Tahoma" w:cs="Tahoma"/>
        </w:rPr>
        <w:t xml:space="preserve"> good health, fairness, and equality for athletes in Kenya.</w:t>
      </w:r>
    </w:p>
    <w:p w14:paraId="790ED946" w14:textId="5639079A" w:rsidR="00653836" w:rsidRPr="00C16C28" w:rsidRDefault="009654A3" w:rsidP="00046643">
      <w:pPr>
        <w:spacing w:before="240" w:line="360" w:lineRule="auto"/>
        <w:jc w:val="both"/>
        <w:rPr>
          <w:rFonts w:ascii="Tahoma" w:hAnsi="Tahoma" w:cs="Tahoma"/>
        </w:rPr>
      </w:pPr>
      <w:r w:rsidRPr="00C16C28">
        <w:rPr>
          <w:rFonts w:ascii="Tahoma" w:hAnsi="Tahoma" w:cs="Tahoma"/>
        </w:rPr>
        <w:t>After 2.5 years of implementation, it was imperative to conduct a mid-term review to i</w:t>
      </w:r>
      <w:r w:rsidR="00755B9A" w:rsidRPr="00C16C28">
        <w:rPr>
          <w:rFonts w:ascii="Tahoma" w:hAnsi="Tahoma" w:cs="Tahoma"/>
        </w:rPr>
        <w:t>dentify and document</w:t>
      </w:r>
      <w:r w:rsidRPr="00C16C28">
        <w:rPr>
          <w:rFonts w:ascii="Tahoma" w:hAnsi="Tahoma" w:cs="Tahoma"/>
        </w:rPr>
        <w:t>:</w:t>
      </w:r>
      <w:r w:rsidR="00755B9A" w:rsidRPr="00C16C28">
        <w:rPr>
          <w:rFonts w:ascii="Tahoma" w:hAnsi="Tahoma" w:cs="Tahoma"/>
        </w:rPr>
        <w:t xml:space="preserve"> challenges affecting the implementation of the set targets and develop mitigation measures; emerging issues, and develop strategies to integrate them into plans and policies; key lessons learnt and best practices identified during the initial 2.5-year implementation phase to inform future decision-making;</w:t>
      </w:r>
      <w:r w:rsidRPr="00C16C28">
        <w:rPr>
          <w:rFonts w:ascii="Tahoma" w:hAnsi="Tahoma" w:cs="Tahoma"/>
        </w:rPr>
        <w:t xml:space="preserve"> and d</w:t>
      </w:r>
      <w:r w:rsidR="00755B9A" w:rsidRPr="00C16C28">
        <w:rPr>
          <w:rFonts w:ascii="Tahoma" w:hAnsi="Tahoma" w:cs="Tahoma"/>
        </w:rPr>
        <w:t>evelop a comprehensive Mid-Term Review Report, incorporating a refined roadmap and actionable strategies to optimize performance for the remaining duration of the Strategic Plan</w:t>
      </w:r>
    </w:p>
    <w:p w14:paraId="06A9A827" w14:textId="41945587" w:rsidR="00B66371" w:rsidRPr="00C16C28" w:rsidRDefault="00653836" w:rsidP="00046643">
      <w:pPr>
        <w:spacing w:before="240" w:line="360" w:lineRule="auto"/>
        <w:jc w:val="both"/>
        <w:rPr>
          <w:rFonts w:ascii="Tahoma" w:hAnsi="Tahoma" w:cs="Tahoma"/>
        </w:rPr>
      </w:pPr>
      <w:r w:rsidRPr="00C16C28">
        <w:rPr>
          <w:rFonts w:ascii="Tahoma" w:hAnsi="Tahoma" w:cs="Tahoma"/>
        </w:rPr>
        <w:t xml:space="preserve">This </w:t>
      </w:r>
      <w:r w:rsidR="001F13EE" w:rsidRPr="00C16C28">
        <w:rPr>
          <w:rFonts w:ascii="Tahoma" w:hAnsi="Tahoma" w:cs="Tahoma"/>
        </w:rPr>
        <w:t>review</w:t>
      </w:r>
      <w:r w:rsidRPr="00C16C28">
        <w:rPr>
          <w:rFonts w:ascii="Tahoma" w:hAnsi="Tahoma" w:cs="Tahoma"/>
        </w:rPr>
        <w:t xml:space="preserve"> has been developed in consideration of national development priorities, regional and international development frameworks</w:t>
      </w:r>
      <w:r w:rsidR="00876984" w:rsidRPr="00C16C28">
        <w:rPr>
          <w:rFonts w:ascii="Tahoma" w:hAnsi="Tahoma" w:cs="Tahoma"/>
        </w:rPr>
        <w:t>,</w:t>
      </w:r>
      <w:r w:rsidRPr="00C16C28">
        <w:rPr>
          <w:rFonts w:ascii="Tahoma" w:hAnsi="Tahoma" w:cs="Tahoma"/>
        </w:rPr>
        <w:t xml:space="preserve"> including: the Kenya Vision 2030, the Fourth Medium Term Plan (MTP IV) 2023-2027, Bottom-Up Economic Transformation Agenda (BETA), the Sustainable Development Goals (SDGs), Africa’s Agenda 2063 and the East Africa Vision 2050. Further, this Strategic Plan incorporates the provisions of the Constitution of Kenya, the 2005 United Nations Educational, Scientific and Cultural Organization (UNESCO) Convention against doping in sport, and </w:t>
      </w:r>
      <w:r w:rsidR="00B66371" w:rsidRPr="00C16C28">
        <w:rPr>
          <w:rFonts w:ascii="Tahoma" w:hAnsi="Tahoma" w:cs="Tahoma"/>
        </w:rPr>
        <w:t xml:space="preserve">the </w:t>
      </w:r>
      <w:r w:rsidRPr="00C16C28">
        <w:rPr>
          <w:rFonts w:ascii="Tahoma" w:hAnsi="Tahoma" w:cs="Tahoma"/>
        </w:rPr>
        <w:t xml:space="preserve">2021 World Anti-Doping Code and International Standards. </w:t>
      </w:r>
    </w:p>
    <w:p w14:paraId="043A0435" w14:textId="17CC0C62" w:rsidR="00B66371" w:rsidRPr="00C16C28" w:rsidRDefault="00B66371" w:rsidP="00046643">
      <w:pPr>
        <w:spacing w:before="240" w:line="360" w:lineRule="auto"/>
        <w:jc w:val="both"/>
        <w:rPr>
          <w:rFonts w:ascii="Tahoma" w:hAnsi="Tahoma" w:cs="Tahoma"/>
        </w:rPr>
      </w:pPr>
      <w:r w:rsidRPr="00C16C28">
        <w:rPr>
          <w:rFonts w:ascii="Tahoma" w:hAnsi="Tahoma" w:cs="Tahoma"/>
        </w:rPr>
        <w:t>In the review</w:t>
      </w:r>
      <w:r w:rsidR="00182E9F" w:rsidRPr="00C16C28">
        <w:rPr>
          <w:rFonts w:ascii="Tahoma" w:hAnsi="Tahoma" w:cs="Tahoma"/>
        </w:rPr>
        <w:t>,</w:t>
      </w:r>
      <w:r w:rsidRPr="00C16C28">
        <w:rPr>
          <w:rFonts w:ascii="Tahoma" w:hAnsi="Tahoma" w:cs="Tahoma"/>
        </w:rPr>
        <w:t xml:space="preserve"> significant changes were noted in various </w:t>
      </w:r>
      <w:r w:rsidR="00C976AF" w:rsidRPr="00C16C28">
        <w:rPr>
          <w:rFonts w:ascii="Tahoma" w:hAnsi="Tahoma" w:cs="Tahoma"/>
        </w:rPr>
        <w:t xml:space="preserve">sections of the Strategic Plan. The vision and mission statements were reviewed to reflect the Agency’s </w:t>
      </w:r>
      <w:r w:rsidR="0082446A" w:rsidRPr="00C16C28">
        <w:rPr>
          <w:rFonts w:ascii="Tahoma" w:hAnsi="Tahoma" w:cs="Tahoma"/>
        </w:rPr>
        <w:t>long-term</w:t>
      </w:r>
      <w:r w:rsidR="00182E9F" w:rsidRPr="00C16C28">
        <w:rPr>
          <w:rFonts w:ascii="Tahoma" w:hAnsi="Tahoma" w:cs="Tahoma"/>
        </w:rPr>
        <w:t xml:space="preserve"> commitment. Other notable changes </w:t>
      </w:r>
      <w:r w:rsidR="00876984" w:rsidRPr="00C16C28">
        <w:rPr>
          <w:rFonts w:ascii="Tahoma" w:hAnsi="Tahoma" w:cs="Tahoma"/>
        </w:rPr>
        <w:t>included the strategic goals and key result areas, the inclusion of the reviewed organizational structure, and a comprehensive review of the pending and strategic priorities for the remaining implementation period.</w:t>
      </w:r>
    </w:p>
    <w:p w14:paraId="13859219" w14:textId="77777777" w:rsidR="00653836" w:rsidRPr="00C16C28" w:rsidRDefault="00653836" w:rsidP="00001E8E">
      <w:pPr>
        <w:spacing w:line="360" w:lineRule="auto"/>
        <w:jc w:val="both"/>
        <w:rPr>
          <w:rFonts w:ascii="Tahoma" w:hAnsi="Tahoma" w:cs="Tahoma"/>
        </w:rPr>
      </w:pPr>
    </w:p>
    <w:p w14:paraId="0642828E" w14:textId="65D879BE" w:rsidR="00653836" w:rsidRPr="00C16C28" w:rsidRDefault="00653836" w:rsidP="00001E8E">
      <w:pPr>
        <w:spacing w:line="360" w:lineRule="auto"/>
        <w:jc w:val="both"/>
        <w:rPr>
          <w:rFonts w:ascii="Tahoma" w:hAnsi="Tahoma" w:cs="Tahoma"/>
        </w:rPr>
      </w:pPr>
      <w:r w:rsidRPr="00C16C28">
        <w:rPr>
          <w:rFonts w:ascii="Tahoma" w:hAnsi="Tahoma" w:cs="Tahoma"/>
        </w:rPr>
        <w:lastRenderedPageBreak/>
        <w:t xml:space="preserve">The Strategic Plan also provides information on the resource requirements for its implementation and how they will be managed. Further, the </w:t>
      </w:r>
      <w:r w:rsidR="00876984" w:rsidRPr="00C16C28">
        <w:rPr>
          <w:rFonts w:ascii="Tahoma" w:hAnsi="Tahoma" w:cs="Tahoma"/>
        </w:rPr>
        <w:t>review</w:t>
      </w:r>
      <w:r w:rsidRPr="00C16C28">
        <w:rPr>
          <w:rFonts w:ascii="Tahoma" w:hAnsi="Tahoma" w:cs="Tahoma"/>
        </w:rPr>
        <w:t xml:space="preserve"> </w:t>
      </w:r>
      <w:r w:rsidR="00876984" w:rsidRPr="00C16C28">
        <w:rPr>
          <w:rFonts w:ascii="Tahoma" w:hAnsi="Tahoma" w:cs="Tahoma"/>
        </w:rPr>
        <w:t xml:space="preserve">considers the risks that materialized and affected its </w:t>
      </w:r>
      <w:r w:rsidR="00BE6C04" w:rsidRPr="00C16C28">
        <w:rPr>
          <w:rFonts w:ascii="Tahoma" w:hAnsi="Tahoma" w:cs="Tahoma"/>
        </w:rPr>
        <w:t>implementation and</w:t>
      </w:r>
      <w:r w:rsidRPr="00C16C28">
        <w:rPr>
          <w:rFonts w:ascii="Tahoma" w:hAnsi="Tahoma" w:cs="Tahoma"/>
        </w:rPr>
        <w:t xml:space="preserve"> proposes mitigation measures. Finally, the Strategic Plan outlines the monitoring, evaluation</w:t>
      </w:r>
      <w:r w:rsidR="00BE6C04" w:rsidRPr="00C16C28">
        <w:rPr>
          <w:rFonts w:ascii="Tahoma" w:hAnsi="Tahoma" w:cs="Tahoma"/>
        </w:rPr>
        <w:t>,</w:t>
      </w:r>
      <w:r w:rsidRPr="00C16C28">
        <w:rPr>
          <w:rFonts w:ascii="Tahoma" w:hAnsi="Tahoma" w:cs="Tahoma"/>
        </w:rPr>
        <w:t xml:space="preserve"> and reporting framework </w:t>
      </w:r>
      <w:r w:rsidR="00BD6A7B" w:rsidRPr="00C16C28">
        <w:rPr>
          <w:rFonts w:ascii="Tahoma" w:hAnsi="Tahoma" w:cs="Tahoma"/>
        </w:rPr>
        <w:t xml:space="preserve">to facilitate tracking, reporting, feedback, and corrective interventions, ensuring that implementation progress is on track and that no pending priorities remain </w:t>
      </w:r>
      <w:r w:rsidR="00BE6C04" w:rsidRPr="00C16C28">
        <w:rPr>
          <w:rFonts w:ascii="Tahoma" w:hAnsi="Tahoma" w:cs="Tahoma"/>
        </w:rPr>
        <w:t xml:space="preserve">after the lapse of five years. </w:t>
      </w:r>
    </w:p>
    <w:p w14:paraId="40974146" w14:textId="77777777" w:rsidR="00653836" w:rsidRPr="00C16C28" w:rsidRDefault="00653836" w:rsidP="00001E8E">
      <w:pPr>
        <w:spacing w:line="360" w:lineRule="auto"/>
        <w:jc w:val="both"/>
        <w:rPr>
          <w:rFonts w:ascii="Tahoma" w:hAnsi="Tahoma" w:cs="Tahoma"/>
          <w:highlight w:val="yellow"/>
        </w:rPr>
      </w:pPr>
    </w:p>
    <w:p w14:paraId="05B00368" w14:textId="77777777" w:rsidR="00653836" w:rsidRPr="00C16C28" w:rsidRDefault="00653836" w:rsidP="00001E8E">
      <w:pPr>
        <w:spacing w:line="360" w:lineRule="auto"/>
        <w:jc w:val="both"/>
        <w:rPr>
          <w:rFonts w:ascii="Tahoma" w:hAnsi="Tahoma" w:cs="Tahoma"/>
        </w:rPr>
      </w:pPr>
    </w:p>
    <w:p w14:paraId="4C7F729D" w14:textId="77777777" w:rsidR="00653836" w:rsidRPr="00C16C28" w:rsidRDefault="00653836" w:rsidP="00001E8E">
      <w:pPr>
        <w:spacing w:line="360" w:lineRule="auto"/>
        <w:jc w:val="both"/>
        <w:rPr>
          <w:rFonts w:ascii="Tahoma" w:hAnsi="Tahoma" w:cs="Tahoma"/>
        </w:rPr>
        <w:sectPr w:rsidR="00653836" w:rsidRPr="00C16C28" w:rsidSect="00653836">
          <w:headerReference w:type="even" r:id="rId18"/>
          <w:headerReference w:type="default" r:id="rId19"/>
          <w:headerReference w:type="first" r:id="rId20"/>
          <w:footerReference w:type="first" r:id="rId21"/>
          <w:pgSz w:w="12240" w:h="15840"/>
          <w:pgMar w:top="1440" w:right="1440" w:bottom="1710" w:left="1440" w:header="720" w:footer="720" w:gutter="0"/>
          <w:pgNumType w:fmt="lowerRoman" w:start="1"/>
          <w:cols w:space="720"/>
          <w:titlePg/>
          <w:docGrid w:linePitch="360"/>
        </w:sectPr>
      </w:pPr>
    </w:p>
    <w:p w14:paraId="148931E9" w14:textId="65408F0C" w:rsidR="00653836" w:rsidRPr="00184EAF" w:rsidRDefault="00653836" w:rsidP="00001E8E">
      <w:pPr>
        <w:pStyle w:val="Heading1"/>
        <w:spacing w:line="360" w:lineRule="auto"/>
        <w:rPr>
          <w:rFonts w:ascii="Tahoma" w:hAnsi="Tahoma" w:cs="Tahoma"/>
          <w:b/>
          <w:bCs/>
          <w:color w:val="auto"/>
          <w:sz w:val="24"/>
          <w:szCs w:val="24"/>
        </w:rPr>
      </w:pPr>
      <w:bookmarkStart w:id="13" w:name="_Toc223524091"/>
      <w:r w:rsidRPr="00184EAF">
        <w:rPr>
          <w:rFonts w:ascii="Tahoma" w:hAnsi="Tahoma" w:cs="Tahoma"/>
          <w:b/>
          <w:bCs/>
          <w:color w:val="auto"/>
          <w:sz w:val="24"/>
          <w:szCs w:val="24"/>
        </w:rPr>
        <w:lastRenderedPageBreak/>
        <w:t>CHAPTER ONE: INTRODUCTION</w:t>
      </w:r>
      <w:bookmarkEnd w:id="5"/>
      <w:bookmarkEnd w:id="6"/>
      <w:bookmarkEnd w:id="13"/>
    </w:p>
    <w:p w14:paraId="6E4C6E91" w14:textId="2ED16C1E" w:rsidR="00653836" w:rsidRPr="00184EAF" w:rsidRDefault="00653836" w:rsidP="00001E8E">
      <w:pPr>
        <w:pStyle w:val="Heading2"/>
        <w:spacing w:line="360" w:lineRule="auto"/>
        <w:rPr>
          <w:rFonts w:ascii="Tahoma" w:hAnsi="Tahoma" w:cs="Tahoma"/>
          <w:b/>
          <w:bCs/>
          <w:color w:val="auto"/>
          <w:sz w:val="24"/>
          <w:szCs w:val="24"/>
        </w:rPr>
      </w:pPr>
      <w:bookmarkStart w:id="14" w:name="_Toc223524092"/>
      <w:r w:rsidRPr="00184EAF">
        <w:rPr>
          <w:rFonts w:ascii="Tahoma" w:hAnsi="Tahoma" w:cs="Tahoma"/>
          <w:b/>
          <w:bCs/>
          <w:color w:val="auto"/>
          <w:sz w:val="24"/>
          <w:szCs w:val="24"/>
        </w:rPr>
        <w:t>1.</w:t>
      </w:r>
      <w:r w:rsidR="00DC6586" w:rsidRPr="00184EAF">
        <w:rPr>
          <w:rFonts w:ascii="Tahoma" w:hAnsi="Tahoma" w:cs="Tahoma"/>
          <w:b/>
          <w:bCs/>
          <w:color w:val="auto"/>
          <w:sz w:val="24"/>
          <w:szCs w:val="24"/>
        </w:rPr>
        <w:t>1</w:t>
      </w:r>
      <w:r w:rsidRPr="00184EAF">
        <w:rPr>
          <w:rFonts w:ascii="Tahoma" w:hAnsi="Tahoma" w:cs="Tahoma"/>
          <w:b/>
          <w:bCs/>
          <w:color w:val="auto"/>
          <w:sz w:val="24"/>
          <w:szCs w:val="24"/>
        </w:rPr>
        <w:tab/>
        <w:t>Background</w:t>
      </w:r>
      <w:bookmarkEnd w:id="14"/>
    </w:p>
    <w:p w14:paraId="58214721" w14:textId="13417CFE" w:rsidR="00653836" w:rsidRPr="00C16C28" w:rsidRDefault="00653836" w:rsidP="00001E8E">
      <w:pPr>
        <w:spacing w:line="360" w:lineRule="auto"/>
        <w:jc w:val="both"/>
        <w:rPr>
          <w:rFonts w:ascii="Tahoma" w:hAnsi="Tahoma" w:cs="Tahoma"/>
        </w:rPr>
      </w:pPr>
      <w:r w:rsidRPr="00C16C28">
        <w:rPr>
          <w:rFonts w:ascii="Tahoma" w:hAnsi="Tahoma" w:cs="Tahoma"/>
        </w:rPr>
        <w:t xml:space="preserve">The Fifth-Generation Strategic Plan (2023–2027) </w:t>
      </w:r>
      <w:r w:rsidR="00604801" w:rsidRPr="00C16C28">
        <w:rPr>
          <w:rFonts w:ascii="Tahoma" w:hAnsi="Tahoma" w:cs="Tahoma"/>
        </w:rPr>
        <w:t>is a pivotal roadmap for the Agency, aligning</w:t>
      </w:r>
      <w:r w:rsidRPr="00C16C28">
        <w:rPr>
          <w:rFonts w:ascii="Tahoma" w:hAnsi="Tahoma" w:cs="Tahoma"/>
        </w:rPr>
        <w:t xml:space="preserve"> ADAK’s institutional goals with broader national and international development frameworks. This plan is specifically engineered to contribute to the realization of the Medium-Term Plan (MTP) IV of Kenya Vision 2030, the Bottom-Up Economic Transformation Agenda (BETA), and the United Nations Sustainable Development Goals (SDGs), alongside other regional and global initiatives. </w:t>
      </w:r>
    </w:p>
    <w:p w14:paraId="3AA179D7" w14:textId="4115CD29" w:rsidR="00B321FC" w:rsidRPr="00C16C28" w:rsidRDefault="00653836" w:rsidP="00001E8E">
      <w:pPr>
        <w:spacing w:line="360" w:lineRule="auto"/>
        <w:jc w:val="both"/>
        <w:rPr>
          <w:rFonts w:ascii="Tahoma" w:hAnsi="Tahoma" w:cs="Tahoma"/>
        </w:rPr>
      </w:pPr>
      <w:r w:rsidRPr="00C16C28">
        <w:rPr>
          <w:rFonts w:ascii="Tahoma" w:hAnsi="Tahoma" w:cs="Tahoma"/>
        </w:rPr>
        <w:t xml:space="preserve">Building upon the foundational successes and lessons learned during the 2018–2022 planning cycle, the 2023–2027 Strategic Plan ensures that the Agency remains agile and responsive to the evolving landscape of global anti-doping standards. The ongoing review process is driven by the need to strategically position the Agency to </w:t>
      </w:r>
      <w:r w:rsidR="00604801" w:rsidRPr="00C16C28">
        <w:rPr>
          <w:rFonts w:ascii="Tahoma" w:hAnsi="Tahoma" w:cs="Tahoma"/>
        </w:rPr>
        <w:t>fulfil</w:t>
      </w:r>
      <w:r w:rsidRPr="00C16C28">
        <w:rPr>
          <w:rFonts w:ascii="Tahoma" w:hAnsi="Tahoma" w:cs="Tahoma"/>
        </w:rPr>
        <w:t xml:space="preserve"> its evolving mandate, evaluate institutional strengths, and address emerging challenges identified during the initial implementation phase.</w:t>
      </w:r>
    </w:p>
    <w:p w14:paraId="51739323" w14:textId="424DB83B" w:rsidR="00653836" w:rsidRPr="00C16C28" w:rsidRDefault="00653836" w:rsidP="00001E8E">
      <w:pPr>
        <w:spacing w:before="240" w:line="360" w:lineRule="auto"/>
        <w:jc w:val="both"/>
        <w:rPr>
          <w:rFonts w:ascii="Tahoma" w:hAnsi="Tahoma" w:cs="Tahoma"/>
        </w:rPr>
      </w:pPr>
      <w:r w:rsidRPr="00C16C28">
        <w:rPr>
          <w:rFonts w:ascii="Tahoma" w:hAnsi="Tahoma" w:cs="Tahoma"/>
        </w:rPr>
        <w:t>The Agency, through the strategic plan, identified the following key priorities/key result areas for implementation: Legal and Ethical Compliance; Doping Control Testing; Intelligence and Investigations; Results Management; Therapeutic Use Exemption (TUE); Clean Sport Education and Awareness; Research and Development; and Strengthening Institutional and staff Capacity.</w:t>
      </w:r>
    </w:p>
    <w:p w14:paraId="734BFD63" w14:textId="5EC9C72E" w:rsidR="00653836" w:rsidRPr="00C16C28" w:rsidRDefault="009B5FFC" w:rsidP="00001E8E">
      <w:pPr>
        <w:spacing w:before="240" w:line="360" w:lineRule="auto"/>
        <w:jc w:val="both"/>
        <w:rPr>
          <w:rFonts w:ascii="Tahoma" w:hAnsi="Tahoma" w:cs="Tahoma"/>
        </w:rPr>
      </w:pPr>
      <w:r w:rsidRPr="00C16C28">
        <w:rPr>
          <w:rFonts w:ascii="Tahoma" w:hAnsi="Tahoma" w:cs="Tahoma"/>
        </w:rPr>
        <w:t>Considering the foregoing,</w:t>
      </w:r>
      <w:r w:rsidR="00653836" w:rsidRPr="00C16C28">
        <w:rPr>
          <w:rFonts w:ascii="Tahoma" w:hAnsi="Tahoma" w:cs="Tahoma"/>
        </w:rPr>
        <w:t xml:space="preserve"> the Agency is conducting the Mid-Term review of the Strategic plan. The review focused on </w:t>
      </w:r>
      <w:r w:rsidRPr="00C16C28">
        <w:rPr>
          <w:rFonts w:ascii="Tahoma" w:hAnsi="Tahoma" w:cs="Tahoma"/>
        </w:rPr>
        <w:t>the agreed benchmarks, targets, and outcomes outlined</w:t>
      </w:r>
      <w:r w:rsidR="00653836" w:rsidRPr="00C16C28">
        <w:rPr>
          <w:rFonts w:ascii="Tahoma" w:hAnsi="Tahoma" w:cs="Tahoma"/>
        </w:rPr>
        <w:t xml:space="preserve"> in the Strategic Plan implementation matrix. This Review Report provides an evaluation of </w:t>
      </w:r>
      <w:r w:rsidR="001D1468" w:rsidRPr="00C16C28">
        <w:rPr>
          <w:rFonts w:ascii="Tahoma" w:hAnsi="Tahoma" w:cs="Tahoma"/>
        </w:rPr>
        <w:t xml:space="preserve">progress toward achieving the Strategic Plan goals, objectives, and </w:t>
      </w:r>
      <w:r w:rsidR="00653836" w:rsidRPr="00C16C28">
        <w:rPr>
          <w:rFonts w:ascii="Tahoma" w:hAnsi="Tahoma" w:cs="Tahoma"/>
        </w:rPr>
        <w:t>targets</w:t>
      </w:r>
      <w:r w:rsidRPr="00C16C28">
        <w:rPr>
          <w:rFonts w:ascii="Tahoma" w:hAnsi="Tahoma" w:cs="Tahoma"/>
        </w:rPr>
        <w:t>,</w:t>
      </w:r>
      <w:r w:rsidR="00653836" w:rsidRPr="00C16C28">
        <w:rPr>
          <w:rFonts w:ascii="Tahoma" w:hAnsi="Tahoma" w:cs="Tahoma"/>
        </w:rPr>
        <w:t xml:space="preserve"> and proposes a way forward for the remaining strategic planning period.</w:t>
      </w:r>
    </w:p>
    <w:p w14:paraId="67BD1A27" w14:textId="77777777" w:rsidR="00BC3784" w:rsidRPr="00C16C28" w:rsidRDefault="00BC3784" w:rsidP="00001E8E">
      <w:pPr>
        <w:spacing w:line="360" w:lineRule="auto"/>
        <w:rPr>
          <w:rFonts w:ascii="Tahoma" w:hAnsi="Tahoma" w:cs="Tahoma"/>
          <w:b/>
          <w:bCs/>
        </w:rPr>
      </w:pPr>
    </w:p>
    <w:p w14:paraId="39014F6A" w14:textId="77777777" w:rsidR="009B5FFC" w:rsidRPr="00C16C28" w:rsidRDefault="009B5FFC" w:rsidP="00001E8E">
      <w:pPr>
        <w:spacing w:after="160" w:line="360" w:lineRule="auto"/>
        <w:rPr>
          <w:rFonts w:ascii="Tahoma" w:hAnsi="Tahoma" w:cs="Tahoma"/>
          <w:b/>
          <w:bCs/>
        </w:rPr>
      </w:pPr>
      <w:r w:rsidRPr="00C16C28">
        <w:rPr>
          <w:rFonts w:ascii="Tahoma" w:hAnsi="Tahoma" w:cs="Tahoma"/>
          <w:b/>
          <w:bCs/>
        </w:rPr>
        <w:br w:type="page"/>
      </w:r>
    </w:p>
    <w:p w14:paraId="05379839" w14:textId="3C0D8766" w:rsidR="00653836" w:rsidRPr="00C16C28" w:rsidRDefault="00046643" w:rsidP="00046643">
      <w:pPr>
        <w:pStyle w:val="Heading2"/>
        <w:rPr>
          <w:rFonts w:ascii="Tahoma" w:hAnsi="Tahoma" w:cs="Tahoma"/>
          <w:b/>
          <w:bCs/>
          <w:color w:val="auto"/>
          <w:sz w:val="24"/>
          <w:szCs w:val="24"/>
        </w:rPr>
      </w:pPr>
      <w:bookmarkStart w:id="15" w:name="_Toc223524093"/>
      <w:r w:rsidRPr="00C16C28">
        <w:rPr>
          <w:rFonts w:ascii="Tahoma" w:hAnsi="Tahoma" w:cs="Tahoma"/>
          <w:b/>
          <w:bCs/>
          <w:color w:val="auto"/>
          <w:sz w:val="24"/>
          <w:szCs w:val="24"/>
        </w:rPr>
        <w:lastRenderedPageBreak/>
        <w:t xml:space="preserve">1.2 </w:t>
      </w:r>
      <w:r w:rsidR="00653836" w:rsidRPr="00C16C28">
        <w:rPr>
          <w:rFonts w:ascii="Tahoma" w:hAnsi="Tahoma" w:cs="Tahoma"/>
          <w:b/>
          <w:bCs/>
          <w:color w:val="auto"/>
          <w:sz w:val="24"/>
          <w:szCs w:val="24"/>
        </w:rPr>
        <w:t>Justification</w:t>
      </w:r>
      <w:bookmarkEnd w:id="15"/>
    </w:p>
    <w:p w14:paraId="40D76553" w14:textId="2FADDE5E"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The primary objective of this mid-term review is to assess the progress </w:t>
      </w:r>
      <w:r w:rsidR="00A105CE" w:rsidRPr="00C16C28">
        <w:rPr>
          <w:rFonts w:ascii="Tahoma" w:hAnsi="Tahoma" w:cs="Tahoma"/>
        </w:rPr>
        <w:t>in implementing</w:t>
      </w:r>
      <w:r w:rsidRPr="00C16C28">
        <w:rPr>
          <w:rFonts w:ascii="Tahoma" w:hAnsi="Tahoma" w:cs="Tahoma"/>
        </w:rPr>
        <w:t xml:space="preserve"> the Strategic Plan. It provides a comprehensive assessment of achievements relative to planned targets, while documenting key challenges and lessons learnt. Furthermore, the review examines shifts in the programmatic environment that have influenced the plan’s execution and the attainment of set goals.</w:t>
      </w:r>
    </w:p>
    <w:p w14:paraId="2256F7D9" w14:textId="15EE8757" w:rsidR="00653836" w:rsidRPr="00C16C28" w:rsidRDefault="00DC6586" w:rsidP="00046643">
      <w:pPr>
        <w:pStyle w:val="Heading2"/>
        <w:rPr>
          <w:rFonts w:ascii="Tahoma" w:hAnsi="Tahoma" w:cs="Tahoma"/>
          <w:b/>
          <w:bCs/>
          <w:color w:val="auto"/>
          <w:sz w:val="24"/>
          <w:szCs w:val="24"/>
        </w:rPr>
      </w:pPr>
      <w:bookmarkStart w:id="16" w:name="_Toc223524094"/>
      <w:r w:rsidRPr="00C16C28">
        <w:rPr>
          <w:rFonts w:ascii="Tahoma" w:hAnsi="Tahoma" w:cs="Tahoma"/>
          <w:b/>
          <w:bCs/>
          <w:color w:val="auto"/>
          <w:sz w:val="24"/>
          <w:szCs w:val="24"/>
        </w:rPr>
        <w:t xml:space="preserve">1.3 </w:t>
      </w:r>
      <w:r w:rsidR="00653836" w:rsidRPr="00C16C28">
        <w:rPr>
          <w:rFonts w:ascii="Tahoma" w:hAnsi="Tahoma" w:cs="Tahoma"/>
          <w:b/>
          <w:bCs/>
          <w:color w:val="auto"/>
          <w:sz w:val="24"/>
          <w:szCs w:val="24"/>
        </w:rPr>
        <w:t>Objectives of the Mid-Term Review</w:t>
      </w:r>
      <w:bookmarkEnd w:id="16"/>
    </w:p>
    <w:p w14:paraId="7D6EF960" w14:textId="77777777"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The primary purpose of this Mid-Term Review (MTR) is to conduct a comprehensive evaluation of the Agency’s Strategic Plan (2023–2027). The review seeks to measure substantive progress toward strategic goals and objectives, and to set targets, ensuring the Agency remains on a trajectory toward its long-term vision. </w:t>
      </w:r>
    </w:p>
    <w:p w14:paraId="2561C4E6" w14:textId="77777777" w:rsidR="00653836" w:rsidRPr="00C16C28" w:rsidRDefault="00653836" w:rsidP="00001E8E">
      <w:pPr>
        <w:spacing w:line="360" w:lineRule="auto"/>
        <w:rPr>
          <w:rFonts w:ascii="Tahoma" w:hAnsi="Tahoma" w:cs="Tahoma"/>
        </w:rPr>
      </w:pPr>
      <w:r w:rsidRPr="00C16C28">
        <w:rPr>
          <w:rFonts w:ascii="Tahoma" w:hAnsi="Tahoma" w:cs="Tahoma"/>
        </w:rPr>
        <w:t xml:space="preserve">The specific objectives of the review are to: </w:t>
      </w:r>
    </w:p>
    <w:p w14:paraId="32CB6A1F" w14:textId="77777777" w:rsidR="00653836" w:rsidRPr="00C16C28" w:rsidRDefault="00653836" w:rsidP="00001E8E">
      <w:pPr>
        <w:pStyle w:val="ListParagraph"/>
        <w:numPr>
          <w:ilvl w:val="0"/>
          <w:numId w:val="46"/>
        </w:numPr>
        <w:spacing w:after="160" w:line="360" w:lineRule="auto"/>
        <w:rPr>
          <w:rFonts w:ascii="Tahoma" w:hAnsi="Tahoma" w:cs="Tahoma"/>
        </w:rPr>
      </w:pPr>
      <w:r w:rsidRPr="00C16C28">
        <w:rPr>
          <w:rFonts w:ascii="Tahoma" w:hAnsi="Tahoma" w:cs="Tahoma"/>
        </w:rPr>
        <w:t xml:space="preserve">Identify and document challenges affecting the implementation of the set targets and develop mitigation measures; </w:t>
      </w:r>
    </w:p>
    <w:p w14:paraId="40B2F470" w14:textId="29480879" w:rsidR="00653836" w:rsidRPr="00C16C28" w:rsidRDefault="00653836" w:rsidP="00001E8E">
      <w:pPr>
        <w:pStyle w:val="ListParagraph"/>
        <w:numPr>
          <w:ilvl w:val="0"/>
          <w:numId w:val="46"/>
        </w:numPr>
        <w:spacing w:after="160" w:line="360" w:lineRule="auto"/>
        <w:rPr>
          <w:rFonts w:ascii="Tahoma" w:hAnsi="Tahoma" w:cs="Tahoma"/>
        </w:rPr>
      </w:pPr>
      <w:r w:rsidRPr="00C16C28">
        <w:rPr>
          <w:rFonts w:ascii="Tahoma" w:hAnsi="Tahoma" w:cs="Tahoma"/>
        </w:rPr>
        <w:t xml:space="preserve">Identify and document emerging issues, and develop strategies to integrate them into plans and policies; </w:t>
      </w:r>
    </w:p>
    <w:p w14:paraId="2C5849FA" w14:textId="77777777" w:rsidR="00653836" w:rsidRPr="00C16C28" w:rsidRDefault="00653836" w:rsidP="00001E8E">
      <w:pPr>
        <w:pStyle w:val="ListParagraph"/>
        <w:numPr>
          <w:ilvl w:val="0"/>
          <w:numId w:val="46"/>
        </w:numPr>
        <w:spacing w:after="160" w:line="360" w:lineRule="auto"/>
        <w:rPr>
          <w:rFonts w:ascii="Tahoma" w:hAnsi="Tahoma" w:cs="Tahoma"/>
        </w:rPr>
      </w:pPr>
      <w:r w:rsidRPr="00C16C28">
        <w:rPr>
          <w:rFonts w:ascii="Tahoma" w:hAnsi="Tahoma" w:cs="Tahoma"/>
        </w:rPr>
        <w:t xml:space="preserve">Identify and document key lessons learnt and best practices identified during the initial 2.5-year implementation phase to inform future decision-making; </w:t>
      </w:r>
    </w:p>
    <w:p w14:paraId="521AB4C4" w14:textId="77777777" w:rsidR="00653836" w:rsidRPr="00C16C28" w:rsidRDefault="00653836" w:rsidP="00001E8E">
      <w:pPr>
        <w:pStyle w:val="ListParagraph"/>
        <w:numPr>
          <w:ilvl w:val="0"/>
          <w:numId w:val="46"/>
        </w:numPr>
        <w:spacing w:after="160" w:line="360" w:lineRule="auto"/>
        <w:rPr>
          <w:rFonts w:ascii="Tahoma" w:hAnsi="Tahoma" w:cs="Tahoma"/>
        </w:rPr>
      </w:pPr>
      <w:r w:rsidRPr="00C16C28">
        <w:rPr>
          <w:rFonts w:ascii="Tahoma" w:hAnsi="Tahoma" w:cs="Tahoma"/>
        </w:rPr>
        <w:t>Develop a comprehensive Mid-Term Review Report, incorporating a refined roadmap and actionable strategies to optimize performance for the remaining duration of the Strategic Plan.</w:t>
      </w:r>
    </w:p>
    <w:p w14:paraId="65959ED7" w14:textId="00538FC5" w:rsidR="00653836" w:rsidRPr="00C16C28" w:rsidRDefault="007B0777" w:rsidP="00046643">
      <w:pPr>
        <w:pStyle w:val="Heading2"/>
        <w:rPr>
          <w:rFonts w:ascii="Tahoma" w:hAnsi="Tahoma" w:cs="Tahoma"/>
          <w:b/>
          <w:bCs/>
          <w:color w:val="auto"/>
          <w:sz w:val="24"/>
          <w:szCs w:val="24"/>
        </w:rPr>
      </w:pPr>
      <w:bookmarkStart w:id="17" w:name="_Toc223524095"/>
      <w:r w:rsidRPr="00C16C28">
        <w:rPr>
          <w:rFonts w:ascii="Tahoma" w:hAnsi="Tahoma" w:cs="Tahoma"/>
          <w:b/>
          <w:bCs/>
          <w:color w:val="auto"/>
          <w:sz w:val="24"/>
          <w:szCs w:val="24"/>
        </w:rPr>
        <w:t xml:space="preserve">1.4 </w:t>
      </w:r>
      <w:r w:rsidR="00653836" w:rsidRPr="00C16C28">
        <w:rPr>
          <w:rFonts w:ascii="Tahoma" w:hAnsi="Tahoma" w:cs="Tahoma"/>
          <w:b/>
          <w:bCs/>
          <w:color w:val="auto"/>
          <w:sz w:val="24"/>
          <w:szCs w:val="24"/>
        </w:rPr>
        <w:t>Scope of the Review</w:t>
      </w:r>
      <w:bookmarkEnd w:id="17"/>
    </w:p>
    <w:p w14:paraId="37FB7D91" w14:textId="153A1864"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The scope of this Mid-Term Review (MTR) is designed to be both reflective and prospective. It encompasses a comprehensive analysis of the first 30 months of implementation (2023 to </w:t>
      </w:r>
      <w:r w:rsidR="006E524C" w:rsidRPr="00C16C28">
        <w:rPr>
          <w:rFonts w:ascii="Tahoma" w:hAnsi="Tahoma" w:cs="Tahoma"/>
        </w:rPr>
        <w:t>December 2025</w:t>
      </w:r>
      <w:r w:rsidRPr="00C16C28">
        <w:rPr>
          <w:rFonts w:ascii="Tahoma" w:hAnsi="Tahoma" w:cs="Tahoma"/>
        </w:rPr>
        <w:t>) while providing a strategic recalibration for the remaining period through 2027. The scope is categorized into four critical dimensions:</w:t>
      </w:r>
    </w:p>
    <w:p w14:paraId="460CE6E3" w14:textId="77777777" w:rsidR="00653836" w:rsidRPr="00C16C28" w:rsidRDefault="00653836" w:rsidP="00001E8E">
      <w:pPr>
        <w:pStyle w:val="ListParagraph"/>
        <w:numPr>
          <w:ilvl w:val="0"/>
          <w:numId w:val="47"/>
        </w:numPr>
        <w:spacing w:after="160" w:line="360" w:lineRule="auto"/>
        <w:rPr>
          <w:rFonts w:ascii="Tahoma" w:hAnsi="Tahoma" w:cs="Tahoma"/>
        </w:rPr>
      </w:pPr>
      <w:r w:rsidRPr="00C16C28">
        <w:rPr>
          <w:rFonts w:ascii="Tahoma" w:hAnsi="Tahoma" w:cs="Tahoma"/>
        </w:rPr>
        <w:t xml:space="preserve">The review will evaluate the depth and quality of implementation across all Key Result Areas (KRAs) and Strategic Goals defined in the 2023–2027 framework; </w:t>
      </w:r>
    </w:p>
    <w:p w14:paraId="780269AE" w14:textId="77777777" w:rsidR="00653836" w:rsidRPr="00C16C28" w:rsidRDefault="00653836" w:rsidP="00001E8E">
      <w:pPr>
        <w:pStyle w:val="ListParagraph"/>
        <w:numPr>
          <w:ilvl w:val="0"/>
          <w:numId w:val="47"/>
        </w:numPr>
        <w:spacing w:after="160" w:line="360" w:lineRule="auto"/>
        <w:rPr>
          <w:rFonts w:ascii="Tahoma" w:hAnsi="Tahoma" w:cs="Tahoma"/>
        </w:rPr>
      </w:pPr>
      <w:r w:rsidRPr="00C16C28">
        <w:rPr>
          <w:rFonts w:ascii="Tahoma" w:hAnsi="Tahoma" w:cs="Tahoma"/>
        </w:rPr>
        <w:lastRenderedPageBreak/>
        <w:t xml:space="preserve">Operational and Institutional Assessment; </w:t>
      </w:r>
    </w:p>
    <w:p w14:paraId="0F9D228A" w14:textId="77777777" w:rsidR="00653836" w:rsidRPr="00C16C28" w:rsidRDefault="00653836" w:rsidP="00001E8E">
      <w:pPr>
        <w:pStyle w:val="ListParagraph"/>
        <w:numPr>
          <w:ilvl w:val="0"/>
          <w:numId w:val="47"/>
        </w:numPr>
        <w:spacing w:after="160" w:line="360" w:lineRule="auto"/>
        <w:rPr>
          <w:rFonts w:ascii="Tahoma" w:hAnsi="Tahoma" w:cs="Tahoma"/>
        </w:rPr>
      </w:pPr>
      <w:r w:rsidRPr="00C16C28">
        <w:rPr>
          <w:rFonts w:ascii="Tahoma" w:hAnsi="Tahoma" w:cs="Tahoma"/>
        </w:rPr>
        <w:t xml:space="preserve">External Environment and Stakeholder Dynamics; </w:t>
      </w:r>
    </w:p>
    <w:p w14:paraId="1A42B205" w14:textId="77777777" w:rsidR="00653836" w:rsidRPr="00C16C28" w:rsidRDefault="00653836" w:rsidP="00001E8E">
      <w:pPr>
        <w:pStyle w:val="ListParagraph"/>
        <w:numPr>
          <w:ilvl w:val="0"/>
          <w:numId w:val="47"/>
        </w:numPr>
        <w:spacing w:after="160" w:line="360" w:lineRule="auto"/>
        <w:rPr>
          <w:rFonts w:ascii="Tahoma" w:hAnsi="Tahoma" w:cs="Tahoma"/>
        </w:rPr>
      </w:pPr>
      <w:r w:rsidRPr="00C16C28">
        <w:rPr>
          <w:rFonts w:ascii="Tahoma" w:hAnsi="Tahoma" w:cs="Tahoma"/>
        </w:rPr>
        <w:t>Strategic Outlook and Realignment (2025–2027)</w:t>
      </w:r>
    </w:p>
    <w:p w14:paraId="0BB431E7" w14:textId="65691A44" w:rsidR="00653836" w:rsidRPr="00C16C28" w:rsidRDefault="007B0777" w:rsidP="00046643">
      <w:pPr>
        <w:pStyle w:val="Heading2"/>
        <w:rPr>
          <w:rFonts w:ascii="Tahoma" w:hAnsi="Tahoma" w:cs="Tahoma"/>
          <w:b/>
          <w:bCs/>
          <w:color w:val="auto"/>
          <w:sz w:val="24"/>
          <w:szCs w:val="24"/>
        </w:rPr>
      </w:pPr>
      <w:bookmarkStart w:id="18" w:name="_Toc223524096"/>
      <w:r w:rsidRPr="00C16C28">
        <w:rPr>
          <w:rFonts w:ascii="Tahoma" w:hAnsi="Tahoma" w:cs="Tahoma"/>
          <w:b/>
          <w:bCs/>
          <w:color w:val="auto"/>
          <w:sz w:val="24"/>
          <w:szCs w:val="24"/>
        </w:rPr>
        <w:t xml:space="preserve">1.5 </w:t>
      </w:r>
      <w:r w:rsidR="00653836" w:rsidRPr="00C16C28">
        <w:rPr>
          <w:rFonts w:ascii="Tahoma" w:hAnsi="Tahoma" w:cs="Tahoma"/>
          <w:b/>
          <w:bCs/>
          <w:color w:val="auto"/>
          <w:sz w:val="24"/>
          <w:szCs w:val="24"/>
        </w:rPr>
        <w:t>Methodology of the Review</w:t>
      </w:r>
      <w:bookmarkEnd w:id="18"/>
    </w:p>
    <w:p w14:paraId="1AEB145B" w14:textId="426619C4" w:rsidR="00653836" w:rsidRPr="00C16C28" w:rsidRDefault="00653836" w:rsidP="00001E8E">
      <w:pPr>
        <w:spacing w:before="240" w:line="360" w:lineRule="auto"/>
        <w:jc w:val="both"/>
        <w:rPr>
          <w:rFonts w:ascii="Tahoma" w:hAnsi="Tahoma" w:cs="Tahoma"/>
        </w:rPr>
      </w:pPr>
      <w:r w:rsidRPr="00C16C28">
        <w:rPr>
          <w:rFonts w:ascii="Tahoma" w:hAnsi="Tahoma" w:cs="Tahoma"/>
        </w:rPr>
        <w:t>The Agency initiated the review of its 2</w:t>
      </w:r>
      <w:r w:rsidR="00AB06BF" w:rsidRPr="00C16C28">
        <w:rPr>
          <w:rFonts w:ascii="Tahoma" w:hAnsi="Tahoma" w:cs="Tahoma"/>
          <w:vertAlign w:val="superscript"/>
        </w:rPr>
        <w:t>nd</w:t>
      </w:r>
      <w:r w:rsidRPr="00C16C28">
        <w:rPr>
          <w:rFonts w:ascii="Tahoma" w:hAnsi="Tahoma" w:cs="Tahoma"/>
        </w:rPr>
        <w:t xml:space="preserve"> Strategic Plan in January 2026. Following Management's development of the initial draft, the document was presented to the Board for preliminary review. To ensure transparency and inclusivity, the draft </w:t>
      </w:r>
      <w:r w:rsidR="00AB06BF" w:rsidRPr="00C16C28">
        <w:rPr>
          <w:rFonts w:ascii="Tahoma" w:hAnsi="Tahoma" w:cs="Tahoma"/>
        </w:rPr>
        <w:t>underwent</w:t>
      </w:r>
      <w:r w:rsidRPr="00C16C28">
        <w:rPr>
          <w:rFonts w:ascii="Tahoma" w:hAnsi="Tahoma" w:cs="Tahoma"/>
        </w:rPr>
        <w:t xml:space="preserve"> a comprehensive public participation process. Upon </w:t>
      </w:r>
      <w:r w:rsidR="00AB06BF" w:rsidRPr="00C16C28">
        <w:rPr>
          <w:rFonts w:ascii="Tahoma" w:hAnsi="Tahoma" w:cs="Tahoma"/>
        </w:rPr>
        <w:t>integrating</w:t>
      </w:r>
      <w:r w:rsidRPr="00C16C28">
        <w:rPr>
          <w:rFonts w:ascii="Tahoma" w:hAnsi="Tahoma" w:cs="Tahoma"/>
        </w:rPr>
        <w:t xml:space="preserve"> stakeholder feedback, the finalized Plan was submitted to the State Department for Economic Planning for statutory review and approval. Following this approval, the Strategic Plan was formally adopted and launched by the ADAK Board.</w:t>
      </w:r>
    </w:p>
    <w:p w14:paraId="4778ABB1" w14:textId="220FE60B" w:rsidR="00653836" w:rsidRPr="00C16C28" w:rsidRDefault="007B0777" w:rsidP="00046643">
      <w:pPr>
        <w:pStyle w:val="Heading2"/>
        <w:rPr>
          <w:rFonts w:ascii="Tahoma" w:hAnsi="Tahoma" w:cs="Tahoma"/>
          <w:b/>
          <w:bCs/>
          <w:color w:val="auto"/>
          <w:sz w:val="24"/>
          <w:szCs w:val="24"/>
        </w:rPr>
      </w:pPr>
      <w:bookmarkStart w:id="19" w:name="_Toc223524097"/>
      <w:r w:rsidRPr="00C16C28">
        <w:rPr>
          <w:rFonts w:ascii="Tahoma" w:hAnsi="Tahoma" w:cs="Tahoma"/>
          <w:b/>
          <w:bCs/>
          <w:color w:val="auto"/>
          <w:sz w:val="24"/>
          <w:szCs w:val="24"/>
        </w:rPr>
        <w:t xml:space="preserve">1.6 </w:t>
      </w:r>
      <w:r w:rsidR="00653836" w:rsidRPr="00C16C28">
        <w:rPr>
          <w:rFonts w:ascii="Tahoma" w:hAnsi="Tahoma" w:cs="Tahoma"/>
          <w:b/>
          <w:bCs/>
          <w:color w:val="auto"/>
          <w:sz w:val="24"/>
          <w:szCs w:val="24"/>
        </w:rPr>
        <w:t>Organization of the Report</w:t>
      </w:r>
      <w:bookmarkEnd w:id="19"/>
    </w:p>
    <w:p w14:paraId="7B5F8DD3" w14:textId="23E1AF10"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The Review Report is organized into </w:t>
      </w:r>
      <w:r w:rsidR="00BC3784" w:rsidRPr="00C16C28">
        <w:rPr>
          <w:rFonts w:ascii="Tahoma" w:hAnsi="Tahoma" w:cs="Tahoma"/>
        </w:rPr>
        <w:t>five</w:t>
      </w:r>
      <w:r w:rsidRPr="00C16C28">
        <w:rPr>
          <w:rFonts w:ascii="Tahoma" w:hAnsi="Tahoma" w:cs="Tahoma"/>
        </w:rPr>
        <w:t xml:space="preserve"> (5) Chapters. Chapter One (1) provides a general background, justification</w:t>
      </w:r>
      <w:r w:rsidR="00BC3784" w:rsidRPr="00C16C28">
        <w:rPr>
          <w:rFonts w:ascii="Tahoma" w:hAnsi="Tahoma" w:cs="Tahoma"/>
        </w:rPr>
        <w:t>,</w:t>
      </w:r>
      <w:r w:rsidRPr="00C16C28">
        <w:rPr>
          <w:rFonts w:ascii="Tahoma" w:hAnsi="Tahoma" w:cs="Tahoma"/>
        </w:rPr>
        <w:t xml:space="preserve"> and the objectives of the review. Chapter Two (2) presents an overview of the reviewed 2023 – 2027 strategic plan</w:t>
      </w:r>
      <w:r w:rsidR="00BC3784" w:rsidRPr="00C16C28">
        <w:rPr>
          <w:rFonts w:ascii="Tahoma" w:hAnsi="Tahoma" w:cs="Tahoma"/>
        </w:rPr>
        <w:t>,</w:t>
      </w:r>
      <w:r w:rsidRPr="00C16C28">
        <w:rPr>
          <w:rFonts w:ascii="Tahoma" w:hAnsi="Tahoma" w:cs="Tahoma"/>
        </w:rPr>
        <w:t xml:space="preserve"> while Chapter Three (3) highlights the key findings of progress and achievements realized by the Agency during the period 2023 to 2025 (the review period). </w:t>
      </w:r>
      <w:r w:rsidR="00BC3784" w:rsidRPr="00C16C28">
        <w:rPr>
          <w:rFonts w:ascii="Tahoma" w:hAnsi="Tahoma" w:cs="Tahoma"/>
        </w:rPr>
        <w:t>Chapters Four (4) and Five (5) discuss the challenges, emerging issues, and lessons learnt during the implementation of the strategic plan, as well as conclusions and recommendations for the way forward,</w:t>
      </w:r>
      <w:r w:rsidRPr="00C16C28">
        <w:rPr>
          <w:rFonts w:ascii="Tahoma" w:hAnsi="Tahoma" w:cs="Tahoma"/>
        </w:rPr>
        <w:t xml:space="preserve"> respectively. Finally, the report contains various Annexures which provide details on the Implementation Status as </w:t>
      </w:r>
      <w:r w:rsidR="00BC3784" w:rsidRPr="00C16C28">
        <w:rPr>
          <w:rFonts w:ascii="Tahoma" w:hAnsi="Tahoma" w:cs="Tahoma"/>
        </w:rPr>
        <w:t>of</w:t>
      </w:r>
      <w:r w:rsidRPr="00C16C28">
        <w:rPr>
          <w:rFonts w:ascii="Tahoma" w:hAnsi="Tahoma" w:cs="Tahoma"/>
        </w:rPr>
        <w:t xml:space="preserve"> December, 2025; Financial Resources Analysis of the Requirements and Allocations; Outcome Performance Matrix, and Reviewed Implementation Matrix.</w:t>
      </w:r>
    </w:p>
    <w:p w14:paraId="59E07403" w14:textId="74D2DD54" w:rsidR="00653836" w:rsidRPr="00C16C28" w:rsidRDefault="00653836" w:rsidP="00001E8E">
      <w:pPr>
        <w:spacing w:line="360" w:lineRule="auto"/>
        <w:jc w:val="both"/>
        <w:rPr>
          <w:rFonts w:ascii="Tahoma" w:hAnsi="Tahoma" w:cs="Tahoma"/>
        </w:rPr>
      </w:pPr>
      <w:r w:rsidRPr="00C16C28">
        <w:rPr>
          <w:rFonts w:ascii="Tahoma" w:hAnsi="Tahoma" w:cs="Tahoma"/>
        </w:rPr>
        <w:t xml:space="preserve"> </w:t>
      </w:r>
    </w:p>
    <w:p w14:paraId="700C524A" w14:textId="77777777" w:rsidR="00653836" w:rsidRPr="00C16C28" w:rsidRDefault="00653836" w:rsidP="00001E8E">
      <w:pPr>
        <w:spacing w:line="360" w:lineRule="auto"/>
        <w:jc w:val="both"/>
        <w:rPr>
          <w:rFonts w:ascii="Tahoma" w:hAnsi="Tahoma" w:cs="Tahoma"/>
        </w:rPr>
      </w:pPr>
    </w:p>
    <w:p w14:paraId="21F99B49" w14:textId="60D337F7" w:rsidR="00653836" w:rsidRPr="00C16C28" w:rsidRDefault="00653836" w:rsidP="00001E8E">
      <w:pPr>
        <w:spacing w:line="360" w:lineRule="auto"/>
        <w:jc w:val="both"/>
        <w:rPr>
          <w:rStyle w:val="hscoswrapper"/>
          <w:rFonts w:ascii="Tahoma" w:eastAsiaTheme="majorEastAsia" w:hAnsi="Tahoma" w:cs="Tahoma"/>
        </w:rPr>
      </w:pPr>
      <w:bookmarkStart w:id="20" w:name="_Toc138605058"/>
      <w:bookmarkStart w:id="21" w:name="_Toc138902775"/>
      <w:r w:rsidRPr="00C16C28">
        <w:rPr>
          <w:rFonts w:ascii="Tahoma" w:hAnsi="Tahoma" w:cs="Tahoma"/>
        </w:rPr>
        <w:br w:type="page"/>
      </w:r>
      <w:bookmarkEnd w:id="20"/>
      <w:bookmarkEnd w:id="21"/>
    </w:p>
    <w:p w14:paraId="66E6127F" w14:textId="77777777" w:rsidR="00653836" w:rsidRPr="00C16C28" w:rsidRDefault="00653836" w:rsidP="00046643">
      <w:pPr>
        <w:pStyle w:val="Heading1"/>
        <w:jc w:val="center"/>
        <w:rPr>
          <w:rFonts w:ascii="Tahoma" w:hAnsi="Tahoma" w:cs="Tahoma"/>
          <w:b/>
          <w:bCs/>
          <w:color w:val="auto"/>
          <w:sz w:val="24"/>
          <w:szCs w:val="24"/>
        </w:rPr>
      </w:pPr>
      <w:bookmarkStart w:id="22" w:name="_Toc223524098"/>
      <w:r w:rsidRPr="00C16C28">
        <w:rPr>
          <w:rFonts w:ascii="Tahoma" w:hAnsi="Tahoma" w:cs="Tahoma"/>
          <w:b/>
          <w:bCs/>
          <w:color w:val="auto"/>
          <w:sz w:val="24"/>
          <w:szCs w:val="24"/>
        </w:rPr>
        <w:lastRenderedPageBreak/>
        <w:t>CHAPTER TWO: STRATEGIC PLAN CONTENT ANALYSIS</w:t>
      </w:r>
      <w:bookmarkEnd w:id="22"/>
    </w:p>
    <w:p w14:paraId="23608E4C" w14:textId="77777777" w:rsidR="00653836" w:rsidRPr="00C16C28" w:rsidRDefault="00653836" w:rsidP="00001E8E">
      <w:pPr>
        <w:spacing w:before="240" w:line="360" w:lineRule="auto"/>
        <w:rPr>
          <w:rFonts w:ascii="Tahoma" w:hAnsi="Tahoma" w:cs="Tahoma"/>
          <w:b/>
          <w:bCs/>
        </w:rPr>
      </w:pPr>
      <w:r w:rsidRPr="00C16C28">
        <w:rPr>
          <w:rFonts w:ascii="Tahoma" w:hAnsi="Tahoma" w:cs="Tahoma"/>
          <w:b/>
          <w:bCs/>
        </w:rPr>
        <w:t>Introduction</w:t>
      </w:r>
    </w:p>
    <w:p w14:paraId="4A3FAC43" w14:textId="0200629F" w:rsidR="00653836" w:rsidRPr="00C16C28" w:rsidRDefault="00653836" w:rsidP="00001E8E">
      <w:pPr>
        <w:spacing w:before="240" w:line="360" w:lineRule="auto"/>
        <w:jc w:val="both"/>
        <w:rPr>
          <w:rFonts w:ascii="Tahoma" w:hAnsi="Tahoma" w:cs="Tahoma"/>
        </w:rPr>
      </w:pPr>
      <w:r w:rsidRPr="00C16C28">
        <w:rPr>
          <w:rFonts w:ascii="Tahoma" w:hAnsi="Tahoma" w:cs="Tahoma"/>
        </w:rPr>
        <w:t>This Chapter highlights a comprehensive analysis and review of the Agency’s Strategic Plan (2023–2027). Specifically, this section details changes/review of the organizational structure, staff establishment, competency development, leadership</w:t>
      </w:r>
      <w:r w:rsidR="00FF7B9D" w:rsidRPr="00C16C28">
        <w:rPr>
          <w:rFonts w:ascii="Tahoma" w:hAnsi="Tahoma" w:cs="Tahoma"/>
        </w:rPr>
        <w:t>,</w:t>
      </w:r>
      <w:r w:rsidRPr="00C16C28">
        <w:rPr>
          <w:rFonts w:ascii="Tahoma" w:hAnsi="Tahoma" w:cs="Tahoma"/>
        </w:rPr>
        <w:t xml:space="preserve"> and governance. Furthermore, it addresses resource mobilization strategies and the integration of the Strategic Plan into the Agency's day-to-day administrative and operational functions.</w:t>
      </w:r>
    </w:p>
    <w:p w14:paraId="07C05817" w14:textId="07A59A00" w:rsidR="00653836" w:rsidRPr="00C16C28" w:rsidRDefault="007B0777" w:rsidP="00046643">
      <w:pPr>
        <w:pStyle w:val="Heading2"/>
        <w:rPr>
          <w:rFonts w:ascii="Tahoma" w:hAnsi="Tahoma" w:cs="Tahoma"/>
          <w:b/>
          <w:bCs/>
          <w:color w:val="auto"/>
          <w:sz w:val="24"/>
          <w:szCs w:val="24"/>
        </w:rPr>
      </w:pPr>
      <w:bookmarkStart w:id="23" w:name="_Toc223524099"/>
      <w:r w:rsidRPr="00C16C28">
        <w:rPr>
          <w:rFonts w:ascii="Tahoma" w:hAnsi="Tahoma" w:cs="Tahoma"/>
          <w:b/>
          <w:bCs/>
          <w:color w:val="auto"/>
          <w:sz w:val="24"/>
          <w:szCs w:val="24"/>
        </w:rPr>
        <w:t xml:space="preserve">2.1 </w:t>
      </w:r>
      <w:r w:rsidR="00653836" w:rsidRPr="00C16C28">
        <w:rPr>
          <w:rFonts w:ascii="Tahoma" w:hAnsi="Tahoma" w:cs="Tahoma"/>
          <w:b/>
          <w:bCs/>
          <w:color w:val="auto"/>
          <w:sz w:val="24"/>
          <w:szCs w:val="24"/>
        </w:rPr>
        <w:t>Strategy as an Imperative for Organizational Success</w:t>
      </w:r>
      <w:bookmarkEnd w:id="23"/>
    </w:p>
    <w:p w14:paraId="79002459" w14:textId="77777777" w:rsidR="00653836" w:rsidRPr="00C16C28" w:rsidRDefault="00653836" w:rsidP="00001E8E">
      <w:pPr>
        <w:spacing w:before="240" w:line="360" w:lineRule="auto"/>
        <w:jc w:val="both"/>
        <w:rPr>
          <w:rFonts w:ascii="Tahoma" w:hAnsi="Tahoma" w:cs="Tahoma"/>
        </w:rPr>
      </w:pPr>
      <w:r w:rsidRPr="00C16C28">
        <w:rPr>
          <w:rFonts w:ascii="Tahoma" w:hAnsi="Tahoma" w:cs="Tahoma"/>
        </w:rPr>
        <w:t>Strategic planning serves as the foundational mechanism that enables organizations to transition from responsive operations to a proactive, goal-oriented position that remains highly responsive to the communities they serve. By fostering structured decision-making, resource optimization, and robust stakeholder engagement, a well-defined strategy elevates overall organizational performance, leading to demonstrably improved outcomes and service delivery.</w:t>
      </w:r>
    </w:p>
    <w:p w14:paraId="157F5ACD" w14:textId="54E3C646" w:rsidR="00653836" w:rsidRPr="00C16C28" w:rsidRDefault="00653836" w:rsidP="00001E8E">
      <w:pPr>
        <w:spacing w:before="240" w:line="360" w:lineRule="auto"/>
        <w:jc w:val="both"/>
        <w:rPr>
          <w:rFonts w:ascii="Tahoma" w:hAnsi="Tahoma" w:cs="Tahoma"/>
        </w:rPr>
      </w:pPr>
      <w:r w:rsidRPr="00C16C28">
        <w:rPr>
          <w:rFonts w:ascii="Tahoma" w:hAnsi="Tahoma" w:cs="Tahoma"/>
        </w:rPr>
        <w:t>For the Anti-Doping Agency of Kenya (ADAK), strategic planning is an indispensable tool for coordinating national anti-doping programmes through a sophisticated blend of education, awareness, and intelligence-based testing</w:t>
      </w:r>
      <w:r w:rsidR="004E5708" w:rsidRPr="00C16C28">
        <w:rPr>
          <w:rFonts w:ascii="Tahoma" w:hAnsi="Tahoma" w:cs="Tahoma"/>
        </w:rPr>
        <w:t>, and results management</w:t>
      </w:r>
      <w:r w:rsidRPr="00C16C28">
        <w:rPr>
          <w:rFonts w:ascii="Tahoma" w:hAnsi="Tahoma" w:cs="Tahoma"/>
        </w:rPr>
        <w:t>. Given the increasingly complex and dynamic nature of the global sports landscape, the fight against doping necessitates a comprehensive and forward-thinking approach to stay ahead of emerging trends and the development of new prohibited substances. This strategic framework has empowered the Agency to establish clear objectives, identify critical priorities, and allocate resources with precision. Consequently, anti-doping efforts remain targeted and strictly aligned with the overarching mission of maintaining fair play and protecting the integrity of sports competitions.</w:t>
      </w:r>
    </w:p>
    <w:p w14:paraId="11592654" w14:textId="28A85AA0" w:rsidR="0095511E" w:rsidRPr="00C16C28" w:rsidRDefault="00653836" w:rsidP="00001E8E">
      <w:pPr>
        <w:spacing w:before="240" w:line="360" w:lineRule="auto"/>
        <w:jc w:val="both"/>
        <w:rPr>
          <w:rFonts w:ascii="Tahoma" w:hAnsi="Tahoma" w:cs="Tahoma"/>
        </w:rPr>
      </w:pPr>
      <w:r w:rsidRPr="00C16C28">
        <w:rPr>
          <w:rFonts w:ascii="Tahoma" w:hAnsi="Tahoma" w:cs="Tahoma"/>
        </w:rPr>
        <w:t xml:space="preserve">Furthermore, the ADAK Strategic Plan 2023–2027 establishes a framework for collaboration and coordination among </w:t>
      </w:r>
      <w:r w:rsidR="006C6B7F" w:rsidRPr="00C16C28">
        <w:rPr>
          <w:rFonts w:ascii="Tahoma" w:hAnsi="Tahoma" w:cs="Tahoma"/>
        </w:rPr>
        <w:t xml:space="preserve">diverse </w:t>
      </w:r>
      <w:r w:rsidRPr="00C16C28">
        <w:rPr>
          <w:rFonts w:ascii="Tahoma" w:hAnsi="Tahoma" w:cs="Tahoma"/>
        </w:rPr>
        <w:t>stakeholders, including sports federations, athletes, support personnel, medical professionals, and regulatory bodies. Because anti-</w:t>
      </w:r>
      <w:r w:rsidRPr="00C16C28">
        <w:rPr>
          <w:rFonts w:ascii="Tahoma" w:hAnsi="Tahoma" w:cs="Tahoma"/>
        </w:rPr>
        <w:lastRenderedPageBreak/>
        <w:t>doping initiatives require multifaceted efforts ranging from education and research to testing and enforcement</w:t>
      </w:r>
      <w:r w:rsidR="003E2F15" w:rsidRPr="00C16C28">
        <w:rPr>
          <w:rFonts w:ascii="Tahoma" w:hAnsi="Tahoma" w:cs="Tahoma"/>
        </w:rPr>
        <w:t>,</w:t>
      </w:r>
      <w:r w:rsidRPr="00C16C28">
        <w:rPr>
          <w:rFonts w:ascii="Tahoma" w:hAnsi="Tahoma" w:cs="Tahoma"/>
        </w:rPr>
        <w:t xml:space="preserve"> this Plan </w:t>
      </w:r>
      <w:r w:rsidR="003E2F15" w:rsidRPr="00C16C28">
        <w:rPr>
          <w:rFonts w:ascii="Tahoma" w:hAnsi="Tahoma" w:cs="Tahoma"/>
        </w:rPr>
        <w:t>serves as a definitive roadmap to synchronize these diverse activities, promote institutional synergy, and eliminate duplication of effort</w:t>
      </w:r>
      <w:r w:rsidRPr="00C16C28">
        <w:rPr>
          <w:rFonts w:ascii="Tahoma" w:hAnsi="Tahoma" w:cs="Tahoma"/>
        </w:rPr>
        <w:t>. It also facilitates the formation of strategic partnerships that enhance the Agency's capacity to combat doping through the shared exchange of resources, information, and technical expertise.</w:t>
      </w:r>
    </w:p>
    <w:p w14:paraId="7BFD5A45" w14:textId="74BD303C" w:rsidR="00653836" w:rsidRPr="00C16C28" w:rsidRDefault="00653836" w:rsidP="00001E8E">
      <w:pPr>
        <w:spacing w:line="360" w:lineRule="auto"/>
        <w:jc w:val="both"/>
        <w:rPr>
          <w:rFonts w:ascii="Tahoma" w:hAnsi="Tahoma" w:cs="Tahoma"/>
        </w:rPr>
      </w:pPr>
      <w:r w:rsidRPr="00C16C28">
        <w:rPr>
          <w:rFonts w:ascii="Tahoma" w:hAnsi="Tahoma" w:cs="Tahoma"/>
        </w:rPr>
        <w:t xml:space="preserve">Finally, as performance-enhancing substances and methods constantly evolve, the Agency must remain agile and responsive. The Strategic Plan provides for the continuous monitoring and evaluation of existing programmes, </w:t>
      </w:r>
      <w:r w:rsidR="0095511E" w:rsidRPr="00C16C28">
        <w:rPr>
          <w:rFonts w:ascii="Tahoma" w:hAnsi="Tahoma" w:cs="Tahoma"/>
        </w:rPr>
        <w:t>enabling timely adjustments and the implementation of innovations in response to</w:t>
      </w:r>
      <w:r w:rsidRPr="00C16C28">
        <w:rPr>
          <w:rFonts w:ascii="Tahoma" w:hAnsi="Tahoma" w:cs="Tahoma"/>
        </w:rPr>
        <w:t xml:space="preserve"> emerging threats. This Plan</w:t>
      </w:r>
      <w:r w:rsidR="0095511E" w:rsidRPr="00C16C28">
        <w:rPr>
          <w:rFonts w:ascii="Tahoma" w:hAnsi="Tahoma" w:cs="Tahoma"/>
        </w:rPr>
        <w:t xml:space="preserve"> and its subsequent reviews are therefore crucial to</w:t>
      </w:r>
      <w:r w:rsidRPr="00C16C28">
        <w:rPr>
          <w:rFonts w:ascii="Tahoma" w:hAnsi="Tahoma" w:cs="Tahoma"/>
        </w:rPr>
        <w:t xml:space="preserve"> ensuring that the Agency adapts effectively to the ever-shifting landscape of global doping challenges.</w:t>
      </w:r>
    </w:p>
    <w:p w14:paraId="417CF796" w14:textId="0A73FEB1" w:rsidR="00653836" w:rsidRPr="00C16C28" w:rsidRDefault="007B0777" w:rsidP="00046643">
      <w:pPr>
        <w:pStyle w:val="Heading2"/>
        <w:rPr>
          <w:rFonts w:ascii="Tahoma" w:hAnsi="Tahoma" w:cs="Tahoma"/>
          <w:b/>
          <w:bCs/>
          <w:color w:val="auto"/>
          <w:sz w:val="24"/>
          <w:szCs w:val="24"/>
        </w:rPr>
      </w:pPr>
      <w:bookmarkStart w:id="24" w:name="_Toc223524100"/>
      <w:r w:rsidRPr="00C16C28">
        <w:rPr>
          <w:rFonts w:ascii="Tahoma" w:hAnsi="Tahoma" w:cs="Tahoma"/>
          <w:b/>
          <w:bCs/>
          <w:color w:val="auto"/>
          <w:sz w:val="24"/>
          <w:szCs w:val="24"/>
        </w:rPr>
        <w:t xml:space="preserve">2.2 </w:t>
      </w:r>
      <w:r w:rsidR="00653836" w:rsidRPr="00C16C28">
        <w:rPr>
          <w:rFonts w:ascii="Tahoma" w:hAnsi="Tahoma" w:cs="Tahoma"/>
          <w:b/>
          <w:bCs/>
          <w:color w:val="auto"/>
          <w:sz w:val="24"/>
          <w:szCs w:val="24"/>
        </w:rPr>
        <w:t>The Context of Strategic Planning</w:t>
      </w:r>
      <w:bookmarkEnd w:id="24"/>
    </w:p>
    <w:p w14:paraId="72330C55" w14:textId="77777777" w:rsidR="00653836" w:rsidRPr="00C16C28" w:rsidRDefault="00653836" w:rsidP="00001E8E">
      <w:pPr>
        <w:spacing w:line="360" w:lineRule="auto"/>
        <w:jc w:val="both"/>
        <w:rPr>
          <w:rFonts w:ascii="Tahoma" w:hAnsi="Tahoma" w:cs="Tahoma"/>
        </w:rPr>
      </w:pPr>
      <w:r w:rsidRPr="00C16C28">
        <w:rPr>
          <w:rFonts w:ascii="Tahoma" w:hAnsi="Tahoma" w:cs="Tahoma"/>
        </w:rPr>
        <w:t>The formulation and ongoing implementation of this Strategic Plan are anchored in a systematic alignment with the national, regional, and global developmental frameworks that informed its original design. By adhering to these diverse legal and policy instruments, the Agency ensures that its mandate remains relevant within the broader landscape of socio-economic development and international sporting integrity.</w:t>
      </w:r>
    </w:p>
    <w:p w14:paraId="2B6D06BA" w14:textId="77777777" w:rsidR="00653836" w:rsidRPr="00C16C28" w:rsidRDefault="00653836" w:rsidP="00001E8E">
      <w:pPr>
        <w:spacing w:line="360" w:lineRule="auto"/>
        <w:jc w:val="both"/>
        <w:rPr>
          <w:rFonts w:ascii="Tahoma" w:hAnsi="Tahoma" w:cs="Tahoma"/>
        </w:rPr>
      </w:pPr>
      <w:r w:rsidRPr="00C16C28">
        <w:rPr>
          <w:rFonts w:ascii="Tahoma" w:hAnsi="Tahoma" w:cs="Tahoma"/>
        </w:rPr>
        <w:t>At the global and regional levels, the Plan is synchronized with the United Nations 2030 Agenda for Sustainable Development, the UNESCO International Convention against Doping in Sport, and the World Anti-Doping Code. It further draws inspiration from the African Union Agenda 2063 and the East African Community (EAC) Vision 2050, ensuring that Kenya’s anti-doping efforts contribute to regional and continental integration goals.</w:t>
      </w:r>
    </w:p>
    <w:p w14:paraId="10A7CC23" w14:textId="77777777" w:rsidR="00653836" w:rsidRPr="00C16C28" w:rsidRDefault="00653836" w:rsidP="00001E8E">
      <w:pPr>
        <w:spacing w:before="240" w:line="360" w:lineRule="auto"/>
        <w:jc w:val="both"/>
        <w:rPr>
          <w:rFonts w:ascii="Tahoma" w:hAnsi="Tahoma" w:cs="Tahoma"/>
        </w:rPr>
      </w:pPr>
      <w:r w:rsidRPr="00C16C28">
        <w:rPr>
          <w:rFonts w:ascii="Tahoma" w:hAnsi="Tahoma" w:cs="Tahoma"/>
        </w:rPr>
        <w:t>Domestically, the Plan is firmly rooted in the Constitution of Kenya and serves as a vehicle for achieving the aspirations of Kenya Vision 2030, MTP IV, and BETA. Furthermore, the Agency’s operational legitimacy and regulatory functions are derived directly from the Anti-Doping Act No. 5 of 2016, the ADAK Anti-Doping Rules, and the National Anti-Doping Policy. This comprehensive policy alignment guarantees that the Agency’s strategic direction is both legally sound and integrated into the national developmental discourse.</w:t>
      </w:r>
    </w:p>
    <w:p w14:paraId="104F27E5" w14:textId="37BA0EE0" w:rsidR="00653836" w:rsidRPr="00C16C28" w:rsidRDefault="007B0777" w:rsidP="00046643">
      <w:pPr>
        <w:pStyle w:val="Heading2"/>
        <w:rPr>
          <w:rFonts w:ascii="Tahoma" w:hAnsi="Tahoma" w:cs="Tahoma"/>
          <w:b/>
          <w:bCs/>
          <w:color w:val="auto"/>
          <w:sz w:val="24"/>
          <w:szCs w:val="24"/>
        </w:rPr>
      </w:pPr>
      <w:bookmarkStart w:id="25" w:name="_Toc223524101"/>
      <w:r w:rsidRPr="00C16C28">
        <w:rPr>
          <w:rFonts w:ascii="Tahoma" w:hAnsi="Tahoma" w:cs="Tahoma"/>
          <w:b/>
          <w:bCs/>
          <w:color w:val="auto"/>
          <w:sz w:val="24"/>
          <w:szCs w:val="24"/>
        </w:rPr>
        <w:lastRenderedPageBreak/>
        <w:t xml:space="preserve">2.3 </w:t>
      </w:r>
      <w:r w:rsidR="00653836" w:rsidRPr="00C16C28">
        <w:rPr>
          <w:rFonts w:ascii="Tahoma" w:hAnsi="Tahoma" w:cs="Tahoma"/>
          <w:b/>
          <w:bCs/>
          <w:color w:val="auto"/>
          <w:sz w:val="24"/>
          <w:szCs w:val="24"/>
        </w:rPr>
        <w:t>History of the Organization</w:t>
      </w:r>
      <w:bookmarkEnd w:id="25"/>
    </w:p>
    <w:p w14:paraId="47BA331D" w14:textId="514B5C80"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The institutional path of the anti-doping programme in Kenya is deeply rooted in the global commitment to sporting integrity, beginning with the adoption of the UNESCO International Convention against Doping in Sport. This multilateral treaty serves as the definitive legal framework through which State Parties commit to implementing national measures </w:t>
      </w:r>
      <w:r w:rsidR="00D110A4" w:rsidRPr="00C16C28">
        <w:rPr>
          <w:rFonts w:ascii="Tahoma" w:hAnsi="Tahoma" w:cs="Tahoma"/>
        </w:rPr>
        <w:t>to prevent and eliminate</w:t>
      </w:r>
      <w:r w:rsidRPr="00C16C28">
        <w:rPr>
          <w:rFonts w:ascii="Tahoma" w:hAnsi="Tahoma" w:cs="Tahoma"/>
        </w:rPr>
        <w:t xml:space="preserve"> doping. Adopted at the UNESCO General Conference in Paris on October 19, 2005, and entering into force on February 1, 2007, the Convention represented a watershed moment in international sports law. Kenya formally ratified this instrument in 2009, joining a global coalition that, as of 2023, includes over 189 signatory states.</w:t>
      </w:r>
    </w:p>
    <w:p w14:paraId="4D47BED8" w14:textId="07122338" w:rsidR="00653836" w:rsidRPr="00C16C28" w:rsidRDefault="00653836" w:rsidP="00001E8E">
      <w:pPr>
        <w:spacing w:line="360" w:lineRule="auto"/>
        <w:jc w:val="both"/>
        <w:rPr>
          <w:rFonts w:ascii="Tahoma" w:hAnsi="Tahoma" w:cs="Tahoma"/>
        </w:rPr>
      </w:pPr>
      <w:r w:rsidRPr="00C16C28">
        <w:rPr>
          <w:rFonts w:ascii="Tahoma" w:hAnsi="Tahoma" w:cs="Tahoma"/>
        </w:rPr>
        <w:t>Initially, Kenya’s anti-doping efforts were coordinated through a specialized department within the National Olympic Committee (NOC-K), which collaborated with the Regional Anti-Doping Organization (RADO) to execute limited programmes. However, the landscape shifted dramatically in 2011 following a high-profile international media expose that alleged widespread doping irregularities within the country. The resulting international scrutiny prompted the Government of Kenya to establish a formal Commission of Inquiry to investigate these systemic vulnerabilities. The 2014 Taskforce, chaired by Prof. Moni Wekesa, confirmed that doping posed a significant threat to specific sporting disciplines and recommended the urgent establishment of a dedicated national statutory body to centralize and professionalize anti-doping operations.</w:t>
      </w:r>
    </w:p>
    <w:p w14:paraId="5471401B" w14:textId="557E438C" w:rsidR="00653836" w:rsidRPr="00C16C28" w:rsidRDefault="00653836" w:rsidP="00001E8E">
      <w:pPr>
        <w:spacing w:line="360" w:lineRule="auto"/>
        <w:jc w:val="both"/>
        <w:rPr>
          <w:rFonts w:ascii="Tahoma" w:hAnsi="Tahoma" w:cs="Tahoma"/>
        </w:rPr>
      </w:pPr>
      <w:r w:rsidRPr="00C16C28">
        <w:rPr>
          <w:rFonts w:ascii="Tahoma" w:hAnsi="Tahoma" w:cs="Tahoma"/>
        </w:rPr>
        <w:t xml:space="preserve">The impetus for legislative action intensified in 2015, when Kenya faced the imminent threat of a global competition ban that would have jeopardized Kenyan athletes' participation in the Rio 2016 Olympic Games. In a decisive response to protect the nation's sporting heritage, the Government </w:t>
      </w:r>
      <w:r w:rsidR="004C53DA" w:rsidRPr="00C16C28">
        <w:rPr>
          <w:rFonts w:ascii="Tahoma" w:hAnsi="Tahoma" w:cs="Tahoma"/>
        </w:rPr>
        <w:t>fast-tracked</w:t>
      </w:r>
      <w:r w:rsidRPr="00C16C28">
        <w:rPr>
          <w:rFonts w:ascii="Tahoma" w:hAnsi="Tahoma" w:cs="Tahoma"/>
        </w:rPr>
        <w:t xml:space="preserve"> the enactment of the Anti-Doping Act, No. 18 of 2016 (subsequently amended by Act No. 5 of 2016). This landmark legislation provided the legal foundation for the establishment of the Anti-Doping Agency of Kenya (ADAK).</w:t>
      </w:r>
    </w:p>
    <w:p w14:paraId="17B52B45" w14:textId="26BF443E" w:rsidR="00653836" w:rsidRPr="00C16C28" w:rsidRDefault="00653836" w:rsidP="00001E8E">
      <w:pPr>
        <w:spacing w:line="360" w:lineRule="auto"/>
        <w:jc w:val="both"/>
        <w:rPr>
          <w:rFonts w:ascii="Tahoma" w:hAnsi="Tahoma" w:cs="Tahoma"/>
        </w:rPr>
      </w:pPr>
      <w:r w:rsidRPr="00C16C28">
        <w:rPr>
          <w:rFonts w:ascii="Tahoma" w:hAnsi="Tahoma" w:cs="Tahoma"/>
        </w:rPr>
        <w:t xml:space="preserve">The Anti-Doping Act of 2016 serves as the definitive legal instrument empowering the Agency to spearhead Kenya’s mission to preserve sporting integrity through a </w:t>
      </w:r>
      <w:r w:rsidRPr="00C16C28">
        <w:rPr>
          <w:rFonts w:ascii="Tahoma" w:hAnsi="Tahoma" w:cs="Tahoma"/>
        </w:rPr>
        <w:lastRenderedPageBreak/>
        <w:t xml:space="preserve">sophisticated, three-way operational framework. This mandate is executed through the delivery of high-impact, values-based education and sensitization campaigns </w:t>
      </w:r>
      <w:r w:rsidR="00041223" w:rsidRPr="00C16C28">
        <w:rPr>
          <w:rFonts w:ascii="Tahoma" w:hAnsi="Tahoma" w:cs="Tahoma"/>
        </w:rPr>
        <w:t>to foster a culture of clean sport, and through the implementation of rigorous, evidence-led testing protocols to safeguard</w:t>
      </w:r>
      <w:r w:rsidRPr="00C16C28">
        <w:rPr>
          <w:rFonts w:ascii="Tahoma" w:hAnsi="Tahoma" w:cs="Tahoma"/>
        </w:rPr>
        <w:t xml:space="preserve"> the rights and efforts of the "clean athlete." Furthermore, the Agency upholds the sanctity of competition by maintaining a robust enforcement apparatus </w:t>
      </w:r>
      <w:r w:rsidR="00041223" w:rsidRPr="00C16C28">
        <w:rPr>
          <w:rFonts w:ascii="Tahoma" w:hAnsi="Tahoma" w:cs="Tahoma"/>
        </w:rPr>
        <w:t>centred</w:t>
      </w:r>
      <w:r w:rsidRPr="00C16C28">
        <w:rPr>
          <w:rFonts w:ascii="Tahoma" w:hAnsi="Tahoma" w:cs="Tahoma"/>
        </w:rPr>
        <w:t xml:space="preserve"> on intelligence gathering, specialized investigations, and the systematic Results Management of Anti-Doping Rule Violations (ADRVs). Since its inception, the Agency has consistently discharged these statutory obligations, </w:t>
      </w:r>
      <w:r w:rsidR="00364C4D" w:rsidRPr="00C16C28">
        <w:rPr>
          <w:rFonts w:ascii="Tahoma" w:hAnsi="Tahoma" w:cs="Tahoma"/>
        </w:rPr>
        <w:t>catalysing</w:t>
      </w:r>
      <w:r w:rsidRPr="00C16C28">
        <w:rPr>
          <w:rFonts w:ascii="Tahoma" w:hAnsi="Tahoma" w:cs="Tahoma"/>
        </w:rPr>
        <w:t xml:space="preserve"> the exponential growth of national anti-doping initiatives and the institutionalization of well-defined administrative structures.</w:t>
      </w:r>
    </w:p>
    <w:p w14:paraId="1C49B948" w14:textId="3D5762C8" w:rsidR="00653836" w:rsidRPr="00C16C28" w:rsidRDefault="007B0777" w:rsidP="00046643">
      <w:pPr>
        <w:pStyle w:val="Heading2"/>
        <w:rPr>
          <w:rFonts w:ascii="Tahoma" w:hAnsi="Tahoma" w:cs="Tahoma"/>
          <w:b/>
          <w:bCs/>
          <w:color w:val="auto"/>
          <w:sz w:val="24"/>
          <w:szCs w:val="24"/>
        </w:rPr>
      </w:pPr>
      <w:bookmarkStart w:id="26" w:name="_Toc223524102"/>
      <w:r w:rsidRPr="00C16C28">
        <w:rPr>
          <w:rFonts w:ascii="Tahoma" w:hAnsi="Tahoma" w:cs="Tahoma"/>
          <w:b/>
          <w:bCs/>
          <w:color w:val="auto"/>
          <w:sz w:val="24"/>
          <w:szCs w:val="24"/>
        </w:rPr>
        <w:t xml:space="preserve">2.4 </w:t>
      </w:r>
      <w:r w:rsidR="00653836" w:rsidRPr="00C16C28">
        <w:rPr>
          <w:rFonts w:ascii="Tahoma" w:hAnsi="Tahoma" w:cs="Tahoma"/>
          <w:b/>
          <w:bCs/>
          <w:color w:val="auto"/>
          <w:sz w:val="24"/>
          <w:szCs w:val="24"/>
        </w:rPr>
        <w:t>Strategic Direction</w:t>
      </w:r>
      <w:bookmarkEnd w:id="26"/>
    </w:p>
    <w:p w14:paraId="5355B002" w14:textId="52E73BD7"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This </w:t>
      </w:r>
      <w:r w:rsidR="00364C4D" w:rsidRPr="00C16C28">
        <w:rPr>
          <w:rFonts w:ascii="Tahoma" w:hAnsi="Tahoma" w:cs="Tahoma"/>
        </w:rPr>
        <w:t>sub-</w:t>
      </w:r>
      <w:r w:rsidRPr="00C16C28">
        <w:rPr>
          <w:rFonts w:ascii="Tahoma" w:hAnsi="Tahoma" w:cs="Tahoma"/>
        </w:rPr>
        <w:t xml:space="preserve">section articulates the </w:t>
      </w:r>
      <w:r w:rsidR="00364C4D" w:rsidRPr="00C16C28">
        <w:rPr>
          <w:rFonts w:ascii="Tahoma" w:hAnsi="Tahoma" w:cs="Tahoma"/>
        </w:rPr>
        <w:t xml:space="preserve">Agency’s foundational </w:t>
      </w:r>
      <w:r w:rsidRPr="00C16C28">
        <w:rPr>
          <w:rFonts w:ascii="Tahoma" w:hAnsi="Tahoma" w:cs="Tahoma"/>
        </w:rPr>
        <w:t xml:space="preserve">strategic intent for the 2023–2027 period. It outlines the Vision and Mission statements, which serve as the Agency’s primary guiding principles, </w:t>
      </w:r>
      <w:r w:rsidR="00740113" w:rsidRPr="00C16C28">
        <w:rPr>
          <w:rFonts w:ascii="Tahoma" w:hAnsi="Tahoma" w:cs="Tahoma"/>
        </w:rPr>
        <w:t>along with the Strategic Goals that</w:t>
      </w:r>
      <w:r w:rsidRPr="00C16C28">
        <w:rPr>
          <w:rFonts w:ascii="Tahoma" w:hAnsi="Tahoma" w:cs="Tahoma"/>
        </w:rPr>
        <w:t xml:space="preserve"> drive institutional success. Together, these elements provide a clear roadmap for the Agency’s commitment to excellence and its long-term aspirations within the anti-doping landscape.</w:t>
      </w:r>
    </w:p>
    <w:p w14:paraId="194E270D" w14:textId="6EB2B96F" w:rsidR="00653836" w:rsidRPr="00C16C28" w:rsidRDefault="007B0777" w:rsidP="00046643">
      <w:pPr>
        <w:pStyle w:val="Heading3"/>
        <w:rPr>
          <w:rFonts w:ascii="Tahoma" w:hAnsi="Tahoma" w:cs="Tahoma"/>
          <w:b/>
          <w:bCs/>
          <w:color w:val="auto"/>
          <w:sz w:val="24"/>
          <w:szCs w:val="24"/>
        </w:rPr>
      </w:pPr>
      <w:bookmarkStart w:id="27" w:name="_Toc223524103"/>
      <w:r w:rsidRPr="00C16C28">
        <w:rPr>
          <w:rFonts w:ascii="Tahoma" w:hAnsi="Tahoma" w:cs="Tahoma"/>
          <w:b/>
          <w:bCs/>
          <w:color w:val="auto"/>
          <w:sz w:val="24"/>
          <w:szCs w:val="24"/>
        </w:rPr>
        <w:t xml:space="preserve">2.4.1 </w:t>
      </w:r>
      <w:r w:rsidR="00653836" w:rsidRPr="00C16C28">
        <w:rPr>
          <w:rFonts w:ascii="Tahoma" w:hAnsi="Tahoma" w:cs="Tahoma"/>
          <w:b/>
          <w:bCs/>
          <w:color w:val="auto"/>
          <w:sz w:val="24"/>
          <w:szCs w:val="24"/>
        </w:rPr>
        <w:t>Mandate</w:t>
      </w:r>
      <w:bookmarkEnd w:id="27"/>
    </w:p>
    <w:p w14:paraId="663CEDE5" w14:textId="1634E59E"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The Anti-Doping Agency of Kenya (ADAK) derives its legal authority from the Anti-Doping Act, which establishes a comprehensive framework </w:t>
      </w:r>
      <w:r w:rsidR="00595DEB">
        <w:rPr>
          <w:rFonts w:ascii="Tahoma" w:hAnsi="Tahoma" w:cs="Tahoma"/>
        </w:rPr>
        <w:t>to safeguard the integrity of sport</w:t>
      </w:r>
      <w:r w:rsidRPr="00C16C28">
        <w:rPr>
          <w:rFonts w:ascii="Tahoma" w:hAnsi="Tahoma" w:cs="Tahoma"/>
        </w:rPr>
        <w:t>. The Agency’s core mandate is structured around three foundational pillars designed to ensure compliance with the World Anti-Doping Code while fostering a culture of integrity within the Kenyan sporting fraternity:</w:t>
      </w:r>
    </w:p>
    <w:p w14:paraId="4A7F51AB" w14:textId="77777777" w:rsidR="00653836" w:rsidRPr="00C16C28" w:rsidRDefault="00653836" w:rsidP="00001E8E">
      <w:pPr>
        <w:pStyle w:val="ListParagraph"/>
        <w:numPr>
          <w:ilvl w:val="0"/>
          <w:numId w:val="8"/>
        </w:numPr>
        <w:spacing w:line="360" w:lineRule="auto"/>
        <w:contextualSpacing w:val="0"/>
        <w:jc w:val="both"/>
        <w:rPr>
          <w:rFonts w:ascii="Tahoma" w:hAnsi="Tahoma" w:cs="Tahoma"/>
        </w:rPr>
      </w:pPr>
      <w:r w:rsidRPr="00C16C28">
        <w:rPr>
          <w:rFonts w:ascii="Tahoma" w:hAnsi="Tahoma" w:cs="Tahoma"/>
        </w:rPr>
        <w:t>To carry out the fight against Doping in Sports through anti-doping values-based education, sensitization, and awareness campaigns;</w:t>
      </w:r>
    </w:p>
    <w:p w14:paraId="116CE10B" w14:textId="77777777" w:rsidR="00653836" w:rsidRPr="00C16C28" w:rsidRDefault="00653836" w:rsidP="00001E8E">
      <w:pPr>
        <w:pStyle w:val="ListParagraph"/>
        <w:numPr>
          <w:ilvl w:val="0"/>
          <w:numId w:val="8"/>
        </w:numPr>
        <w:spacing w:line="360" w:lineRule="auto"/>
        <w:contextualSpacing w:val="0"/>
        <w:jc w:val="both"/>
        <w:rPr>
          <w:rFonts w:ascii="Tahoma" w:hAnsi="Tahoma" w:cs="Tahoma"/>
        </w:rPr>
      </w:pPr>
      <w:r w:rsidRPr="00C16C28">
        <w:rPr>
          <w:rFonts w:ascii="Tahoma" w:hAnsi="Tahoma" w:cs="Tahoma"/>
        </w:rPr>
        <w:t>To protect the ‘clean athlete’ by carrying out effective doping tests among all Kenyan athletes; and</w:t>
      </w:r>
    </w:p>
    <w:p w14:paraId="0CDFD402" w14:textId="77777777" w:rsidR="00046643" w:rsidRPr="00C16C28" w:rsidRDefault="00653836" w:rsidP="00001E8E">
      <w:pPr>
        <w:pStyle w:val="ListParagraph"/>
        <w:numPr>
          <w:ilvl w:val="0"/>
          <w:numId w:val="8"/>
        </w:numPr>
        <w:spacing w:line="360" w:lineRule="auto"/>
        <w:contextualSpacing w:val="0"/>
        <w:jc w:val="both"/>
        <w:rPr>
          <w:rFonts w:ascii="Tahoma" w:hAnsi="Tahoma" w:cs="Tahoma"/>
        </w:rPr>
      </w:pPr>
      <w:r w:rsidRPr="00C16C28">
        <w:rPr>
          <w:rFonts w:ascii="Tahoma" w:hAnsi="Tahoma" w:cs="Tahoma"/>
        </w:rPr>
        <w:t>To uphold the integrity of sport through Intelligence Gathering, Investigations</w:t>
      </w:r>
      <w:r w:rsidR="004B0595" w:rsidRPr="00C16C28">
        <w:rPr>
          <w:rFonts w:ascii="Tahoma" w:hAnsi="Tahoma" w:cs="Tahoma"/>
        </w:rPr>
        <w:t>,</w:t>
      </w:r>
      <w:r w:rsidRPr="00C16C28">
        <w:rPr>
          <w:rFonts w:ascii="Tahoma" w:hAnsi="Tahoma" w:cs="Tahoma"/>
        </w:rPr>
        <w:t xml:space="preserve"> and Results Management of Anti-Doping Rules Violations (ADRVs).</w:t>
      </w:r>
    </w:p>
    <w:p w14:paraId="21F32E63" w14:textId="6208F65A" w:rsidR="00653836" w:rsidRPr="00C16C28" w:rsidRDefault="00D42A92" w:rsidP="00046643">
      <w:pPr>
        <w:pStyle w:val="Heading3"/>
        <w:rPr>
          <w:rFonts w:ascii="Tahoma" w:hAnsi="Tahoma" w:cs="Tahoma"/>
          <w:b/>
          <w:bCs/>
          <w:color w:val="auto"/>
          <w:sz w:val="24"/>
          <w:szCs w:val="24"/>
        </w:rPr>
      </w:pPr>
      <w:bookmarkStart w:id="28" w:name="_Toc223524104"/>
      <w:r w:rsidRPr="00C16C28">
        <w:rPr>
          <w:rFonts w:ascii="Tahoma" w:hAnsi="Tahoma" w:cs="Tahoma"/>
          <w:b/>
          <w:bCs/>
          <w:color w:val="auto"/>
          <w:sz w:val="24"/>
          <w:szCs w:val="24"/>
        </w:rPr>
        <w:lastRenderedPageBreak/>
        <w:t xml:space="preserve">2.4.2 </w:t>
      </w:r>
      <w:r w:rsidR="00653836" w:rsidRPr="00C16C28">
        <w:rPr>
          <w:rFonts w:ascii="Tahoma" w:hAnsi="Tahoma" w:cs="Tahoma"/>
          <w:b/>
          <w:bCs/>
          <w:color w:val="auto"/>
          <w:sz w:val="24"/>
          <w:szCs w:val="24"/>
        </w:rPr>
        <w:t>Vision</w:t>
      </w:r>
      <w:bookmarkEnd w:id="28"/>
    </w:p>
    <w:p w14:paraId="09476164" w14:textId="77777777" w:rsidR="00653836" w:rsidRPr="00C16C28" w:rsidRDefault="00653836" w:rsidP="00001E8E">
      <w:pPr>
        <w:spacing w:before="240" w:line="360" w:lineRule="auto"/>
        <w:rPr>
          <w:rFonts w:ascii="Tahoma" w:hAnsi="Tahoma" w:cs="Tahoma"/>
        </w:rPr>
      </w:pPr>
      <w:r w:rsidRPr="00C16C28">
        <w:rPr>
          <w:rFonts w:ascii="Tahoma" w:hAnsi="Tahoma" w:cs="Tahoma"/>
        </w:rPr>
        <w:t>To be a world-class Anti-Doping Agency, protecting clean athletes and promoting fair play.</w:t>
      </w:r>
    </w:p>
    <w:p w14:paraId="126FE025" w14:textId="314F5DB1" w:rsidR="00653836" w:rsidRPr="00C16C28" w:rsidRDefault="00D42A92" w:rsidP="00046643">
      <w:pPr>
        <w:pStyle w:val="Heading3"/>
        <w:rPr>
          <w:rFonts w:ascii="Tahoma" w:hAnsi="Tahoma" w:cs="Tahoma"/>
          <w:b/>
          <w:bCs/>
          <w:color w:val="auto"/>
          <w:sz w:val="24"/>
          <w:szCs w:val="24"/>
        </w:rPr>
      </w:pPr>
      <w:bookmarkStart w:id="29" w:name="_Toc223524105"/>
      <w:r w:rsidRPr="00C16C28">
        <w:rPr>
          <w:rFonts w:ascii="Tahoma" w:hAnsi="Tahoma" w:cs="Tahoma"/>
          <w:b/>
          <w:bCs/>
          <w:color w:val="auto"/>
          <w:sz w:val="24"/>
          <w:szCs w:val="24"/>
        </w:rPr>
        <w:t xml:space="preserve">2.4.3 </w:t>
      </w:r>
      <w:r w:rsidR="00653836" w:rsidRPr="00C16C28">
        <w:rPr>
          <w:rFonts w:ascii="Tahoma" w:hAnsi="Tahoma" w:cs="Tahoma"/>
          <w:b/>
          <w:bCs/>
          <w:color w:val="auto"/>
          <w:sz w:val="24"/>
          <w:szCs w:val="24"/>
        </w:rPr>
        <w:t>Mission</w:t>
      </w:r>
      <w:bookmarkEnd w:id="29"/>
    </w:p>
    <w:p w14:paraId="68F6A25D" w14:textId="5AB577D5" w:rsidR="00653836" w:rsidRPr="00C16C28" w:rsidRDefault="00653836" w:rsidP="00001E8E">
      <w:pPr>
        <w:spacing w:before="240" w:line="360" w:lineRule="auto"/>
        <w:jc w:val="both"/>
        <w:rPr>
          <w:rFonts w:ascii="Tahoma" w:hAnsi="Tahoma" w:cs="Tahoma"/>
        </w:rPr>
      </w:pPr>
      <w:r w:rsidRPr="00C16C28">
        <w:rPr>
          <w:rFonts w:ascii="Tahoma" w:hAnsi="Tahoma" w:cs="Tahoma"/>
        </w:rPr>
        <w:t>To lead a coordinated national anti-doping education and awareness campaign, testing</w:t>
      </w:r>
      <w:r w:rsidR="00740113" w:rsidRPr="00C16C28">
        <w:rPr>
          <w:rFonts w:ascii="Tahoma" w:hAnsi="Tahoma" w:cs="Tahoma"/>
        </w:rPr>
        <w:t>,</w:t>
      </w:r>
      <w:r w:rsidRPr="00C16C28">
        <w:rPr>
          <w:rFonts w:ascii="Tahoma" w:hAnsi="Tahoma" w:cs="Tahoma"/>
        </w:rPr>
        <w:t xml:space="preserve"> and promotion of integrity for doping-free sport</w:t>
      </w:r>
    </w:p>
    <w:p w14:paraId="58BFA918" w14:textId="270CED89" w:rsidR="00653836" w:rsidRPr="00C16C28" w:rsidRDefault="00C402C4" w:rsidP="00046643">
      <w:pPr>
        <w:pStyle w:val="Heading3"/>
        <w:rPr>
          <w:rFonts w:ascii="Tahoma" w:hAnsi="Tahoma" w:cs="Tahoma"/>
          <w:b/>
          <w:bCs/>
          <w:color w:val="auto"/>
          <w:sz w:val="24"/>
          <w:szCs w:val="24"/>
        </w:rPr>
      </w:pPr>
      <w:bookmarkStart w:id="30" w:name="_Toc223524106"/>
      <w:r w:rsidRPr="00C16C28">
        <w:rPr>
          <w:rFonts w:ascii="Tahoma" w:hAnsi="Tahoma" w:cs="Tahoma"/>
          <w:b/>
          <w:bCs/>
          <w:color w:val="auto"/>
          <w:sz w:val="24"/>
          <w:szCs w:val="24"/>
        </w:rPr>
        <w:t xml:space="preserve">2.4.4 </w:t>
      </w:r>
      <w:r w:rsidR="00653836" w:rsidRPr="00C16C28">
        <w:rPr>
          <w:rFonts w:ascii="Tahoma" w:hAnsi="Tahoma" w:cs="Tahoma"/>
          <w:b/>
          <w:bCs/>
          <w:color w:val="auto"/>
          <w:sz w:val="24"/>
          <w:szCs w:val="24"/>
        </w:rPr>
        <w:t>Strategic Goals</w:t>
      </w:r>
      <w:bookmarkEnd w:id="30"/>
    </w:p>
    <w:p w14:paraId="4BC6D95B" w14:textId="77777777" w:rsidR="00653836" w:rsidRPr="00C16C28" w:rsidRDefault="00653836" w:rsidP="00001E8E">
      <w:pPr>
        <w:spacing w:before="240" w:line="360" w:lineRule="auto"/>
        <w:jc w:val="both"/>
        <w:rPr>
          <w:rFonts w:ascii="Tahoma" w:hAnsi="Tahoma" w:cs="Tahoma"/>
        </w:rPr>
      </w:pPr>
      <w:r w:rsidRPr="00C16C28">
        <w:rPr>
          <w:rFonts w:ascii="Tahoma" w:hAnsi="Tahoma" w:cs="Tahoma"/>
        </w:rPr>
        <w:t>The execution of this Strategic Plan is anchored in three overarching Strategic Goals that translate the Agency’s broad statutory mandate into specific, actionable objectives. These goals ensure that all operational activities are systematically aligned to support the long-term sustainability of clean sport in Kenya. In its pursuit of excellence and the preservation of sporting integrity, the Agency is committed to the following strategic goals:</w:t>
      </w:r>
    </w:p>
    <w:p w14:paraId="268D5785" w14:textId="442FE34D" w:rsidR="00653836" w:rsidRPr="00C16C28" w:rsidRDefault="00653836" w:rsidP="00001E8E">
      <w:pPr>
        <w:pStyle w:val="ListParagraph"/>
        <w:numPr>
          <w:ilvl w:val="0"/>
          <w:numId w:val="27"/>
        </w:numPr>
        <w:spacing w:line="360" w:lineRule="auto"/>
        <w:contextualSpacing w:val="0"/>
        <w:jc w:val="both"/>
        <w:rPr>
          <w:rFonts w:ascii="Tahoma" w:hAnsi="Tahoma" w:cs="Tahoma"/>
        </w:rPr>
      </w:pPr>
      <w:r w:rsidRPr="00C16C28">
        <w:rPr>
          <w:rFonts w:ascii="Tahoma" w:hAnsi="Tahoma" w:cs="Tahoma"/>
        </w:rPr>
        <w:t xml:space="preserve">Promote </w:t>
      </w:r>
      <w:r w:rsidR="00C040A2" w:rsidRPr="00C16C28">
        <w:rPr>
          <w:rFonts w:ascii="Tahoma" w:hAnsi="Tahoma" w:cs="Tahoma"/>
        </w:rPr>
        <w:t>f</w:t>
      </w:r>
      <w:r w:rsidRPr="00C16C28">
        <w:rPr>
          <w:rFonts w:ascii="Tahoma" w:hAnsi="Tahoma" w:cs="Tahoma"/>
        </w:rPr>
        <w:t>air sportsmanship and professionalism;</w:t>
      </w:r>
    </w:p>
    <w:p w14:paraId="17634C88" w14:textId="77777777" w:rsidR="00653836" w:rsidRPr="00C16C28" w:rsidRDefault="00653836" w:rsidP="00001E8E">
      <w:pPr>
        <w:pStyle w:val="ListParagraph"/>
        <w:numPr>
          <w:ilvl w:val="0"/>
          <w:numId w:val="27"/>
        </w:numPr>
        <w:spacing w:line="360" w:lineRule="auto"/>
        <w:contextualSpacing w:val="0"/>
        <w:jc w:val="both"/>
        <w:rPr>
          <w:rFonts w:ascii="Tahoma" w:hAnsi="Tahoma" w:cs="Tahoma"/>
        </w:rPr>
      </w:pPr>
      <w:r w:rsidRPr="00C16C28">
        <w:rPr>
          <w:rFonts w:ascii="Tahoma" w:hAnsi="Tahoma" w:cs="Tahoma"/>
        </w:rPr>
        <w:t>Enhance Athlete and Athlete Support Personnel Education and Support; and</w:t>
      </w:r>
    </w:p>
    <w:p w14:paraId="577BAE42" w14:textId="77777777" w:rsidR="00653836" w:rsidRPr="00C16C28" w:rsidRDefault="00653836" w:rsidP="00001E8E">
      <w:pPr>
        <w:pStyle w:val="ListParagraph"/>
        <w:numPr>
          <w:ilvl w:val="0"/>
          <w:numId w:val="27"/>
        </w:numPr>
        <w:spacing w:line="360" w:lineRule="auto"/>
        <w:contextualSpacing w:val="0"/>
        <w:jc w:val="both"/>
        <w:rPr>
          <w:rFonts w:ascii="Tahoma" w:hAnsi="Tahoma" w:cs="Tahoma"/>
        </w:rPr>
      </w:pPr>
      <w:r w:rsidRPr="00C16C28">
        <w:rPr>
          <w:rFonts w:ascii="Tahoma" w:hAnsi="Tahoma" w:cs="Tahoma"/>
        </w:rPr>
        <w:t>Strengthen institutional capacity.</w:t>
      </w:r>
    </w:p>
    <w:p w14:paraId="3ED9044D" w14:textId="77777777" w:rsidR="00653836" w:rsidRPr="00C16C28" w:rsidRDefault="00653836" w:rsidP="00001E8E">
      <w:pPr>
        <w:spacing w:line="360" w:lineRule="auto"/>
        <w:jc w:val="both"/>
        <w:rPr>
          <w:rFonts w:ascii="Tahoma" w:hAnsi="Tahoma" w:cs="Tahoma"/>
        </w:rPr>
      </w:pPr>
    </w:p>
    <w:p w14:paraId="2686CE26" w14:textId="59CB2920" w:rsidR="00653836" w:rsidRPr="00C16C28" w:rsidRDefault="00C402C4" w:rsidP="00001E8E">
      <w:pPr>
        <w:spacing w:line="360" w:lineRule="auto"/>
        <w:rPr>
          <w:rFonts w:ascii="Tahoma" w:hAnsi="Tahoma" w:cs="Tahoma"/>
          <w:b/>
          <w:bCs/>
        </w:rPr>
      </w:pPr>
      <w:r w:rsidRPr="00C16C28">
        <w:rPr>
          <w:rFonts w:ascii="Tahoma" w:hAnsi="Tahoma" w:cs="Tahoma"/>
          <w:b/>
          <w:bCs/>
        </w:rPr>
        <w:t xml:space="preserve">2.5 </w:t>
      </w:r>
      <w:r w:rsidR="00653836" w:rsidRPr="00C16C28">
        <w:rPr>
          <w:rFonts w:ascii="Tahoma" w:hAnsi="Tahoma" w:cs="Tahoma"/>
          <w:b/>
          <w:bCs/>
        </w:rPr>
        <w:t>Situational Analysis</w:t>
      </w:r>
    </w:p>
    <w:p w14:paraId="1C9F48EB" w14:textId="55B3FE55"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The mid-term review of the Strategic Plan 2023–2027 involved a rigorous re-examination of the Agency’s operating environment through updated SWOT, PESTEL, and Stakeholder analyses. This </w:t>
      </w:r>
      <w:r w:rsidR="00AC5937" w:rsidRPr="00C16C28">
        <w:rPr>
          <w:rFonts w:ascii="Tahoma" w:hAnsi="Tahoma" w:cs="Tahoma"/>
        </w:rPr>
        <w:t>evaluation confirmed that,</w:t>
      </w:r>
      <w:r w:rsidRPr="00C16C28">
        <w:rPr>
          <w:rFonts w:ascii="Tahoma" w:hAnsi="Tahoma" w:cs="Tahoma"/>
        </w:rPr>
        <w:t xml:space="preserve"> while the fundamental external drivers remain consistent, the Agency has acquired significant new strengths that must be strategically leveraged. Specifically, the modernization of the National Sports Policy and the Sports Act has fortified the legal infrastructure, granting the Agency enhanced regulatory authority across all sporting disciplines. Furthermore, the implementation of the Enhanced Anti-Doping Programme (EAP) serves as a critical internal catalyst, providing a more robust and </w:t>
      </w:r>
      <w:r w:rsidR="00F83A6D" w:rsidRPr="00C16C28">
        <w:rPr>
          <w:rFonts w:ascii="Tahoma" w:hAnsi="Tahoma" w:cs="Tahoma"/>
        </w:rPr>
        <w:t>complementary</w:t>
      </w:r>
      <w:r w:rsidRPr="00C16C28">
        <w:rPr>
          <w:rFonts w:ascii="Tahoma" w:hAnsi="Tahoma" w:cs="Tahoma"/>
        </w:rPr>
        <w:t xml:space="preserve"> mechanism for executing the Agency's mandate.</w:t>
      </w:r>
    </w:p>
    <w:p w14:paraId="25BD334B" w14:textId="66182104" w:rsidR="00653836" w:rsidRPr="00C16C28" w:rsidRDefault="00653836" w:rsidP="00001E8E">
      <w:pPr>
        <w:spacing w:before="240" w:line="360" w:lineRule="auto"/>
        <w:jc w:val="both"/>
        <w:rPr>
          <w:rFonts w:ascii="Tahoma" w:hAnsi="Tahoma" w:cs="Tahoma"/>
        </w:rPr>
      </w:pPr>
      <w:r w:rsidRPr="00C16C28">
        <w:rPr>
          <w:rFonts w:ascii="Tahoma" w:hAnsi="Tahoma" w:cs="Tahoma"/>
        </w:rPr>
        <w:lastRenderedPageBreak/>
        <w:t xml:space="preserve">WADA’s 2024 compliance audit highlighted key weaknesses in the implementation of the World Anti-Doping Code (WADC) and International Standards. Towards this, the Ministry is putting in place measures to enhance ADAK’s capacity (financial and non-financial resources), review the Act (2016), </w:t>
      </w:r>
      <w:r w:rsidR="00F83A6D" w:rsidRPr="00C16C28">
        <w:rPr>
          <w:rFonts w:ascii="Tahoma" w:hAnsi="Tahoma" w:cs="Tahoma"/>
        </w:rPr>
        <w:t xml:space="preserve">review </w:t>
      </w:r>
      <w:r w:rsidRPr="00C16C28">
        <w:rPr>
          <w:rFonts w:ascii="Tahoma" w:hAnsi="Tahoma" w:cs="Tahoma"/>
        </w:rPr>
        <w:t xml:space="preserve">ADAK Anti-Doping Rules and Regulations, </w:t>
      </w:r>
      <w:r w:rsidR="00F83A6D" w:rsidRPr="00C16C28">
        <w:rPr>
          <w:rFonts w:ascii="Tahoma" w:hAnsi="Tahoma" w:cs="Tahoma"/>
        </w:rPr>
        <w:t xml:space="preserve">and </w:t>
      </w:r>
      <w:r w:rsidRPr="00C16C28">
        <w:rPr>
          <w:rFonts w:ascii="Tahoma" w:hAnsi="Tahoma" w:cs="Tahoma"/>
        </w:rPr>
        <w:t>develop and review existing internal policies and procedures</w:t>
      </w:r>
      <w:r w:rsidR="00AC5937" w:rsidRPr="00C16C28">
        <w:rPr>
          <w:rFonts w:ascii="Tahoma" w:hAnsi="Tahoma" w:cs="Tahoma"/>
        </w:rPr>
        <w:t>.</w:t>
      </w:r>
      <w:r w:rsidRPr="00C16C28">
        <w:rPr>
          <w:rFonts w:ascii="Tahoma" w:hAnsi="Tahoma" w:cs="Tahoma"/>
        </w:rPr>
        <w:t xml:space="preserve"> </w:t>
      </w:r>
    </w:p>
    <w:p w14:paraId="7562F5D0" w14:textId="765F4123" w:rsidR="0095511E" w:rsidRPr="00C16C28" w:rsidRDefault="00653836" w:rsidP="00001E8E">
      <w:pPr>
        <w:spacing w:before="240" w:line="360" w:lineRule="auto"/>
        <w:jc w:val="both"/>
        <w:rPr>
          <w:rFonts w:ascii="Tahoma" w:hAnsi="Tahoma" w:cs="Tahoma"/>
        </w:rPr>
      </w:pPr>
      <w:r w:rsidRPr="00C16C28">
        <w:rPr>
          <w:rFonts w:ascii="Tahoma" w:hAnsi="Tahoma" w:cs="Tahoma"/>
        </w:rPr>
        <w:t>Rega</w:t>
      </w:r>
      <w:r w:rsidR="00046643" w:rsidRPr="00C16C28">
        <w:rPr>
          <w:rFonts w:ascii="Tahoma" w:hAnsi="Tahoma" w:cs="Tahoma"/>
        </w:rPr>
        <w:t xml:space="preserve"> </w:t>
      </w:r>
      <w:r w:rsidRPr="00C16C28">
        <w:rPr>
          <w:rFonts w:ascii="Tahoma" w:hAnsi="Tahoma" w:cs="Tahoma"/>
        </w:rPr>
        <w:t>rding the external environment, the PESTEL review indicates that while the overarching macro-factors remain stable, significant emerging issues require an adaptive response. The review precisely maps these new implications and proposes specific mitigation strategies to counter adverse external pressures while capitalizing on technological and legal advancements. By integrating these refined insights, the Agency ensures that its strategic trajectory remains resilient, agile, and aligned with the shifting complexities of both the domestic and international sporting landscapes.</w:t>
      </w:r>
    </w:p>
    <w:p w14:paraId="0DFFE362" w14:textId="77777777" w:rsidR="0095511E" w:rsidRPr="00C16C28" w:rsidRDefault="0095511E" w:rsidP="00001E8E">
      <w:pPr>
        <w:spacing w:line="360" w:lineRule="auto"/>
        <w:rPr>
          <w:rFonts w:ascii="Tahoma" w:hAnsi="Tahoma" w:cs="Tahoma"/>
          <w:b/>
          <w:bCs/>
        </w:rPr>
      </w:pPr>
    </w:p>
    <w:p w14:paraId="6032A8E9" w14:textId="41A7B535" w:rsidR="00653836" w:rsidRPr="00C16C28" w:rsidRDefault="00C402C4" w:rsidP="00046643">
      <w:pPr>
        <w:pStyle w:val="Heading2"/>
        <w:rPr>
          <w:rFonts w:ascii="Tahoma" w:hAnsi="Tahoma" w:cs="Tahoma"/>
          <w:b/>
          <w:bCs/>
          <w:color w:val="auto"/>
          <w:sz w:val="24"/>
          <w:szCs w:val="24"/>
        </w:rPr>
      </w:pPr>
      <w:bookmarkStart w:id="31" w:name="_Toc223524107"/>
      <w:r w:rsidRPr="00C16C28">
        <w:rPr>
          <w:rFonts w:ascii="Tahoma" w:hAnsi="Tahoma" w:cs="Tahoma"/>
          <w:b/>
          <w:bCs/>
          <w:color w:val="auto"/>
          <w:sz w:val="24"/>
          <w:szCs w:val="24"/>
        </w:rPr>
        <w:t xml:space="preserve">2.6 </w:t>
      </w:r>
      <w:r w:rsidR="00653836" w:rsidRPr="00C16C28">
        <w:rPr>
          <w:rFonts w:ascii="Tahoma" w:hAnsi="Tahoma" w:cs="Tahoma"/>
          <w:b/>
          <w:bCs/>
          <w:color w:val="auto"/>
          <w:sz w:val="24"/>
          <w:szCs w:val="24"/>
        </w:rPr>
        <w:t>Strategic Issues, Goals</w:t>
      </w:r>
      <w:r w:rsidR="00046643" w:rsidRPr="00C16C28">
        <w:rPr>
          <w:rFonts w:ascii="Tahoma" w:hAnsi="Tahoma" w:cs="Tahoma"/>
          <w:b/>
          <w:bCs/>
          <w:color w:val="auto"/>
          <w:sz w:val="24"/>
          <w:szCs w:val="24"/>
        </w:rPr>
        <w:t>,</w:t>
      </w:r>
      <w:r w:rsidR="00653836" w:rsidRPr="00C16C28">
        <w:rPr>
          <w:rFonts w:ascii="Tahoma" w:hAnsi="Tahoma" w:cs="Tahoma"/>
          <w:b/>
          <w:bCs/>
          <w:color w:val="auto"/>
          <w:sz w:val="24"/>
          <w:szCs w:val="24"/>
        </w:rPr>
        <w:t xml:space="preserve"> and Key Result Areas</w:t>
      </w:r>
      <w:bookmarkEnd w:id="31"/>
    </w:p>
    <w:p w14:paraId="1286C9A4" w14:textId="22E85A44" w:rsidR="00653836" w:rsidRPr="00C16C28" w:rsidRDefault="00C402C4" w:rsidP="00046643">
      <w:pPr>
        <w:pStyle w:val="Heading3"/>
        <w:rPr>
          <w:rFonts w:ascii="Tahoma" w:hAnsi="Tahoma" w:cs="Tahoma"/>
          <w:b/>
          <w:bCs/>
          <w:color w:val="auto"/>
          <w:sz w:val="24"/>
          <w:szCs w:val="24"/>
        </w:rPr>
      </w:pPr>
      <w:bookmarkStart w:id="32" w:name="_Toc223524108"/>
      <w:r w:rsidRPr="00C16C28">
        <w:rPr>
          <w:rFonts w:ascii="Tahoma" w:hAnsi="Tahoma" w:cs="Tahoma"/>
          <w:b/>
          <w:bCs/>
          <w:color w:val="auto"/>
          <w:sz w:val="24"/>
          <w:szCs w:val="24"/>
        </w:rPr>
        <w:t xml:space="preserve">2.6.1 </w:t>
      </w:r>
      <w:r w:rsidR="00653836" w:rsidRPr="00C16C28">
        <w:rPr>
          <w:rFonts w:ascii="Tahoma" w:hAnsi="Tahoma" w:cs="Tahoma"/>
          <w:b/>
          <w:bCs/>
          <w:color w:val="auto"/>
          <w:sz w:val="24"/>
          <w:szCs w:val="24"/>
        </w:rPr>
        <w:t>Strategic Issues</w:t>
      </w:r>
      <w:bookmarkEnd w:id="32"/>
    </w:p>
    <w:p w14:paraId="57F247A2" w14:textId="6DE8B4E3" w:rsidR="00653836" w:rsidRPr="00C16C28" w:rsidRDefault="00653836" w:rsidP="00001E8E">
      <w:pPr>
        <w:spacing w:before="240" w:line="360" w:lineRule="auto"/>
        <w:jc w:val="both"/>
        <w:rPr>
          <w:rFonts w:ascii="Tahoma" w:hAnsi="Tahoma" w:cs="Tahoma"/>
        </w:rPr>
      </w:pPr>
      <w:r w:rsidRPr="00C16C28">
        <w:rPr>
          <w:rFonts w:ascii="Tahoma" w:hAnsi="Tahoma" w:cs="Tahoma"/>
        </w:rPr>
        <w:t>The mid-term review affirms that the foundational strategic issues identified for the 2023–2027 period remain relevant and accurately prioritized, with no significant omissions noted in the original framework. However, compliance with the WADA Code and International Standards has emerged as a paramount strategic priority, profoundly shaping the implementation of core interventions and requiring heightened institutional focus. To address these evolving demands, the Agency is leveraging significant new strengths, specifically the Reviewed Sports Policy</w:t>
      </w:r>
      <w:r w:rsidR="000329A7" w:rsidRPr="00C16C28">
        <w:rPr>
          <w:rFonts w:ascii="Tahoma" w:hAnsi="Tahoma" w:cs="Tahoma"/>
        </w:rPr>
        <w:t>, the Sports Act,</w:t>
      </w:r>
      <w:r w:rsidRPr="00C16C28">
        <w:rPr>
          <w:rFonts w:ascii="Tahoma" w:hAnsi="Tahoma" w:cs="Tahoma"/>
        </w:rPr>
        <w:t xml:space="preserve"> and the implementation of the Enhanced Anti-Doping Programme (EAP). These advancements have fortified the Agency’s legal and operational capacity, ensuring that its strategic goals remain strictly aligned with global regulatory expectations and national objectives.</w:t>
      </w:r>
    </w:p>
    <w:p w14:paraId="04B2EE64" w14:textId="03AF0C9C" w:rsidR="00653836" w:rsidRPr="00C16C28" w:rsidRDefault="00C402C4" w:rsidP="00046643">
      <w:pPr>
        <w:pStyle w:val="Heading3"/>
        <w:rPr>
          <w:rFonts w:ascii="Tahoma" w:hAnsi="Tahoma" w:cs="Tahoma"/>
          <w:b/>
          <w:bCs/>
          <w:color w:val="auto"/>
          <w:sz w:val="24"/>
          <w:szCs w:val="24"/>
        </w:rPr>
      </w:pPr>
      <w:bookmarkStart w:id="33" w:name="_Toc223524109"/>
      <w:r w:rsidRPr="00C16C28">
        <w:rPr>
          <w:rFonts w:ascii="Tahoma" w:hAnsi="Tahoma" w:cs="Tahoma"/>
          <w:b/>
          <w:bCs/>
          <w:color w:val="auto"/>
          <w:sz w:val="24"/>
          <w:szCs w:val="24"/>
        </w:rPr>
        <w:t xml:space="preserve">2.6.2 </w:t>
      </w:r>
      <w:r w:rsidR="00653836" w:rsidRPr="00C16C28">
        <w:rPr>
          <w:rFonts w:ascii="Tahoma" w:hAnsi="Tahoma" w:cs="Tahoma"/>
          <w:b/>
          <w:bCs/>
          <w:color w:val="auto"/>
          <w:sz w:val="24"/>
          <w:szCs w:val="24"/>
        </w:rPr>
        <w:t>Strategic Goals</w:t>
      </w:r>
      <w:bookmarkEnd w:id="33"/>
    </w:p>
    <w:p w14:paraId="5F703251" w14:textId="5D216C04"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The mid-term review confirms that the established Strategic Goals remain fundamentally interconnected with the identified strategic issues, providing a clear and qualitative </w:t>
      </w:r>
      <w:r w:rsidRPr="00C16C28">
        <w:rPr>
          <w:rFonts w:ascii="Tahoma" w:hAnsi="Tahoma" w:cs="Tahoma"/>
        </w:rPr>
        <w:lastRenderedPageBreak/>
        <w:t xml:space="preserve">framework for institutional intervention. These goals continue to serve as the primary drivers for addressing systemic challenges within the anti-doping landscape. However, the review identified a critical need </w:t>
      </w:r>
      <w:r w:rsidR="007D4F7A" w:rsidRPr="00C16C28">
        <w:rPr>
          <w:rFonts w:ascii="Tahoma" w:hAnsi="Tahoma" w:cs="Tahoma"/>
        </w:rPr>
        <w:t>to refine one specific goal to ensure a more robust,</w:t>
      </w:r>
      <w:r w:rsidRPr="00C16C28">
        <w:rPr>
          <w:rFonts w:ascii="Tahoma" w:hAnsi="Tahoma" w:cs="Tahoma"/>
        </w:rPr>
        <w:t xml:space="preserve"> precise alignment with its corresponding strategic issue. This adjustment is necessary to eliminate ambiguity and enhance the </w:t>
      </w:r>
      <w:r w:rsidR="007D4F7A" w:rsidRPr="00C16C28">
        <w:rPr>
          <w:rFonts w:ascii="Tahoma" w:hAnsi="Tahoma" w:cs="Tahoma"/>
        </w:rPr>
        <w:t>Agency’s interventions' measurable impact</w:t>
      </w:r>
      <w:r w:rsidRPr="00C16C28">
        <w:rPr>
          <w:rFonts w:ascii="Tahoma" w:hAnsi="Tahoma" w:cs="Tahoma"/>
        </w:rPr>
        <w:t xml:space="preserve"> during the remainder of the strategic period.</w:t>
      </w:r>
    </w:p>
    <w:p w14:paraId="6E472BE8" w14:textId="77777777" w:rsidR="00653836" w:rsidRPr="00C16C28" w:rsidRDefault="00653836" w:rsidP="00001E8E">
      <w:pPr>
        <w:spacing w:line="360" w:lineRule="auto"/>
        <w:jc w:val="both"/>
        <w:rPr>
          <w:rFonts w:ascii="Tahoma" w:hAnsi="Tahoma" w:cs="Tahoma"/>
        </w:rPr>
      </w:pPr>
      <w:r w:rsidRPr="00C16C28">
        <w:rPr>
          <w:rFonts w:ascii="Tahoma" w:hAnsi="Tahoma" w:cs="Tahoma"/>
        </w:rPr>
        <w:t>The table below outlines the transition from the original goals to the refined versions adopted following this review:</w:t>
      </w:r>
    </w:p>
    <w:tbl>
      <w:tblPr>
        <w:tblStyle w:val="TableGrid"/>
        <w:tblW w:w="9445" w:type="dxa"/>
        <w:tblLook w:val="04A0" w:firstRow="1" w:lastRow="0" w:firstColumn="1" w:lastColumn="0" w:noHBand="0" w:noVBand="1"/>
      </w:tblPr>
      <w:tblGrid>
        <w:gridCol w:w="915"/>
        <w:gridCol w:w="3580"/>
        <w:gridCol w:w="4950"/>
      </w:tblGrid>
      <w:tr w:rsidR="00C16C28" w:rsidRPr="00C16C28" w14:paraId="4EABE217" w14:textId="77777777" w:rsidTr="00E42212">
        <w:tc>
          <w:tcPr>
            <w:tcW w:w="915" w:type="dxa"/>
            <w:shd w:val="clear" w:color="auto" w:fill="C1E4F5" w:themeFill="accent1" w:themeFillTint="33"/>
          </w:tcPr>
          <w:p w14:paraId="3B6C655B" w14:textId="77777777" w:rsidR="00653836" w:rsidRPr="00C16C28" w:rsidRDefault="00653836" w:rsidP="00001E8E">
            <w:pPr>
              <w:spacing w:line="360" w:lineRule="auto"/>
              <w:rPr>
                <w:rFonts w:ascii="Tahoma" w:hAnsi="Tahoma" w:cs="Tahoma"/>
                <w:b/>
                <w:bCs/>
                <w:sz w:val="24"/>
                <w:szCs w:val="24"/>
              </w:rPr>
            </w:pPr>
            <w:r w:rsidRPr="00C16C28">
              <w:rPr>
                <w:rFonts w:ascii="Tahoma" w:hAnsi="Tahoma" w:cs="Tahoma"/>
                <w:b/>
                <w:bCs/>
                <w:sz w:val="24"/>
                <w:szCs w:val="24"/>
              </w:rPr>
              <w:t>S/No.</w:t>
            </w:r>
          </w:p>
        </w:tc>
        <w:tc>
          <w:tcPr>
            <w:tcW w:w="3580" w:type="dxa"/>
            <w:shd w:val="clear" w:color="auto" w:fill="C1E4F5" w:themeFill="accent1" w:themeFillTint="33"/>
          </w:tcPr>
          <w:p w14:paraId="48793A7C" w14:textId="77777777" w:rsidR="00653836" w:rsidRPr="00C16C28" w:rsidRDefault="00653836" w:rsidP="00001E8E">
            <w:pPr>
              <w:spacing w:line="360" w:lineRule="auto"/>
              <w:rPr>
                <w:rFonts w:ascii="Tahoma" w:hAnsi="Tahoma" w:cs="Tahoma"/>
                <w:b/>
                <w:bCs/>
                <w:sz w:val="24"/>
                <w:szCs w:val="24"/>
              </w:rPr>
            </w:pPr>
            <w:r w:rsidRPr="00C16C28">
              <w:rPr>
                <w:rFonts w:ascii="Tahoma" w:hAnsi="Tahoma" w:cs="Tahoma"/>
                <w:b/>
                <w:bCs/>
                <w:sz w:val="24"/>
                <w:szCs w:val="24"/>
              </w:rPr>
              <w:t>Strategic Goals – Strategic Plan 2023-2027</w:t>
            </w:r>
          </w:p>
        </w:tc>
        <w:tc>
          <w:tcPr>
            <w:tcW w:w="4950" w:type="dxa"/>
            <w:shd w:val="clear" w:color="auto" w:fill="C1E4F5" w:themeFill="accent1" w:themeFillTint="33"/>
          </w:tcPr>
          <w:p w14:paraId="6DC58C7F" w14:textId="77777777" w:rsidR="00653836" w:rsidRPr="00C16C28" w:rsidRDefault="00653836" w:rsidP="00001E8E">
            <w:pPr>
              <w:spacing w:line="360" w:lineRule="auto"/>
              <w:rPr>
                <w:rFonts w:ascii="Tahoma" w:hAnsi="Tahoma" w:cs="Tahoma"/>
                <w:b/>
                <w:bCs/>
                <w:sz w:val="24"/>
                <w:szCs w:val="24"/>
              </w:rPr>
            </w:pPr>
            <w:r w:rsidRPr="00C16C28">
              <w:rPr>
                <w:rFonts w:ascii="Tahoma" w:hAnsi="Tahoma" w:cs="Tahoma"/>
                <w:b/>
                <w:bCs/>
                <w:sz w:val="24"/>
                <w:szCs w:val="24"/>
              </w:rPr>
              <w:t>Reviewed Strategic Goals</w:t>
            </w:r>
          </w:p>
        </w:tc>
      </w:tr>
      <w:tr w:rsidR="00C16C28" w:rsidRPr="00C16C28" w14:paraId="42F53DE0" w14:textId="77777777" w:rsidTr="00E42212">
        <w:tc>
          <w:tcPr>
            <w:tcW w:w="915" w:type="dxa"/>
          </w:tcPr>
          <w:p w14:paraId="330D733C" w14:textId="77777777" w:rsidR="00653836" w:rsidRPr="00C16C28" w:rsidRDefault="00653836" w:rsidP="00001E8E">
            <w:pPr>
              <w:spacing w:line="360" w:lineRule="auto"/>
              <w:rPr>
                <w:rFonts w:ascii="Tahoma" w:hAnsi="Tahoma" w:cs="Tahoma"/>
                <w:sz w:val="24"/>
                <w:szCs w:val="24"/>
              </w:rPr>
            </w:pPr>
            <w:r w:rsidRPr="00C16C28">
              <w:rPr>
                <w:rFonts w:ascii="Tahoma" w:hAnsi="Tahoma" w:cs="Tahoma"/>
                <w:sz w:val="24"/>
                <w:szCs w:val="24"/>
              </w:rPr>
              <w:t>1</w:t>
            </w:r>
          </w:p>
        </w:tc>
        <w:tc>
          <w:tcPr>
            <w:tcW w:w="3580" w:type="dxa"/>
          </w:tcPr>
          <w:p w14:paraId="260A8756" w14:textId="071AE01C"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 xml:space="preserve">Promote </w:t>
            </w:r>
            <w:r w:rsidR="0054697B" w:rsidRPr="00C16C28">
              <w:rPr>
                <w:rFonts w:ascii="Tahoma" w:hAnsi="Tahoma" w:cs="Tahoma"/>
                <w:sz w:val="24"/>
                <w:szCs w:val="24"/>
              </w:rPr>
              <w:t>f</w:t>
            </w:r>
            <w:r w:rsidRPr="00C16C28">
              <w:rPr>
                <w:rFonts w:ascii="Tahoma" w:hAnsi="Tahoma" w:cs="Tahoma"/>
                <w:sz w:val="24"/>
                <w:szCs w:val="24"/>
              </w:rPr>
              <w:t>air sportsmanship and professionalism</w:t>
            </w:r>
          </w:p>
        </w:tc>
        <w:tc>
          <w:tcPr>
            <w:tcW w:w="4950" w:type="dxa"/>
          </w:tcPr>
          <w:p w14:paraId="7CF6AD1B"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 xml:space="preserve">Retained </w:t>
            </w:r>
          </w:p>
          <w:p w14:paraId="1E5BCDDC" w14:textId="77777777" w:rsidR="00653836" w:rsidRPr="00C16C28" w:rsidRDefault="00653836" w:rsidP="00001E8E">
            <w:pPr>
              <w:spacing w:line="360" w:lineRule="auto"/>
              <w:rPr>
                <w:rFonts w:ascii="Tahoma" w:hAnsi="Tahoma" w:cs="Tahoma"/>
                <w:sz w:val="24"/>
                <w:szCs w:val="24"/>
              </w:rPr>
            </w:pPr>
          </w:p>
        </w:tc>
      </w:tr>
      <w:tr w:rsidR="00C16C28" w:rsidRPr="00C16C28" w14:paraId="097A196F" w14:textId="77777777" w:rsidTr="00E42212">
        <w:tc>
          <w:tcPr>
            <w:tcW w:w="915" w:type="dxa"/>
          </w:tcPr>
          <w:p w14:paraId="555382C1" w14:textId="77777777" w:rsidR="00653836" w:rsidRPr="00C16C28" w:rsidRDefault="00653836" w:rsidP="00001E8E">
            <w:pPr>
              <w:spacing w:line="360" w:lineRule="auto"/>
              <w:rPr>
                <w:rFonts w:ascii="Tahoma" w:hAnsi="Tahoma" w:cs="Tahoma"/>
                <w:sz w:val="24"/>
                <w:szCs w:val="24"/>
              </w:rPr>
            </w:pPr>
            <w:r w:rsidRPr="00C16C28">
              <w:rPr>
                <w:rFonts w:ascii="Tahoma" w:hAnsi="Tahoma" w:cs="Tahoma"/>
                <w:sz w:val="24"/>
                <w:szCs w:val="24"/>
              </w:rPr>
              <w:t>2</w:t>
            </w:r>
          </w:p>
        </w:tc>
        <w:tc>
          <w:tcPr>
            <w:tcW w:w="3580" w:type="dxa"/>
          </w:tcPr>
          <w:p w14:paraId="7FCC11C8"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Enhance Athlete and Athlete Support Personnel Education and Support</w:t>
            </w:r>
          </w:p>
        </w:tc>
        <w:tc>
          <w:tcPr>
            <w:tcW w:w="4950" w:type="dxa"/>
          </w:tcPr>
          <w:p w14:paraId="52D32688" w14:textId="77777777" w:rsidR="00653836" w:rsidRPr="00C16C28" w:rsidRDefault="00653836" w:rsidP="00001E8E">
            <w:pPr>
              <w:spacing w:line="360" w:lineRule="auto"/>
              <w:rPr>
                <w:rFonts w:ascii="Tahoma" w:hAnsi="Tahoma" w:cs="Tahoma"/>
                <w:sz w:val="24"/>
                <w:szCs w:val="24"/>
              </w:rPr>
            </w:pPr>
            <w:r w:rsidRPr="00C16C28">
              <w:rPr>
                <w:rFonts w:ascii="Tahoma" w:hAnsi="Tahoma" w:cs="Tahoma"/>
                <w:sz w:val="24"/>
                <w:szCs w:val="24"/>
              </w:rPr>
              <w:t xml:space="preserve">Retained </w:t>
            </w:r>
          </w:p>
        </w:tc>
      </w:tr>
      <w:tr w:rsidR="00C16C28" w:rsidRPr="00C16C28" w14:paraId="203B3C1F" w14:textId="77777777" w:rsidTr="00E42212">
        <w:trPr>
          <w:trHeight w:val="494"/>
        </w:trPr>
        <w:tc>
          <w:tcPr>
            <w:tcW w:w="915" w:type="dxa"/>
          </w:tcPr>
          <w:p w14:paraId="2C2E6BA0" w14:textId="77777777" w:rsidR="00653836" w:rsidRPr="00C16C28" w:rsidRDefault="00653836" w:rsidP="00001E8E">
            <w:pPr>
              <w:spacing w:line="360" w:lineRule="auto"/>
              <w:rPr>
                <w:rFonts w:ascii="Tahoma" w:hAnsi="Tahoma" w:cs="Tahoma"/>
                <w:sz w:val="24"/>
                <w:szCs w:val="24"/>
              </w:rPr>
            </w:pPr>
            <w:r w:rsidRPr="00C16C28">
              <w:rPr>
                <w:rFonts w:ascii="Tahoma" w:hAnsi="Tahoma" w:cs="Tahoma"/>
                <w:sz w:val="24"/>
                <w:szCs w:val="24"/>
              </w:rPr>
              <w:t>3</w:t>
            </w:r>
          </w:p>
        </w:tc>
        <w:tc>
          <w:tcPr>
            <w:tcW w:w="3580" w:type="dxa"/>
          </w:tcPr>
          <w:p w14:paraId="0BE3AABA"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Strengthen Effective delivery of ADAK’s mandate.</w:t>
            </w:r>
          </w:p>
        </w:tc>
        <w:tc>
          <w:tcPr>
            <w:tcW w:w="4950" w:type="dxa"/>
          </w:tcPr>
          <w:p w14:paraId="38194DA1"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Strengthen institutional and staff capacity</w:t>
            </w:r>
          </w:p>
          <w:p w14:paraId="3DC3EBD6" w14:textId="77777777" w:rsidR="00653836" w:rsidRPr="00C16C28" w:rsidRDefault="00653836" w:rsidP="00001E8E">
            <w:pPr>
              <w:spacing w:line="360" w:lineRule="auto"/>
              <w:rPr>
                <w:rFonts w:ascii="Tahoma" w:hAnsi="Tahoma" w:cs="Tahoma"/>
                <w:sz w:val="24"/>
                <w:szCs w:val="24"/>
              </w:rPr>
            </w:pPr>
          </w:p>
        </w:tc>
      </w:tr>
      <w:tr w:rsidR="00653836" w:rsidRPr="00C16C28" w14:paraId="619BC720" w14:textId="77777777" w:rsidTr="00E42212">
        <w:trPr>
          <w:trHeight w:val="494"/>
        </w:trPr>
        <w:tc>
          <w:tcPr>
            <w:tcW w:w="915" w:type="dxa"/>
          </w:tcPr>
          <w:p w14:paraId="1B7E40C3" w14:textId="7D2B00BA" w:rsidR="00653836" w:rsidRPr="00C16C28" w:rsidRDefault="00420036" w:rsidP="00001E8E">
            <w:pPr>
              <w:spacing w:line="360" w:lineRule="auto"/>
              <w:rPr>
                <w:rFonts w:ascii="Tahoma" w:hAnsi="Tahoma" w:cs="Tahoma"/>
                <w:sz w:val="24"/>
                <w:szCs w:val="24"/>
              </w:rPr>
            </w:pPr>
            <w:r w:rsidRPr="00C16C28">
              <w:rPr>
                <w:rFonts w:ascii="Tahoma" w:hAnsi="Tahoma" w:cs="Tahoma"/>
                <w:sz w:val="24"/>
                <w:szCs w:val="24"/>
              </w:rPr>
              <w:t>4</w:t>
            </w:r>
          </w:p>
        </w:tc>
        <w:tc>
          <w:tcPr>
            <w:tcW w:w="3580" w:type="dxa"/>
          </w:tcPr>
          <w:p w14:paraId="558747F7" w14:textId="77777777" w:rsidR="00653836" w:rsidRPr="00C16C28" w:rsidRDefault="00653836" w:rsidP="00001E8E">
            <w:pPr>
              <w:spacing w:line="360" w:lineRule="auto"/>
              <w:jc w:val="both"/>
              <w:rPr>
                <w:rFonts w:ascii="Tahoma" w:hAnsi="Tahoma" w:cs="Tahoma"/>
                <w:sz w:val="24"/>
                <w:szCs w:val="24"/>
              </w:rPr>
            </w:pPr>
          </w:p>
        </w:tc>
        <w:tc>
          <w:tcPr>
            <w:tcW w:w="4950" w:type="dxa"/>
          </w:tcPr>
          <w:p w14:paraId="41E0A160"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Compliance with WADC and International Standards</w:t>
            </w:r>
          </w:p>
        </w:tc>
      </w:tr>
    </w:tbl>
    <w:p w14:paraId="3032FC01" w14:textId="77777777" w:rsidR="00653836" w:rsidRPr="00C16C28" w:rsidRDefault="00653836" w:rsidP="00001E8E">
      <w:pPr>
        <w:spacing w:line="360" w:lineRule="auto"/>
        <w:rPr>
          <w:rFonts w:ascii="Tahoma" w:hAnsi="Tahoma" w:cs="Tahoma"/>
          <w:b/>
          <w:bCs/>
        </w:rPr>
      </w:pPr>
    </w:p>
    <w:p w14:paraId="2EFA82FD" w14:textId="513C7831" w:rsidR="00653836" w:rsidRPr="00C16C28" w:rsidRDefault="00C402C4" w:rsidP="00046643">
      <w:pPr>
        <w:pStyle w:val="Heading3"/>
        <w:rPr>
          <w:rFonts w:ascii="Tahoma" w:hAnsi="Tahoma" w:cs="Tahoma"/>
          <w:b/>
          <w:bCs/>
          <w:color w:val="auto"/>
          <w:sz w:val="24"/>
          <w:szCs w:val="24"/>
        </w:rPr>
      </w:pPr>
      <w:bookmarkStart w:id="34" w:name="_Toc223524110"/>
      <w:r w:rsidRPr="00C16C28">
        <w:rPr>
          <w:rFonts w:ascii="Tahoma" w:hAnsi="Tahoma" w:cs="Tahoma"/>
          <w:b/>
          <w:bCs/>
          <w:color w:val="auto"/>
          <w:sz w:val="24"/>
          <w:szCs w:val="24"/>
        </w:rPr>
        <w:t xml:space="preserve">2.6.3 </w:t>
      </w:r>
      <w:r w:rsidR="00653836" w:rsidRPr="00C16C28">
        <w:rPr>
          <w:rFonts w:ascii="Tahoma" w:hAnsi="Tahoma" w:cs="Tahoma"/>
          <w:b/>
          <w:bCs/>
          <w:color w:val="auto"/>
          <w:sz w:val="24"/>
          <w:szCs w:val="24"/>
        </w:rPr>
        <w:t>Key Result Areas (KRAs)</w:t>
      </w:r>
      <w:bookmarkEnd w:id="34"/>
    </w:p>
    <w:p w14:paraId="5B7FE878" w14:textId="77777777" w:rsidR="00653836" w:rsidRPr="00C16C28" w:rsidRDefault="00653836" w:rsidP="00001E8E">
      <w:pPr>
        <w:spacing w:before="240" w:after="240" w:line="360" w:lineRule="auto"/>
        <w:jc w:val="both"/>
        <w:rPr>
          <w:rFonts w:ascii="Tahoma" w:hAnsi="Tahoma" w:cs="Tahoma"/>
        </w:rPr>
      </w:pPr>
      <w:r w:rsidRPr="00C16C28">
        <w:rPr>
          <w:rFonts w:ascii="Tahoma" w:hAnsi="Tahoma" w:cs="Tahoma"/>
        </w:rPr>
        <w:t>In the 2023–2027 Strategic Plan, the Agency identified eight (8) Key Result Areas (KRAs), each supported by specific strategic objectives and implementation strategies designed to facilitate the Plan’s effective execution. Following the mid-term review, it was determined that the original KRAs remain fundamentally sound and aligned with the Agency's mission.</w:t>
      </w:r>
    </w:p>
    <w:p w14:paraId="55062526" w14:textId="77777777" w:rsidR="00653836" w:rsidRPr="00C16C28" w:rsidRDefault="00653836" w:rsidP="00001E8E">
      <w:pPr>
        <w:spacing w:after="240" w:line="360" w:lineRule="auto"/>
        <w:jc w:val="both"/>
        <w:rPr>
          <w:rFonts w:ascii="Tahoma" w:hAnsi="Tahoma" w:cs="Tahoma"/>
        </w:rPr>
      </w:pPr>
      <w:r w:rsidRPr="00C16C28">
        <w:rPr>
          <w:rFonts w:ascii="Tahoma" w:hAnsi="Tahoma" w:cs="Tahoma"/>
        </w:rPr>
        <w:t xml:space="preserve">Consequently, seven of the eight KRAs have been retained in their original form. However, to enhance operational clarity and better reflect the Agency’s evolving </w:t>
      </w:r>
      <w:r w:rsidRPr="00C16C28">
        <w:rPr>
          <w:rFonts w:ascii="Tahoma" w:hAnsi="Tahoma" w:cs="Tahoma"/>
        </w:rPr>
        <w:lastRenderedPageBreak/>
        <w:t>administrative priorities, KRA 6 has been refined. This adjustment ensures that the KRA is more precisely calibrated to address emerging institutional requirements. The refinement is illustrated in the table below:</w:t>
      </w:r>
    </w:p>
    <w:tbl>
      <w:tblPr>
        <w:tblW w:w="9350" w:type="dxa"/>
        <w:tblLook w:val="04A0" w:firstRow="1" w:lastRow="0" w:firstColumn="1" w:lastColumn="0" w:noHBand="0" w:noVBand="1"/>
      </w:tblPr>
      <w:tblGrid>
        <w:gridCol w:w="4100"/>
        <w:gridCol w:w="5250"/>
      </w:tblGrid>
      <w:tr w:rsidR="00C16C28" w:rsidRPr="00C16C28" w14:paraId="107BCBA8" w14:textId="77777777" w:rsidTr="00046643">
        <w:trPr>
          <w:trHeight w:val="300"/>
        </w:trPr>
        <w:tc>
          <w:tcPr>
            <w:tcW w:w="4100" w:type="dxa"/>
            <w:tcBorders>
              <w:top w:val="single" w:sz="8" w:space="0" w:color="auto"/>
              <w:left w:val="single" w:sz="8" w:space="0" w:color="auto"/>
              <w:bottom w:val="single" w:sz="8" w:space="0" w:color="auto"/>
              <w:right w:val="single" w:sz="8" w:space="0" w:color="auto"/>
            </w:tcBorders>
            <w:shd w:val="clear" w:color="auto" w:fill="45B0E1" w:themeFill="accent1" w:themeFillTint="99"/>
            <w:vAlign w:val="center"/>
            <w:hideMark/>
          </w:tcPr>
          <w:p w14:paraId="67CC0FAC"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Key Result Areas</w:t>
            </w:r>
          </w:p>
        </w:tc>
        <w:tc>
          <w:tcPr>
            <w:tcW w:w="5250" w:type="dxa"/>
            <w:tcBorders>
              <w:top w:val="single" w:sz="8" w:space="0" w:color="auto"/>
              <w:left w:val="single" w:sz="8" w:space="0" w:color="auto"/>
              <w:bottom w:val="single" w:sz="8" w:space="0" w:color="auto"/>
              <w:right w:val="single" w:sz="8" w:space="0" w:color="auto"/>
            </w:tcBorders>
            <w:shd w:val="clear" w:color="auto" w:fill="45B0E1" w:themeFill="accent1" w:themeFillTint="99"/>
          </w:tcPr>
          <w:p w14:paraId="1A8236C4"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Reviewed KRAs</w:t>
            </w:r>
          </w:p>
        </w:tc>
      </w:tr>
      <w:tr w:rsidR="00C16C28" w:rsidRPr="00C16C28" w14:paraId="355A6812" w14:textId="77777777" w:rsidTr="00E42212">
        <w:trPr>
          <w:trHeight w:val="300"/>
        </w:trPr>
        <w:tc>
          <w:tcPr>
            <w:tcW w:w="4100" w:type="dxa"/>
            <w:tcBorders>
              <w:top w:val="nil"/>
              <w:left w:val="single" w:sz="8" w:space="0" w:color="auto"/>
              <w:bottom w:val="single" w:sz="8" w:space="0" w:color="auto"/>
              <w:right w:val="single" w:sz="8" w:space="0" w:color="auto"/>
            </w:tcBorders>
            <w:vAlign w:val="center"/>
            <w:hideMark/>
          </w:tcPr>
          <w:p w14:paraId="7840A653"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1: Legal and Ethical Compliance</w:t>
            </w:r>
          </w:p>
        </w:tc>
        <w:tc>
          <w:tcPr>
            <w:tcW w:w="5250" w:type="dxa"/>
            <w:tcBorders>
              <w:top w:val="nil"/>
              <w:left w:val="single" w:sz="8" w:space="0" w:color="auto"/>
              <w:bottom w:val="single" w:sz="8" w:space="0" w:color="auto"/>
              <w:right w:val="single" w:sz="8" w:space="0" w:color="auto"/>
            </w:tcBorders>
            <w:vAlign w:val="center"/>
          </w:tcPr>
          <w:p w14:paraId="6339A421" w14:textId="1B964F8D" w:rsidR="00653836" w:rsidRPr="00C16C28" w:rsidRDefault="00B321FC" w:rsidP="00001E8E">
            <w:pPr>
              <w:spacing w:line="360" w:lineRule="auto"/>
              <w:rPr>
                <w:rFonts w:ascii="Tahoma" w:eastAsia="Times New Roman" w:hAnsi="Tahoma" w:cs="Tahoma"/>
              </w:rPr>
            </w:pPr>
            <w:r w:rsidRPr="00C16C28">
              <w:rPr>
                <w:rFonts w:ascii="Tahoma" w:eastAsia="Times New Roman" w:hAnsi="Tahoma" w:cs="Tahoma"/>
              </w:rPr>
              <w:t>Compliance with Anti-Doping Requirements</w:t>
            </w:r>
          </w:p>
        </w:tc>
      </w:tr>
      <w:tr w:rsidR="00C16C28" w:rsidRPr="00C16C28" w14:paraId="5255310B" w14:textId="77777777" w:rsidTr="00E42212">
        <w:trPr>
          <w:trHeight w:val="300"/>
        </w:trPr>
        <w:tc>
          <w:tcPr>
            <w:tcW w:w="4100" w:type="dxa"/>
            <w:tcBorders>
              <w:top w:val="nil"/>
              <w:left w:val="single" w:sz="8" w:space="0" w:color="auto"/>
              <w:bottom w:val="single" w:sz="8" w:space="0" w:color="auto"/>
              <w:right w:val="single" w:sz="8" w:space="0" w:color="auto"/>
            </w:tcBorders>
            <w:vAlign w:val="center"/>
            <w:hideMark/>
          </w:tcPr>
          <w:p w14:paraId="68574B76"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2: Doping Control Testing</w:t>
            </w:r>
          </w:p>
        </w:tc>
        <w:tc>
          <w:tcPr>
            <w:tcW w:w="5250" w:type="dxa"/>
            <w:tcBorders>
              <w:top w:val="nil"/>
              <w:left w:val="single" w:sz="8" w:space="0" w:color="auto"/>
              <w:bottom w:val="single" w:sz="8" w:space="0" w:color="auto"/>
              <w:right w:val="single" w:sz="8" w:space="0" w:color="auto"/>
            </w:tcBorders>
          </w:tcPr>
          <w:p w14:paraId="77F6CE4C"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Retained </w:t>
            </w:r>
          </w:p>
        </w:tc>
      </w:tr>
      <w:tr w:rsidR="00C16C28" w:rsidRPr="00C16C28" w14:paraId="481E08B8" w14:textId="77777777" w:rsidTr="00E42212">
        <w:trPr>
          <w:trHeight w:val="300"/>
        </w:trPr>
        <w:tc>
          <w:tcPr>
            <w:tcW w:w="4100" w:type="dxa"/>
            <w:tcBorders>
              <w:top w:val="nil"/>
              <w:left w:val="single" w:sz="8" w:space="0" w:color="auto"/>
              <w:bottom w:val="single" w:sz="8" w:space="0" w:color="auto"/>
              <w:right w:val="single" w:sz="8" w:space="0" w:color="auto"/>
            </w:tcBorders>
            <w:vAlign w:val="center"/>
            <w:hideMark/>
          </w:tcPr>
          <w:p w14:paraId="2947618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3: Intelligence and Investigations</w:t>
            </w:r>
          </w:p>
        </w:tc>
        <w:tc>
          <w:tcPr>
            <w:tcW w:w="5250" w:type="dxa"/>
            <w:tcBorders>
              <w:top w:val="nil"/>
              <w:left w:val="single" w:sz="8" w:space="0" w:color="auto"/>
              <w:bottom w:val="single" w:sz="8" w:space="0" w:color="auto"/>
              <w:right w:val="single" w:sz="8" w:space="0" w:color="auto"/>
            </w:tcBorders>
          </w:tcPr>
          <w:p w14:paraId="3274DBB9"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Retained </w:t>
            </w:r>
          </w:p>
        </w:tc>
      </w:tr>
      <w:tr w:rsidR="00C16C28" w:rsidRPr="00C16C28" w14:paraId="0E7F614E" w14:textId="77777777" w:rsidTr="00E42212">
        <w:trPr>
          <w:trHeight w:val="300"/>
        </w:trPr>
        <w:tc>
          <w:tcPr>
            <w:tcW w:w="4100" w:type="dxa"/>
            <w:tcBorders>
              <w:top w:val="nil"/>
              <w:left w:val="single" w:sz="8" w:space="0" w:color="auto"/>
              <w:bottom w:val="single" w:sz="8" w:space="0" w:color="auto"/>
              <w:right w:val="single" w:sz="8" w:space="0" w:color="auto"/>
            </w:tcBorders>
            <w:vAlign w:val="center"/>
            <w:hideMark/>
          </w:tcPr>
          <w:p w14:paraId="434163BE"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4: Results Management</w:t>
            </w:r>
          </w:p>
        </w:tc>
        <w:tc>
          <w:tcPr>
            <w:tcW w:w="5250" w:type="dxa"/>
            <w:tcBorders>
              <w:top w:val="nil"/>
              <w:left w:val="single" w:sz="8" w:space="0" w:color="auto"/>
              <w:bottom w:val="single" w:sz="8" w:space="0" w:color="auto"/>
              <w:right w:val="single" w:sz="8" w:space="0" w:color="auto"/>
            </w:tcBorders>
          </w:tcPr>
          <w:p w14:paraId="3E9C554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Retained </w:t>
            </w:r>
          </w:p>
        </w:tc>
      </w:tr>
      <w:tr w:rsidR="00C16C28" w:rsidRPr="00C16C28" w14:paraId="71446735" w14:textId="77777777" w:rsidTr="00E42212">
        <w:trPr>
          <w:trHeight w:val="590"/>
        </w:trPr>
        <w:tc>
          <w:tcPr>
            <w:tcW w:w="4100" w:type="dxa"/>
            <w:tcBorders>
              <w:top w:val="nil"/>
              <w:left w:val="single" w:sz="8" w:space="0" w:color="auto"/>
              <w:bottom w:val="single" w:sz="8" w:space="0" w:color="auto"/>
              <w:right w:val="single" w:sz="8" w:space="0" w:color="auto"/>
            </w:tcBorders>
            <w:vAlign w:val="center"/>
            <w:hideMark/>
          </w:tcPr>
          <w:p w14:paraId="47C493C6"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5: Therapeutic Use Exemption (TUE)</w:t>
            </w:r>
          </w:p>
        </w:tc>
        <w:tc>
          <w:tcPr>
            <w:tcW w:w="5250" w:type="dxa"/>
            <w:tcBorders>
              <w:top w:val="nil"/>
              <w:left w:val="single" w:sz="8" w:space="0" w:color="auto"/>
              <w:bottom w:val="single" w:sz="8" w:space="0" w:color="auto"/>
              <w:right w:val="single" w:sz="8" w:space="0" w:color="auto"/>
            </w:tcBorders>
          </w:tcPr>
          <w:p w14:paraId="5B65F3BC"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Retained </w:t>
            </w:r>
          </w:p>
        </w:tc>
      </w:tr>
      <w:tr w:rsidR="00C16C28" w:rsidRPr="00C16C28" w14:paraId="1C61DB97" w14:textId="77777777" w:rsidTr="00E42212">
        <w:trPr>
          <w:trHeight w:val="590"/>
        </w:trPr>
        <w:tc>
          <w:tcPr>
            <w:tcW w:w="4100" w:type="dxa"/>
            <w:tcBorders>
              <w:top w:val="nil"/>
              <w:left w:val="single" w:sz="8" w:space="0" w:color="auto"/>
              <w:bottom w:val="single" w:sz="8" w:space="0" w:color="auto"/>
              <w:right w:val="single" w:sz="8" w:space="0" w:color="auto"/>
            </w:tcBorders>
            <w:vAlign w:val="center"/>
            <w:hideMark/>
          </w:tcPr>
          <w:p w14:paraId="68385C6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6: Anti-Doping Education and Awareness</w:t>
            </w:r>
          </w:p>
        </w:tc>
        <w:tc>
          <w:tcPr>
            <w:tcW w:w="5250" w:type="dxa"/>
            <w:tcBorders>
              <w:top w:val="nil"/>
              <w:left w:val="single" w:sz="8" w:space="0" w:color="auto"/>
              <w:bottom w:val="single" w:sz="8" w:space="0" w:color="auto"/>
              <w:right w:val="single" w:sz="8" w:space="0" w:color="auto"/>
            </w:tcBorders>
            <w:vAlign w:val="center"/>
          </w:tcPr>
          <w:p w14:paraId="553CE67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6: Clean Sport Education and Awareness</w:t>
            </w:r>
          </w:p>
        </w:tc>
      </w:tr>
      <w:tr w:rsidR="00C16C28" w:rsidRPr="00C16C28" w14:paraId="0ED0E528" w14:textId="77777777" w:rsidTr="00E42212">
        <w:trPr>
          <w:trHeight w:val="300"/>
        </w:trPr>
        <w:tc>
          <w:tcPr>
            <w:tcW w:w="4100" w:type="dxa"/>
            <w:tcBorders>
              <w:top w:val="nil"/>
              <w:left w:val="single" w:sz="8" w:space="0" w:color="auto"/>
              <w:bottom w:val="single" w:sz="8" w:space="0" w:color="auto"/>
              <w:right w:val="single" w:sz="8" w:space="0" w:color="auto"/>
            </w:tcBorders>
            <w:vAlign w:val="center"/>
            <w:hideMark/>
          </w:tcPr>
          <w:p w14:paraId="7131F576"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7: Research and Development</w:t>
            </w:r>
          </w:p>
        </w:tc>
        <w:tc>
          <w:tcPr>
            <w:tcW w:w="5250" w:type="dxa"/>
            <w:tcBorders>
              <w:top w:val="nil"/>
              <w:left w:val="single" w:sz="8" w:space="0" w:color="auto"/>
              <w:bottom w:val="single" w:sz="8" w:space="0" w:color="auto"/>
              <w:right w:val="single" w:sz="8" w:space="0" w:color="auto"/>
            </w:tcBorders>
          </w:tcPr>
          <w:p w14:paraId="24A2A642"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Retained </w:t>
            </w:r>
          </w:p>
        </w:tc>
      </w:tr>
      <w:tr w:rsidR="00653836" w:rsidRPr="00C16C28" w14:paraId="54EF1621" w14:textId="77777777" w:rsidTr="00E42212">
        <w:trPr>
          <w:trHeight w:val="590"/>
        </w:trPr>
        <w:tc>
          <w:tcPr>
            <w:tcW w:w="4100" w:type="dxa"/>
            <w:tcBorders>
              <w:top w:val="nil"/>
              <w:left w:val="single" w:sz="8" w:space="0" w:color="auto"/>
              <w:bottom w:val="single" w:sz="8" w:space="0" w:color="auto"/>
              <w:right w:val="single" w:sz="8" w:space="0" w:color="auto"/>
            </w:tcBorders>
            <w:vAlign w:val="center"/>
            <w:hideMark/>
          </w:tcPr>
          <w:p w14:paraId="7EF3E554" w14:textId="6B676739"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KRA 8: Strengthening Institutional and </w:t>
            </w:r>
            <w:r w:rsidR="00046643" w:rsidRPr="00C16C28">
              <w:rPr>
                <w:rFonts w:ascii="Tahoma" w:eastAsia="Times New Roman" w:hAnsi="Tahoma" w:cs="Tahoma"/>
              </w:rPr>
              <w:t>Staff</w:t>
            </w:r>
            <w:r w:rsidRPr="00C16C28">
              <w:rPr>
                <w:rFonts w:ascii="Tahoma" w:eastAsia="Times New Roman" w:hAnsi="Tahoma" w:cs="Tahoma"/>
              </w:rPr>
              <w:t xml:space="preserve"> Capacity</w:t>
            </w:r>
          </w:p>
        </w:tc>
        <w:tc>
          <w:tcPr>
            <w:tcW w:w="5250" w:type="dxa"/>
            <w:tcBorders>
              <w:top w:val="nil"/>
              <w:left w:val="single" w:sz="8" w:space="0" w:color="auto"/>
              <w:bottom w:val="single" w:sz="8" w:space="0" w:color="auto"/>
              <w:right w:val="single" w:sz="8" w:space="0" w:color="auto"/>
            </w:tcBorders>
          </w:tcPr>
          <w:p w14:paraId="6DB1B163"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Retained </w:t>
            </w:r>
          </w:p>
        </w:tc>
      </w:tr>
    </w:tbl>
    <w:p w14:paraId="7330D0DE" w14:textId="77777777" w:rsidR="00653836" w:rsidRPr="00C16C28" w:rsidRDefault="00653836" w:rsidP="00001E8E">
      <w:pPr>
        <w:spacing w:line="360" w:lineRule="auto"/>
        <w:rPr>
          <w:rFonts w:ascii="Tahoma" w:hAnsi="Tahoma" w:cs="Tahoma"/>
        </w:rPr>
      </w:pPr>
    </w:p>
    <w:p w14:paraId="32C9CF88" w14:textId="3980C899" w:rsidR="00653836" w:rsidRPr="00C16C28" w:rsidRDefault="00C402C4" w:rsidP="00046643">
      <w:pPr>
        <w:pStyle w:val="Heading2"/>
        <w:rPr>
          <w:rFonts w:ascii="Tahoma" w:hAnsi="Tahoma" w:cs="Tahoma"/>
          <w:b/>
          <w:bCs/>
          <w:color w:val="auto"/>
          <w:sz w:val="24"/>
          <w:szCs w:val="24"/>
        </w:rPr>
      </w:pPr>
      <w:bookmarkStart w:id="35" w:name="_Toc223524111"/>
      <w:r w:rsidRPr="00C16C28">
        <w:rPr>
          <w:rFonts w:ascii="Tahoma" w:hAnsi="Tahoma" w:cs="Tahoma"/>
          <w:b/>
          <w:bCs/>
          <w:color w:val="auto"/>
          <w:sz w:val="24"/>
          <w:szCs w:val="24"/>
        </w:rPr>
        <w:t xml:space="preserve">2.7 </w:t>
      </w:r>
      <w:r w:rsidR="00653836" w:rsidRPr="00C16C28">
        <w:rPr>
          <w:rFonts w:ascii="Tahoma" w:hAnsi="Tahoma" w:cs="Tahoma"/>
          <w:b/>
          <w:bCs/>
          <w:color w:val="auto"/>
          <w:sz w:val="24"/>
          <w:szCs w:val="24"/>
        </w:rPr>
        <w:t>Strategic Objectives and Strategies</w:t>
      </w:r>
      <w:bookmarkEnd w:id="35"/>
    </w:p>
    <w:p w14:paraId="032B6A0E" w14:textId="08FCE2DB"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An integral component of the mid-term evaluation involved a systematic assessment of the </w:t>
      </w:r>
      <w:r w:rsidRPr="00C16C28">
        <w:rPr>
          <w:rFonts w:ascii="Tahoma" w:hAnsi="Tahoma" w:cs="Tahoma"/>
          <w:b/>
          <w:bCs/>
        </w:rPr>
        <w:t>Strategic Objectives</w:t>
      </w:r>
      <w:r w:rsidRPr="00C16C28">
        <w:rPr>
          <w:rFonts w:ascii="Tahoma" w:hAnsi="Tahoma" w:cs="Tahoma"/>
        </w:rPr>
        <w:t xml:space="preserve"> and </w:t>
      </w:r>
      <w:r w:rsidRPr="00C16C28">
        <w:rPr>
          <w:rFonts w:ascii="Tahoma" w:hAnsi="Tahoma" w:cs="Tahoma"/>
          <w:b/>
          <w:bCs/>
        </w:rPr>
        <w:t>Strategies</w:t>
      </w:r>
      <w:r w:rsidRPr="00C16C28">
        <w:rPr>
          <w:rFonts w:ascii="Tahoma" w:hAnsi="Tahoma" w:cs="Tahoma"/>
        </w:rPr>
        <w:t xml:space="preserve"> defined in the 2023–2027 Strategic Plan. The review sought to determine whether the established pathways to success remained viable</w:t>
      </w:r>
      <w:r w:rsidR="00046643" w:rsidRPr="00C16C28">
        <w:rPr>
          <w:rFonts w:ascii="Tahoma" w:hAnsi="Tahoma" w:cs="Tahoma"/>
        </w:rPr>
        <w:t>,</w:t>
      </w:r>
      <w:r w:rsidRPr="00C16C28">
        <w:rPr>
          <w:rFonts w:ascii="Tahoma" w:hAnsi="Tahoma" w:cs="Tahoma"/>
        </w:rPr>
        <w:t xml:space="preserve"> </w:t>
      </w:r>
      <w:r w:rsidR="00560566" w:rsidRPr="00C16C28">
        <w:rPr>
          <w:rFonts w:ascii="Tahoma" w:hAnsi="Tahoma" w:cs="Tahoma"/>
        </w:rPr>
        <w:t>considering</w:t>
      </w:r>
      <w:r w:rsidRPr="00C16C28">
        <w:rPr>
          <w:rFonts w:ascii="Tahoma" w:hAnsi="Tahoma" w:cs="Tahoma"/>
        </w:rPr>
        <w:t xml:space="preserve"> the evolving sporting and regulatory landscape. It was concluded that the existing objectives and strategies continue to provide a high degree of strategic fit and operational relevance. Consequently, they have been retained to maintain institutional continuity and ensure the steady realization of the Agency’s long-term targets.</w:t>
      </w:r>
    </w:p>
    <w:p w14:paraId="33903FCD"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The following framework outlines the alignment between the Agency’s Key Result Areas (KRAs), their corresponding strategic objectives, and the specific strategies deployed to achieve them:</w:t>
      </w:r>
    </w:p>
    <w:tbl>
      <w:tblPr>
        <w:tblStyle w:val="TableGrid5"/>
        <w:tblW w:w="5000" w:type="pct"/>
        <w:tblCellMar>
          <w:left w:w="58" w:type="dxa"/>
          <w:right w:w="58" w:type="dxa"/>
        </w:tblCellMar>
        <w:tblLook w:val="04A0" w:firstRow="1" w:lastRow="0" w:firstColumn="1" w:lastColumn="0" w:noHBand="0" w:noVBand="1"/>
      </w:tblPr>
      <w:tblGrid>
        <w:gridCol w:w="1885"/>
        <w:gridCol w:w="3059"/>
        <w:gridCol w:w="4406"/>
      </w:tblGrid>
      <w:tr w:rsidR="00C16C28" w:rsidRPr="00C16C28" w14:paraId="076BA328" w14:textId="77777777" w:rsidTr="00E42212">
        <w:trPr>
          <w:trHeight w:val="20"/>
          <w:tblHeader/>
        </w:trPr>
        <w:tc>
          <w:tcPr>
            <w:tcW w:w="1008" w:type="pct"/>
            <w:shd w:val="clear" w:color="auto" w:fill="45B0E1" w:themeFill="accent1" w:themeFillTint="99"/>
          </w:tcPr>
          <w:p w14:paraId="3FEC7577" w14:textId="77777777" w:rsidR="00653836" w:rsidRPr="00C16C28" w:rsidRDefault="00653836" w:rsidP="00001E8E">
            <w:pPr>
              <w:spacing w:line="360" w:lineRule="auto"/>
              <w:rPr>
                <w:rFonts w:ascii="Tahoma" w:hAnsi="Tahoma" w:cs="Tahoma"/>
                <w:b/>
                <w:szCs w:val="24"/>
              </w:rPr>
            </w:pPr>
            <w:r w:rsidRPr="00C16C28">
              <w:rPr>
                <w:rFonts w:ascii="Tahoma" w:hAnsi="Tahoma" w:cs="Tahoma"/>
                <w:b/>
                <w:szCs w:val="24"/>
              </w:rPr>
              <w:t>KRA</w:t>
            </w:r>
          </w:p>
        </w:tc>
        <w:tc>
          <w:tcPr>
            <w:tcW w:w="1636" w:type="pct"/>
            <w:shd w:val="clear" w:color="auto" w:fill="45B0E1" w:themeFill="accent1" w:themeFillTint="99"/>
          </w:tcPr>
          <w:p w14:paraId="6D63267A" w14:textId="77777777" w:rsidR="00653836" w:rsidRPr="00C16C28" w:rsidRDefault="00653836" w:rsidP="00001E8E">
            <w:pPr>
              <w:spacing w:line="360" w:lineRule="auto"/>
              <w:rPr>
                <w:rFonts w:ascii="Tahoma" w:hAnsi="Tahoma" w:cs="Tahoma"/>
                <w:b/>
                <w:szCs w:val="24"/>
              </w:rPr>
            </w:pPr>
            <w:r w:rsidRPr="00C16C28">
              <w:rPr>
                <w:rFonts w:ascii="Tahoma" w:hAnsi="Tahoma" w:cs="Tahoma"/>
                <w:b/>
                <w:szCs w:val="24"/>
              </w:rPr>
              <w:t>STRATEGIC OBJECTIVE</w:t>
            </w:r>
          </w:p>
        </w:tc>
        <w:tc>
          <w:tcPr>
            <w:tcW w:w="2356" w:type="pct"/>
            <w:shd w:val="clear" w:color="auto" w:fill="45B0E1" w:themeFill="accent1" w:themeFillTint="99"/>
          </w:tcPr>
          <w:p w14:paraId="0FC804C5" w14:textId="77777777" w:rsidR="00653836" w:rsidRPr="00C16C28" w:rsidRDefault="00653836" w:rsidP="00001E8E">
            <w:pPr>
              <w:spacing w:line="360" w:lineRule="auto"/>
              <w:rPr>
                <w:rFonts w:ascii="Tahoma" w:hAnsi="Tahoma" w:cs="Tahoma"/>
                <w:b/>
                <w:szCs w:val="24"/>
              </w:rPr>
            </w:pPr>
            <w:r w:rsidRPr="00C16C28">
              <w:rPr>
                <w:rFonts w:ascii="Tahoma" w:hAnsi="Tahoma" w:cs="Tahoma"/>
                <w:b/>
                <w:szCs w:val="24"/>
              </w:rPr>
              <w:t>STRATEGIES</w:t>
            </w:r>
          </w:p>
        </w:tc>
      </w:tr>
      <w:tr w:rsidR="00C16C28" w:rsidRPr="00C16C28" w14:paraId="45CCF4F9" w14:textId="77777777" w:rsidTr="00E42212">
        <w:trPr>
          <w:trHeight w:val="1214"/>
        </w:trPr>
        <w:tc>
          <w:tcPr>
            <w:tcW w:w="1008" w:type="pct"/>
          </w:tcPr>
          <w:p w14:paraId="475EE1BD" w14:textId="34D71E9A" w:rsidR="00653836" w:rsidRPr="00C16C28" w:rsidRDefault="0095511E" w:rsidP="00001E8E">
            <w:pPr>
              <w:spacing w:line="360" w:lineRule="auto"/>
              <w:rPr>
                <w:rFonts w:ascii="Tahoma" w:hAnsi="Tahoma" w:cs="Tahoma"/>
                <w:szCs w:val="24"/>
              </w:rPr>
            </w:pPr>
            <w:r w:rsidRPr="00C16C28">
              <w:rPr>
                <w:rFonts w:ascii="Tahoma" w:eastAsia="Times New Roman" w:hAnsi="Tahoma" w:cs="Tahoma"/>
                <w:szCs w:val="24"/>
              </w:rPr>
              <w:t>Compliance with Anti-Doping Requirements</w:t>
            </w:r>
          </w:p>
        </w:tc>
        <w:tc>
          <w:tcPr>
            <w:tcW w:w="1636" w:type="pct"/>
          </w:tcPr>
          <w:p w14:paraId="1E06EFF2"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ensure compliance  of sports organizations to the World Anti-Doping Code</w:t>
            </w:r>
          </w:p>
        </w:tc>
        <w:tc>
          <w:tcPr>
            <w:tcW w:w="2356" w:type="pct"/>
          </w:tcPr>
          <w:p w14:paraId="0B2FDA0E"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lang w:eastAsia="en-GB"/>
              </w:rPr>
              <w:t>Development and implementation of a compliance audit framework for sports organizations in Kenya</w:t>
            </w:r>
          </w:p>
        </w:tc>
      </w:tr>
      <w:tr w:rsidR="00C16C28" w:rsidRPr="00C16C28" w14:paraId="60B06307" w14:textId="77777777" w:rsidTr="00E42212">
        <w:trPr>
          <w:trHeight w:val="20"/>
        </w:trPr>
        <w:tc>
          <w:tcPr>
            <w:tcW w:w="1008" w:type="pct"/>
          </w:tcPr>
          <w:p w14:paraId="62DEBC89"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Doping Control Testing</w:t>
            </w:r>
          </w:p>
        </w:tc>
        <w:tc>
          <w:tcPr>
            <w:tcW w:w="1636" w:type="pct"/>
          </w:tcPr>
          <w:p w14:paraId="15F3C9EF"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detect and deter the use of prohibited substances and methods</w:t>
            </w:r>
          </w:p>
        </w:tc>
        <w:tc>
          <w:tcPr>
            <w:tcW w:w="2356" w:type="pct"/>
          </w:tcPr>
          <w:p w14:paraId="44969A75" w14:textId="77777777" w:rsidR="00653836" w:rsidRPr="00C16C28" w:rsidRDefault="00653836" w:rsidP="00001E8E">
            <w:pPr>
              <w:spacing w:line="360" w:lineRule="auto"/>
              <w:rPr>
                <w:rFonts w:ascii="Tahoma" w:hAnsi="Tahoma" w:cs="Tahoma"/>
                <w:szCs w:val="24"/>
              </w:rPr>
            </w:pPr>
            <w:r w:rsidRPr="00C16C28">
              <w:rPr>
                <w:rFonts w:ascii="Tahoma" w:eastAsia="Times New Roman" w:hAnsi="Tahoma" w:cs="Tahoma"/>
                <w:szCs w:val="24"/>
                <w:lang w:eastAsia="en-GB"/>
              </w:rPr>
              <w:t>Development of a Test Distribution Plan (TDP)</w:t>
            </w:r>
          </w:p>
        </w:tc>
      </w:tr>
      <w:tr w:rsidR="00C16C28" w:rsidRPr="00C16C28" w14:paraId="0C5D76DF" w14:textId="77777777" w:rsidTr="00E42212">
        <w:trPr>
          <w:trHeight w:val="20"/>
        </w:trPr>
        <w:tc>
          <w:tcPr>
            <w:tcW w:w="1008" w:type="pct"/>
            <w:vMerge w:val="restart"/>
          </w:tcPr>
          <w:p w14:paraId="69D3EC4A"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Intelligence and Investigations</w:t>
            </w:r>
          </w:p>
        </w:tc>
        <w:tc>
          <w:tcPr>
            <w:tcW w:w="1636" w:type="pct"/>
            <w:vMerge w:val="restart"/>
          </w:tcPr>
          <w:p w14:paraId="021CD08B"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gather intelligence and conduct investigations related to Anti-Doping Rule Violations (ADRVs)</w:t>
            </w:r>
          </w:p>
        </w:tc>
        <w:tc>
          <w:tcPr>
            <w:tcW w:w="2356" w:type="pct"/>
          </w:tcPr>
          <w:p w14:paraId="26790910"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lang w:eastAsia="en-GB"/>
              </w:rPr>
              <w:t>Investigations and Intelligence Gathering</w:t>
            </w:r>
          </w:p>
        </w:tc>
      </w:tr>
      <w:tr w:rsidR="00C16C28" w:rsidRPr="00C16C28" w14:paraId="1A562E65" w14:textId="77777777" w:rsidTr="00E42212">
        <w:trPr>
          <w:trHeight w:val="20"/>
        </w:trPr>
        <w:tc>
          <w:tcPr>
            <w:tcW w:w="1008" w:type="pct"/>
            <w:vMerge/>
          </w:tcPr>
          <w:p w14:paraId="78A5FB23" w14:textId="77777777" w:rsidR="00653836" w:rsidRPr="00C16C28" w:rsidRDefault="00653836" w:rsidP="00001E8E">
            <w:pPr>
              <w:spacing w:line="360" w:lineRule="auto"/>
              <w:rPr>
                <w:rFonts w:ascii="Tahoma" w:hAnsi="Tahoma" w:cs="Tahoma"/>
                <w:szCs w:val="24"/>
              </w:rPr>
            </w:pPr>
          </w:p>
        </w:tc>
        <w:tc>
          <w:tcPr>
            <w:tcW w:w="1636" w:type="pct"/>
            <w:vMerge/>
          </w:tcPr>
          <w:p w14:paraId="12A05B6A" w14:textId="77777777" w:rsidR="00653836" w:rsidRPr="00C16C28" w:rsidRDefault="00653836" w:rsidP="00001E8E">
            <w:pPr>
              <w:spacing w:line="360" w:lineRule="auto"/>
              <w:rPr>
                <w:rFonts w:ascii="Tahoma" w:hAnsi="Tahoma" w:cs="Tahoma"/>
                <w:szCs w:val="24"/>
              </w:rPr>
            </w:pPr>
          </w:p>
        </w:tc>
        <w:tc>
          <w:tcPr>
            <w:tcW w:w="2356" w:type="pct"/>
          </w:tcPr>
          <w:p w14:paraId="2CDFA1FD"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lang w:eastAsia="en-GB"/>
              </w:rPr>
              <w:t>Collaboration with relevant law enforcement  agencies</w:t>
            </w:r>
          </w:p>
        </w:tc>
      </w:tr>
      <w:tr w:rsidR="00C16C28" w:rsidRPr="00C16C28" w14:paraId="74DE4E0A" w14:textId="77777777" w:rsidTr="00E42212">
        <w:trPr>
          <w:trHeight w:val="20"/>
        </w:trPr>
        <w:tc>
          <w:tcPr>
            <w:tcW w:w="1008" w:type="pct"/>
            <w:vMerge/>
          </w:tcPr>
          <w:p w14:paraId="773E971B" w14:textId="77777777" w:rsidR="00653836" w:rsidRPr="00C16C28" w:rsidRDefault="00653836" w:rsidP="00001E8E">
            <w:pPr>
              <w:spacing w:line="360" w:lineRule="auto"/>
              <w:rPr>
                <w:rFonts w:ascii="Tahoma" w:hAnsi="Tahoma" w:cs="Tahoma"/>
                <w:szCs w:val="24"/>
              </w:rPr>
            </w:pPr>
          </w:p>
        </w:tc>
        <w:tc>
          <w:tcPr>
            <w:tcW w:w="1636" w:type="pct"/>
            <w:vMerge/>
          </w:tcPr>
          <w:p w14:paraId="3737CC6A" w14:textId="77777777" w:rsidR="00653836" w:rsidRPr="00C16C28" w:rsidRDefault="00653836" w:rsidP="00001E8E">
            <w:pPr>
              <w:spacing w:line="360" w:lineRule="auto"/>
              <w:rPr>
                <w:rFonts w:ascii="Tahoma" w:hAnsi="Tahoma" w:cs="Tahoma"/>
                <w:szCs w:val="24"/>
              </w:rPr>
            </w:pPr>
          </w:p>
        </w:tc>
        <w:tc>
          <w:tcPr>
            <w:tcW w:w="2356" w:type="pct"/>
          </w:tcPr>
          <w:p w14:paraId="72A9BDAB"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lang w:eastAsia="en-GB"/>
              </w:rPr>
              <w:t>Operationalization of multiple intelligence gathering tools and database</w:t>
            </w:r>
          </w:p>
        </w:tc>
      </w:tr>
      <w:tr w:rsidR="00C16C28" w:rsidRPr="00C16C28" w14:paraId="2BA29B01" w14:textId="77777777" w:rsidTr="00E42212">
        <w:trPr>
          <w:trHeight w:val="20"/>
        </w:trPr>
        <w:tc>
          <w:tcPr>
            <w:tcW w:w="1008" w:type="pct"/>
          </w:tcPr>
          <w:p w14:paraId="0F64DED4"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Results Management</w:t>
            </w:r>
          </w:p>
        </w:tc>
        <w:tc>
          <w:tcPr>
            <w:tcW w:w="1636" w:type="pct"/>
          </w:tcPr>
          <w:p w14:paraId="2BC534F9"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promote rules of natural justice in handling ADRVs</w:t>
            </w:r>
          </w:p>
        </w:tc>
        <w:tc>
          <w:tcPr>
            <w:tcW w:w="2356" w:type="pct"/>
          </w:tcPr>
          <w:p w14:paraId="478DF2A6"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Expeditious disposal of ADRV cases</w:t>
            </w:r>
          </w:p>
        </w:tc>
      </w:tr>
      <w:tr w:rsidR="00C16C28" w:rsidRPr="00C16C28" w14:paraId="28E334AD" w14:textId="77777777" w:rsidTr="00E42212">
        <w:trPr>
          <w:trHeight w:val="20"/>
        </w:trPr>
        <w:tc>
          <w:tcPr>
            <w:tcW w:w="1008" w:type="pct"/>
            <w:vMerge w:val="restart"/>
          </w:tcPr>
          <w:p w14:paraId="182140E5"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Therapeutic Use Exemption</w:t>
            </w:r>
          </w:p>
          <w:p w14:paraId="4EC34843"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(TUE)</w:t>
            </w:r>
          </w:p>
        </w:tc>
        <w:tc>
          <w:tcPr>
            <w:tcW w:w="1636" w:type="pct"/>
            <w:vMerge w:val="restart"/>
          </w:tcPr>
          <w:p w14:paraId="34B81F96"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 xml:space="preserve">To manage issuance of TUE to athletes with legitimate medical conditions </w:t>
            </w:r>
          </w:p>
        </w:tc>
        <w:tc>
          <w:tcPr>
            <w:tcW w:w="2356" w:type="pct"/>
          </w:tcPr>
          <w:p w14:paraId="16A090E4"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Compliance with TUE issuance timelines</w:t>
            </w:r>
          </w:p>
        </w:tc>
      </w:tr>
      <w:tr w:rsidR="00C16C28" w:rsidRPr="00C16C28" w14:paraId="5D9600BE" w14:textId="77777777" w:rsidTr="00E42212">
        <w:trPr>
          <w:trHeight w:val="20"/>
        </w:trPr>
        <w:tc>
          <w:tcPr>
            <w:tcW w:w="1008" w:type="pct"/>
            <w:vMerge/>
          </w:tcPr>
          <w:p w14:paraId="2F688D04" w14:textId="77777777" w:rsidR="00653836" w:rsidRPr="00C16C28" w:rsidRDefault="00653836" w:rsidP="00001E8E">
            <w:pPr>
              <w:spacing w:line="360" w:lineRule="auto"/>
              <w:rPr>
                <w:rFonts w:ascii="Tahoma" w:hAnsi="Tahoma" w:cs="Tahoma"/>
                <w:szCs w:val="24"/>
              </w:rPr>
            </w:pPr>
          </w:p>
        </w:tc>
        <w:tc>
          <w:tcPr>
            <w:tcW w:w="1636" w:type="pct"/>
            <w:vMerge/>
          </w:tcPr>
          <w:p w14:paraId="58F6A6D2" w14:textId="77777777" w:rsidR="00653836" w:rsidRPr="00C16C28" w:rsidRDefault="00653836" w:rsidP="00001E8E">
            <w:pPr>
              <w:spacing w:line="360" w:lineRule="auto"/>
              <w:rPr>
                <w:rFonts w:ascii="Tahoma" w:hAnsi="Tahoma" w:cs="Tahoma"/>
                <w:szCs w:val="24"/>
              </w:rPr>
            </w:pPr>
          </w:p>
        </w:tc>
        <w:tc>
          <w:tcPr>
            <w:tcW w:w="2356" w:type="pct"/>
          </w:tcPr>
          <w:p w14:paraId="096AB45D"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lang w:eastAsia="en-GB"/>
              </w:rPr>
              <w:t>Education awareness on the uptake of TUE</w:t>
            </w:r>
          </w:p>
        </w:tc>
      </w:tr>
      <w:tr w:rsidR="00C16C28" w:rsidRPr="00C16C28" w14:paraId="29852F0B" w14:textId="77777777" w:rsidTr="00E42212">
        <w:trPr>
          <w:trHeight w:val="20"/>
        </w:trPr>
        <w:tc>
          <w:tcPr>
            <w:tcW w:w="1008" w:type="pct"/>
            <w:vMerge w:val="restart"/>
          </w:tcPr>
          <w:p w14:paraId="5EA75243"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Clean Sport Education and Awareness</w:t>
            </w:r>
          </w:p>
        </w:tc>
        <w:tc>
          <w:tcPr>
            <w:tcW w:w="1636" w:type="pct"/>
          </w:tcPr>
          <w:p w14:paraId="540BBAFE"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sensitize athletes, athlete support personnel and other persons on anti-doping</w:t>
            </w:r>
          </w:p>
        </w:tc>
        <w:tc>
          <w:tcPr>
            <w:tcW w:w="2356" w:type="pct"/>
          </w:tcPr>
          <w:p w14:paraId="61117644"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lang w:eastAsia="en-GB"/>
              </w:rPr>
              <w:t>Development of an elaborate education plan</w:t>
            </w:r>
          </w:p>
          <w:p w14:paraId="75F3004B" w14:textId="77777777" w:rsidR="00653836" w:rsidRPr="00C16C28" w:rsidRDefault="00653836" w:rsidP="00001E8E">
            <w:pPr>
              <w:spacing w:line="360" w:lineRule="auto"/>
              <w:rPr>
                <w:rFonts w:ascii="Tahoma" w:eastAsia="Times New Roman" w:hAnsi="Tahoma" w:cs="Tahoma"/>
                <w:szCs w:val="24"/>
                <w:lang w:eastAsia="en-GB"/>
              </w:rPr>
            </w:pPr>
          </w:p>
          <w:p w14:paraId="065F252D" w14:textId="77777777" w:rsidR="00653836" w:rsidRPr="00C16C28" w:rsidRDefault="00653836" w:rsidP="00001E8E">
            <w:pPr>
              <w:spacing w:line="360" w:lineRule="auto"/>
              <w:rPr>
                <w:rFonts w:ascii="Tahoma" w:eastAsia="Times New Roman" w:hAnsi="Tahoma" w:cs="Tahoma"/>
                <w:szCs w:val="24"/>
                <w:lang w:eastAsia="en-GB"/>
              </w:rPr>
            </w:pPr>
          </w:p>
          <w:p w14:paraId="0B21E06E" w14:textId="77777777" w:rsidR="00653836" w:rsidRPr="00C16C28" w:rsidRDefault="00653836" w:rsidP="00001E8E">
            <w:pPr>
              <w:spacing w:line="360" w:lineRule="auto"/>
              <w:rPr>
                <w:rFonts w:ascii="Tahoma" w:eastAsia="Times New Roman" w:hAnsi="Tahoma" w:cs="Tahoma"/>
                <w:szCs w:val="24"/>
                <w:lang w:eastAsia="en-GB"/>
              </w:rPr>
            </w:pPr>
          </w:p>
          <w:p w14:paraId="2DAB8E77" w14:textId="547BAB57" w:rsidR="00653836" w:rsidRPr="00C16C28" w:rsidRDefault="00653836" w:rsidP="00001E8E">
            <w:pPr>
              <w:spacing w:line="360" w:lineRule="auto"/>
              <w:rPr>
                <w:rFonts w:ascii="Tahoma" w:hAnsi="Tahoma" w:cs="Tahoma"/>
                <w:szCs w:val="24"/>
              </w:rPr>
            </w:pPr>
          </w:p>
        </w:tc>
      </w:tr>
      <w:tr w:rsidR="00C16C28" w:rsidRPr="00C16C28" w14:paraId="637779C7" w14:textId="77777777" w:rsidTr="00E42212">
        <w:trPr>
          <w:trHeight w:val="20"/>
        </w:trPr>
        <w:tc>
          <w:tcPr>
            <w:tcW w:w="1008" w:type="pct"/>
            <w:vMerge/>
          </w:tcPr>
          <w:p w14:paraId="756A7B3B" w14:textId="77777777" w:rsidR="00653836" w:rsidRPr="00C16C28" w:rsidRDefault="00653836" w:rsidP="00001E8E">
            <w:pPr>
              <w:spacing w:line="360" w:lineRule="auto"/>
              <w:rPr>
                <w:rFonts w:ascii="Tahoma" w:hAnsi="Tahoma" w:cs="Tahoma"/>
                <w:szCs w:val="24"/>
              </w:rPr>
            </w:pPr>
          </w:p>
        </w:tc>
        <w:tc>
          <w:tcPr>
            <w:tcW w:w="1636" w:type="pct"/>
          </w:tcPr>
          <w:p w14:paraId="11067628"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inculcate the spirit of sport values among school-going children</w:t>
            </w:r>
          </w:p>
        </w:tc>
        <w:tc>
          <w:tcPr>
            <w:tcW w:w="2356" w:type="pct"/>
          </w:tcPr>
          <w:p w14:paraId="3FEF896A" w14:textId="534DC7A3" w:rsidR="00653836" w:rsidRPr="00C16C28" w:rsidRDefault="0095511E" w:rsidP="00001E8E">
            <w:pPr>
              <w:spacing w:line="360" w:lineRule="auto"/>
              <w:rPr>
                <w:rFonts w:ascii="Tahoma" w:hAnsi="Tahoma" w:cs="Tahoma"/>
                <w:szCs w:val="24"/>
              </w:rPr>
            </w:pPr>
            <w:r w:rsidRPr="00C16C28">
              <w:rPr>
                <w:rFonts w:ascii="Tahoma" w:hAnsi="Tahoma" w:cs="Tahoma"/>
                <w:szCs w:val="24"/>
              </w:rPr>
              <w:t>Implementation of values-based education as contained in the school’s curriculum</w:t>
            </w:r>
          </w:p>
        </w:tc>
      </w:tr>
      <w:tr w:rsidR="00C16C28" w:rsidRPr="00C16C28" w14:paraId="7C1ABF16" w14:textId="77777777" w:rsidTr="00E42212">
        <w:trPr>
          <w:trHeight w:val="20"/>
        </w:trPr>
        <w:tc>
          <w:tcPr>
            <w:tcW w:w="1008" w:type="pct"/>
          </w:tcPr>
          <w:p w14:paraId="7987B210"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Research and Development</w:t>
            </w:r>
          </w:p>
        </w:tc>
        <w:tc>
          <w:tcPr>
            <w:tcW w:w="1636" w:type="pct"/>
          </w:tcPr>
          <w:p w14:paraId="65C709CB"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conduct research and generate knowledge on existing and emerging doping issues</w:t>
            </w:r>
          </w:p>
        </w:tc>
        <w:tc>
          <w:tcPr>
            <w:tcW w:w="2356" w:type="pct"/>
          </w:tcPr>
          <w:p w14:paraId="1FCFA5DC" w14:textId="77777777" w:rsidR="00653836" w:rsidRPr="00C16C28" w:rsidRDefault="00653836" w:rsidP="00001E8E">
            <w:pPr>
              <w:spacing w:line="360" w:lineRule="auto"/>
              <w:rPr>
                <w:rFonts w:ascii="Tahoma" w:hAnsi="Tahoma" w:cs="Tahoma"/>
                <w:szCs w:val="24"/>
              </w:rPr>
            </w:pPr>
            <w:r w:rsidRPr="00C16C28">
              <w:rPr>
                <w:rFonts w:ascii="Tahoma" w:eastAsia="Times New Roman" w:hAnsi="Tahoma" w:cs="Tahoma"/>
                <w:szCs w:val="24"/>
                <w:lang w:eastAsia="en-GB"/>
              </w:rPr>
              <w:t>Collaboration with relevant research institutions</w:t>
            </w:r>
          </w:p>
        </w:tc>
      </w:tr>
      <w:tr w:rsidR="00C16C28" w:rsidRPr="00C16C28" w14:paraId="61E6F5B5" w14:textId="77777777" w:rsidTr="00E42212">
        <w:trPr>
          <w:trHeight w:val="20"/>
        </w:trPr>
        <w:tc>
          <w:tcPr>
            <w:tcW w:w="1008" w:type="pct"/>
            <w:vMerge w:val="restart"/>
          </w:tcPr>
          <w:p w14:paraId="2921AADA"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Strengthening Institutional and staff Capacity</w:t>
            </w:r>
          </w:p>
        </w:tc>
        <w:tc>
          <w:tcPr>
            <w:tcW w:w="1636" w:type="pct"/>
            <w:vMerge w:val="restart"/>
          </w:tcPr>
          <w:p w14:paraId="0BA42A6A"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enhance capacity building and productivity of staff</w:t>
            </w:r>
          </w:p>
        </w:tc>
        <w:tc>
          <w:tcPr>
            <w:tcW w:w="2356" w:type="pct"/>
          </w:tcPr>
          <w:p w14:paraId="33FBE758"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lang w:eastAsia="en-GB"/>
              </w:rPr>
              <w:t>Development of Capacity building programmes</w:t>
            </w:r>
          </w:p>
        </w:tc>
      </w:tr>
      <w:tr w:rsidR="00C16C28" w:rsidRPr="00C16C28" w14:paraId="334E6CFE" w14:textId="77777777" w:rsidTr="00E42212">
        <w:trPr>
          <w:trHeight w:val="20"/>
        </w:trPr>
        <w:tc>
          <w:tcPr>
            <w:tcW w:w="1008" w:type="pct"/>
            <w:vMerge/>
          </w:tcPr>
          <w:p w14:paraId="746CF951" w14:textId="77777777" w:rsidR="00653836" w:rsidRPr="00C16C28" w:rsidRDefault="00653836" w:rsidP="00001E8E">
            <w:pPr>
              <w:spacing w:line="360" w:lineRule="auto"/>
              <w:rPr>
                <w:rFonts w:ascii="Tahoma" w:hAnsi="Tahoma" w:cs="Tahoma"/>
                <w:szCs w:val="24"/>
              </w:rPr>
            </w:pPr>
          </w:p>
        </w:tc>
        <w:tc>
          <w:tcPr>
            <w:tcW w:w="1636" w:type="pct"/>
            <w:vMerge/>
          </w:tcPr>
          <w:p w14:paraId="13A58D18" w14:textId="77777777" w:rsidR="00653836" w:rsidRPr="00C16C28" w:rsidRDefault="00653836" w:rsidP="00001E8E">
            <w:pPr>
              <w:spacing w:line="360" w:lineRule="auto"/>
              <w:rPr>
                <w:rFonts w:ascii="Tahoma" w:hAnsi="Tahoma" w:cs="Tahoma"/>
                <w:szCs w:val="24"/>
              </w:rPr>
            </w:pPr>
          </w:p>
        </w:tc>
        <w:tc>
          <w:tcPr>
            <w:tcW w:w="2356" w:type="pct"/>
          </w:tcPr>
          <w:p w14:paraId="51227E27"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lang w:eastAsia="en-GB"/>
              </w:rPr>
              <w:t>Staff performance management</w:t>
            </w:r>
          </w:p>
        </w:tc>
      </w:tr>
      <w:tr w:rsidR="00C16C28" w:rsidRPr="00C16C28" w14:paraId="78916B16" w14:textId="77777777" w:rsidTr="00E42212">
        <w:trPr>
          <w:trHeight w:val="20"/>
        </w:trPr>
        <w:tc>
          <w:tcPr>
            <w:tcW w:w="1008" w:type="pct"/>
            <w:vMerge/>
          </w:tcPr>
          <w:p w14:paraId="62B82968" w14:textId="77777777" w:rsidR="00653836" w:rsidRPr="00C16C28" w:rsidRDefault="00653836" w:rsidP="00001E8E">
            <w:pPr>
              <w:spacing w:line="360" w:lineRule="auto"/>
              <w:rPr>
                <w:rFonts w:ascii="Tahoma" w:hAnsi="Tahoma" w:cs="Tahoma"/>
                <w:szCs w:val="24"/>
              </w:rPr>
            </w:pPr>
          </w:p>
        </w:tc>
        <w:tc>
          <w:tcPr>
            <w:tcW w:w="1636" w:type="pct"/>
            <w:vMerge/>
          </w:tcPr>
          <w:p w14:paraId="4E197284" w14:textId="77777777" w:rsidR="00653836" w:rsidRPr="00C16C28" w:rsidRDefault="00653836" w:rsidP="00001E8E">
            <w:pPr>
              <w:spacing w:line="360" w:lineRule="auto"/>
              <w:rPr>
                <w:rFonts w:ascii="Tahoma" w:hAnsi="Tahoma" w:cs="Tahoma"/>
                <w:szCs w:val="24"/>
              </w:rPr>
            </w:pPr>
          </w:p>
        </w:tc>
        <w:tc>
          <w:tcPr>
            <w:tcW w:w="2356" w:type="pct"/>
          </w:tcPr>
          <w:p w14:paraId="414B15D5"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lang w:eastAsia="en-GB"/>
              </w:rPr>
              <w:t>Mainstreaming of cross-cutting issues</w:t>
            </w:r>
          </w:p>
        </w:tc>
      </w:tr>
      <w:tr w:rsidR="00C16C28" w:rsidRPr="00C16C28" w14:paraId="4F494329" w14:textId="77777777" w:rsidTr="00E42212">
        <w:trPr>
          <w:trHeight w:val="20"/>
        </w:trPr>
        <w:tc>
          <w:tcPr>
            <w:tcW w:w="1008" w:type="pct"/>
            <w:vMerge/>
          </w:tcPr>
          <w:p w14:paraId="7DC61B9B" w14:textId="77777777" w:rsidR="00653836" w:rsidRPr="00C16C28" w:rsidRDefault="00653836" w:rsidP="00001E8E">
            <w:pPr>
              <w:spacing w:line="360" w:lineRule="auto"/>
              <w:rPr>
                <w:rFonts w:ascii="Tahoma" w:hAnsi="Tahoma" w:cs="Tahoma"/>
                <w:szCs w:val="24"/>
              </w:rPr>
            </w:pPr>
          </w:p>
        </w:tc>
        <w:tc>
          <w:tcPr>
            <w:tcW w:w="1636" w:type="pct"/>
          </w:tcPr>
          <w:p w14:paraId="341E09D0"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provide a conducive work environment</w:t>
            </w:r>
          </w:p>
        </w:tc>
        <w:tc>
          <w:tcPr>
            <w:tcW w:w="2356" w:type="pct"/>
          </w:tcPr>
          <w:p w14:paraId="7F6B37D1" w14:textId="77777777" w:rsidR="00653836" w:rsidRPr="00C16C28" w:rsidRDefault="00653836" w:rsidP="00001E8E">
            <w:pPr>
              <w:spacing w:line="360" w:lineRule="auto"/>
              <w:rPr>
                <w:rFonts w:ascii="Tahoma" w:eastAsia="Times New Roman" w:hAnsi="Tahoma" w:cs="Tahoma"/>
                <w:szCs w:val="24"/>
                <w:lang w:eastAsia="en-GB"/>
              </w:rPr>
            </w:pPr>
            <w:r w:rsidRPr="00C16C28">
              <w:rPr>
                <w:rFonts w:ascii="Tahoma" w:eastAsia="Times New Roman" w:hAnsi="Tahoma" w:cs="Tahoma"/>
                <w:szCs w:val="24"/>
              </w:rPr>
              <w:t>Enhancement and maintenance of a conducive work environment.</w:t>
            </w:r>
          </w:p>
        </w:tc>
      </w:tr>
      <w:tr w:rsidR="00C16C28" w:rsidRPr="00C16C28" w14:paraId="3ADD49F8" w14:textId="77777777" w:rsidTr="00E42212">
        <w:trPr>
          <w:trHeight w:val="20"/>
        </w:trPr>
        <w:tc>
          <w:tcPr>
            <w:tcW w:w="1008" w:type="pct"/>
            <w:vMerge/>
          </w:tcPr>
          <w:p w14:paraId="48A26E03" w14:textId="77777777" w:rsidR="00653836" w:rsidRPr="00C16C28" w:rsidRDefault="00653836" w:rsidP="00001E8E">
            <w:pPr>
              <w:spacing w:line="360" w:lineRule="auto"/>
              <w:rPr>
                <w:rFonts w:ascii="Tahoma" w:hAnsi="Tahoma" w:cs="Tahoma"/>
                <w:szCs w:val="24"/>
              </w:rPr>
            </w:pPr>
          </w:p>
        </w:tc>
        <w:tc>
          <w:tcPr>
            <w:tcW w:w="1636" w:type="pct"/>
            <w:vMerge w:val="restart"/>
          </w:tcPr>
          <w:p w14:paraId="1A633512"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 xml:space="preserve">To improve mobilization and management of resources </w:t>
            </w:r>
          </w:p>
        </w:tc>
        <w:tc>
          <w:tcPr>
            <w:tcW w:w="2356" w:type="pct"/>
          </w:tcPr>
          <w:p w14:paraId="6AF7AE0E"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Effective Public Financial Management</w:t>
            </w:r>
          </w:p>
        </w:tc>
      </w:tr>
      <w:tr w:rsidR="00C16C28" w:rsidRPr="00C16C28" w14:paraId="618D14FD" w14:textId="77777777" w:rsidTr="00E42212">
        <w:trPr>
          <w:trHeight w:val="20"/>
        </w:trPr>
        <w:tc>
          <w:tcPr>
            <w:tcW w:w="1008" w:type="pct"/>
            <w:vMerge/>
          </w:tcPr>
          <w:p w14:paraId="566B84BC" w14:textId="77777777" w:rsidR="00653836" w:rsidRPr="00C16C28" w:rsidRDefault="00653836" w:rsidP="00001E8E">
            <w:pPr>
              <w:spacing w:line="360" w:lineRule="auto"/>
              <w:rPr>
                <w:rFonts w:ascii="Tahoma" w:hAnsi="Tahoma" w:cs="Tahoma"/>
                <w:szCs w:val="24"/>
              </w:rPr>
            </w:pPr>
          </w:p>
        </w:tc>
        <w:tc>
          <w:tcPr>
            <w:tcW w:w="1636" w:type="pct"/>
            <w:vMerge/>
          </w:tcPr>
          <w:p w14:paraId="75D011BC" w14:textId="77777777" w:rsidR="00653836" w:rsidRPr="00C16C28" w:rsidRDefault="00653836" w:rsidP="00001E8E">
            <w:pPr>
              <w:spacing w:line="360" w:lineRule="auto"/>
              <w:rPr>
                <w:rFonts w:ascii="Tahoma" w:hAnsi="Tahoma" w:cs="Tahoma"/>
                <w:szCs w:val="24"/>
              </w:rPr>
            </w:pPr>
          </w:p>
        </w:tc>
        <w:tc>
          <w:tcPr>
            <w:tcW w:w="2356" w:type="pct"/>
          </w:tcPr>
          <w:p w14:paraId="4A4559A6"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Acquisition and Management of Government Assets and Liabilities</w:t>
            </w:r>
          </w:p>
        </w:tc>
      </w:tr>
      <w:tr w:rsidR="00C16C28" w:rsidRPr="00C16C28" w14:paraId="79BA0D8E" w14:textId="77777777" w:rsidTr="00E42212">
        <w:trPr>
          <w:trHeight w:val="20"/>
        </w:trPr>
        <w:tc>
          <w:tcPr>
            <w:tcW w:w="1008" w:type="pct"/>
            <w:vMerge/>
          </w:tcPr>
          <w:p w14:paraId="7C6B0606" w14:textId="77777777" w:rsidR="00653836" w:rsidRPr="00C16C28" w:rsidRDefault="00653836" w:rsidP="00001E8E">
            <w:pPr>
              <w:spacing w:line="360" w:lineRule="auto"/>
              <w:rPr>
                <w:rFonts w:ascii="Tahoma" w:hAnsi="Tahoma" w:cs="Tahoma"/>
                <w:szCs w:val="24"/>
              </w:rPr>
            </w:pPr>
          </w:p>
        </w:tc>
        <w:tc>
          <w:tcPr>
            <w:tcW w:w="1636" w:type="pct"/>
            <w:vMerge/>
          </w:tcPr>
          <w:p w14:paraId="30D30566" w14:textId="77777777" w:rsidR="00653836" w:rsidRPr="00C16C28" w:rsidRDefault="00653836" w:rsidP="00001E8E">
            <w:pPr>
              <w:spacing w:line="360" w:lineRule="auto"/>
              <w:rPr>
                <w:rFonts w:ascii="Tahoma" w:hAnsi="Tahoma" w:cs="Tahoma"/>
                <w:szCs w:val="24"/>
              </w:rPr>
            </w:pPr>
          </w:p>
        </w:tc>
        <w:tc>
          <w:tcPr>
            <w:tcW w:w="2356" w:type="pct"/>
          </w:tcPr>
          <w:p w14:paraId="2A82DF37"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Re-engineer internal controls</w:t>
            </w:r>
          </w:p>
        </w:tc>
      </w:tr>
      <w:tr w:rsidR="00C16C28" w:rsidRPr="00C16C28" w14:paraId="2E631398" w14:textId="77777777" w:rsidTr="00E42212">
        <w:trPr>
          <w:trHeight w:val="20"/>
        </w:trPr>
        <w:tc>
          <w:tcPr>
            <w:tcW w:w="1008" w:type="pct"/>
            <w:vMerge/>
          </w:tcPr>
          <w:p w14:paraId="71A6F2D9" w14:textId="77777777" w:rsidR="00653836" w:rsidRPr="00C16C28" w:rsidRDefault="00653836" w:rsidP="00001E8E">
            <w:pPr>
              <w:spacing w:line="360" w:lineRule="auto"/>
              <w:rPr>
                <w:rFonts w:ascii="Tahoma" w:hAnsi="Tahoma" w:cs="Tahoma"/>
                <w:szCs w:val="24"/>
              </w:rPr>
            </w:pPr>
          </w:p>
        </w:tc>
        <w:tc>
          <w:tcPr>
            <w:tcW w:w="1636" w:type="pct"/>
            <w:vMerge w:val="restart"/>
          </w:tcPr>
          <w:p w14:paraId="2CBF6F30"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coordinate monitoring, evaluation and reporting of plans and programmes</w:t>
            </w:r>
          </w:p>
        </w:tc>
        <w:tc>
          <w:tcPr>
            <w:tcW w:w="2356" w:type="pct"/>
          </w:tcPr>
          <w:p w14:paraId="47193DC2"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 xml:space="preserve">Monitor and report implementation of plans and programmes </w:t>
            </w:r>
          </w:p>
        </w:tc>
      </w:tr>
      <w:tr w:rsidR="00C16C28" w:rsidRPr="00C16C28" w14:paraId="2EF8F36B" w14:textId="77777777" w:rsidTr="00E42212">
        <w:trPr>
          <w:trHeight w:val="20"/>
        </w:trPr>
        <w:tc>
          <w:tcPr>
            <w:tcW w:w="1008" w:type="pct"/>
            <w:vMerge/>
          </w:tcPr>
          <w:p w14:paraId="29F37913" w14:textId="77777777" w:rsidR="00653836" w:rsidRPr="00C16C28" w:rsidRDefault="00653836" w:rsidP="00001E8E">
            <w:pPr>
              <w:spacing w:line="360" w:lineRule="auto"/>
              <w:rPr>
                <w:rFonts w:ascii="Tahoma" w:hAnsi="Tahoma" w:cs="Tahoma"/>
                <w:szCs w:val="24"/>
              </w:rPr>
            </w:pPr>
          </w:p>
        </w:tc>
        <w:tc>
          <w:tcPr>
            <w:tcW w:w="1636" w:type="pct"/>
            <w:vMerge/>
          </w:tcPr>
          <w:p w14:paraId="7C7892FC" w14:textId="77777777" w:rsidR="00653836" w:rsidRPr="00C16C28" w:rsidRDefault="00653836" w:rsidP="00001E8E">
            <w:pPr>
              <w:spacing w:line="360" w:lineRule="auto"/>
              <w:rPr>
                <w:rFonts w:ascii="Tahoma" w:hAnsi="Tahoma" w:cs="Tahoma"/>
                <w:szCs w:val="24"/>
              </w:rPr>
            </w:pPr>
          </w:p>
        </w:tc>
        <w:tc>
          <w:tcPr>
            <w:tcW w:w="2356" w:type="pct"/>
          </w:tcPr>
          <w:p w14:paraId="38ABB985"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Performance Contracting</w:t>
            </w:r>
          </w:p>
        </w:tc>
      </w:tr>
      <w:tr w:rsidR="00C16C28" w:rsidRPr="00C16C28" w14:paraId="42C8B663" w14:textId="77777777" w:rsidTr="00E42212">
        <w:trPr>
          <w:trHeight w:val="20"/>
        </w:trPr>
        <w:tc>
          <w:tcPr>
            <w:tcW w:w="1008" w:type="pct"/>
            <w:vMerge/>
          </w:tcPr>
          <w:p w14:paraId="1F9F0A05" w14:textId="77777777" w:rsidR="00653836" w:rsidRPr="00C16C28" w:rsidRDefault="00653836" w:rsidP="00001E8E">
            <w:pPr>
              <w:spacing w:line="360" w:lineRule="auto"/>
              <w:rPr>
                <w:rFonts w:ascii="Tahoma" w:hAnsi="Tahoma" w:cs="Tahoma"/>
                <w:szCs w:val="24"/>
              </w:rPr>
            </w:pPr>
          </w:p>
        </w:tc>
        <w:tc>
          <w:tcPr>
            <w:tcW w:w="1636" w:type="pct"/>
            <w:vMerge w:val="restart"/>
          </w:tcPr>
          <w:p w14:paraId="3350137F"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To digitalize institutional processes and digitize records</w:t>
            </w:r>
          </w:p>
        </w:tc>
        <w:tc>
          <w:tcPr>
            <w:tcW w:w="2356" w:type="pct"/>
          </w:tcPr>
          <w:p w14:paraId="2208B306"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 xml:space="preserve">Re-engineer and automation of business processes </w:t>
            </w:r>
          </w:p>
        </w:tc>
      </w:tr>
      <w:tr w:rsidR="00653836" w:rsidRPr="00C16C28" w14:paraId="09F70904" w14:textId="77777777" w:rsidTr="00E42212">
        <w:trPr>
          <w:trHeight w:val="20"/>
        </w:trPr>
        <w:tc>
          <w:tcPr>
            <w:tcW w:w="1008" w:type="pct"/>
            <w:vMerge/>
          </w:tcPr>
          <w:p w14:paraId="2909B933" w14:textId="77777777" w:rsidR="00653836" w:rsidRPr="00C16C28" w:rsidRDefault="00653836" w:rsidP="00001E8E">
            <w:pPr>
              <w:spacing w:line="360" w:lineRule="auto"/>
              <w:rPr>
                <w:rFonts w:ascii="Tahoma" w:hAnsi="Tahoma" w:cs="Tahoma"/>
                <w:szCs w:val="24"/>
              </w:rPr>
            </w:pPr>
          </w:p>
        </w:tc>
        <w:tc>
          <w:tcPr>
            <w:tcW w:w="1636" w:type="pct"/>
            <w:vMerge/>
          </w:tcPr>
          <w:p w14:paraId="7512AD12" w14:textId="77777777" w:rsidR="00653836" w:rsidRPr="00C16C28" w:rsidRDefault="00653836" w:rsidP="00001E8E">
            <w:pPr>
              <w:spacing w:line="360" w:lineRule="auto"/>
              <w:rPr>
                <w:rFonts w:ascii="Tahoma" w:hAnsi="Tahoma" w:cs="Tahoma"/>
                <w:szCs w:val="24"/>
              </w:rPr>
            </w:pPr>
          </w:p>
        </w:tc>
        <w:tc>
          <w:tcPr>
            <w:tcW w:w="2356" w:type="pct"/>
          </w:tcPr>
          <w:p w14:paraId="688679AE" w14:textId="77777777" w:rsidR="00653836" w:rsidRPr="00C16C28" w:rsidRDefault="00653836" w:rsidP="00001E8E">
            <w:pPr>
              <w:spacing w:line="360" w:lineRule="auto"/>
              <w:rPr>
                <w:rFonts w:ascii="Tahoma" w:hAnsi="Tahoma" w:cs="Tahoma"/>
                <w:szCs w:val="24"/>
              </w:rPr>
            </w:pPr>
            <w:r w:rsidRPr="00C16C28">
              <w:rPr>
                <w:rFonts w:ascii="Tahoma" w:hAnsi="Tahoma" w:cs="Tahoma"/>
                <w:szCs w:val="24"/>
              </w:rPr>
              <w:t>Compliance with Data Protection laws</w:t>
            </w:r>
          </w:p>
        </w:tc>
      </w:tr>
    </w:tbl>
    <w:p w14:paraId="65219B25" w14:textId="77777777" w:rsidR="00653836" w:rsidRPr="00C16C28" w:rsidRDefault="00653836" w:rsidP="00001E8E">
      <w:pPr>
        <w:spacing w:line="360" w:lineRule="auto"/>
        <w:rPr>
          <w:rFonts w:ascii="Tahoma" w:hAnsi="Tahoma" w:cs="Tahoma"/>
        </w:rPr>
      </w:pPr>
    </w:p>
    <w:p w14:paraId="5549B93A" w14:textId="54989063" w:rsidR="00653836" w:rsidRPr="00C16C28" w:rsidRDefault="00560566" w:rsidP="00046643">
      <w:pPr>
        <w:pStyle w:val="Heading2"/>
        <w:rPr>
          <w:rFonts w:ascii="Tahoma" w:hAnsi="Tahoma" w:cs="Tahoma"/>
          <w:b/>
          <w:bCs/>
          <w:color w:val="auto"/>
          <w:sz w:val="24"/>
          <w:szCs w:val="24"/>
        </w:rPr>
      </w:pPr>
      <w:bookmarkStart w:id="36" w:name="_Toc223524112"/>
      <w:r w:rsidRPr="00C16C28">
        <w:rPr>
          <w:rFonts w:ascii="Tahoma" w:hAnsi="Tahoma" w:cs="Tahoma"/>
          <w:b/>
          <w:bCs/>
          <w:color w:val="auto"/>
          <w:sz w:val="24"/>
          <w:szCs w:val="24"/>
        </w:rPr>
        <w:t xml:space="preserve">2.8 </w:t>
      </w:r>
      <w:r w:rsidR="00653836" w:rsidRPr="00C16C28">
        <w:rPr>
          <w:rFonts w:ascii="Tahoma" w:hAnsi="Tahoma" w:cs="Tahoma"/>
          <w:b/>
          <w:bCs/>
          <w:color w:val="auto"/>
          <w:sz w:val="24"/>
          <w:szCs w:val="24"/>
        </w:rPr>
        <w:t xml:space="preserve">Review of Organizational </w:t>
      </w:r>
      <w:r w:rsidR="00D76EEE" w:rsidRPr="00C16C28">
        <w:rPr>
          <w:rFonts w:ascii="Tahoma" w:hAnsi="Tahoma" w:cs="Tahoma"/>
          <w:b/>
          <w:bCs/>
          <w:color w:val="auto"/>
          <w:sz w:val="24"/>
          <w:szCs w:val="24"/>
        </w:rPr>
        <w:t>Structure</w:t>
      </w:r>
      <w:r w:rsidR="00653836" w:rsidRPr="00C16C28">
        <w:rPr>
          <w:rFonts w:ascii="Tahoma" w:hAnsi="Tahoma" w:cs="Tahoma"/>
          <w:b/>
          <w:bCs/>
          <w:color w:val="auto"/>
          <w:sz w:val="24"/>
          <w:szCs w:val="24"/>
        </w:rPr>
        <w:t>, Staff Establishment, Skills Set</w:t>
      </w:r>
      <w:r w:rsidR="00D76EEE" w:rsidRPr="00C16C28">
        <w:rPr>
          <w:rFonts w:ascii="Tahoma" w:hAnsi="Tahoma" w:cs="Tahoma"/>
          <w:b/>
          <w:bCs/>
          <w:color w:val="auto"/>
          <w:sz w:val="24"/>
          <w:szCs w:val="24"/>
        </w:rPr>
        <w:t>,</w:t>
      </w:r>
      <w:r w:rsidR="00653836" w:rsidRPr="00C16C28">
        <w:rPr>
          <w:rFonts w:ascii="Tahoma" w:hAnsi="Tahoma" w:cs="Tahoma"/>
          <w:b/>
          <w:bCs/>
          <w:color w:val="auto"/>
          <w:sz w:val="24"/>
          <w:szCs w:val="24"/>
        </w:rPr>
        <w:t xml:space="preserve"> and Competence Development</w:t>
      </w:r>
      <w:bookmarkEnd w:id="36"/>
    </w:p>
    <w:p w14:paraId="39145B53" w14:textId="117D1EF8" w:rsidR="00166A5F" w:rsidRPr="00C16C28" w:rsidRDefault="00653836" w:rsidP="00001E8E">
      <w:pPr>
        <w:spacing w:before="240" w:line="360" w:lineRule="auto"/>
        <w:jc w:val="both"/>
        <w:rPr>
          <w:rFonts w:ascii="Tahoma" w:hAnsi="Tahoma" w:cs="Tahoma"/>
        </w:rPr>
        <w:sectPr w:rsidR="00166A5F" w:rsidRPr="00C16C28" w:rsidSect="00653836">
          <w:headerReference w:type="even" r:id="rId22"/>
          <w:headerReference w:type="default" r:id="rId23"/>
          <w:footerReference w:type="default" r:id="rId24"/>
          <w:headerReference w:type="first" r:id="rId25"/>
          <w:pgSz w:w="12240" w:h="15840"/>
          <w:pgMar w:top="1440" w:right="1440" w:bottom="1440" w:left="1440" w:header="720" w:footer="720" w:gutter="0"/>
          <w:cols w:space="720"/>
          <w:docGrid w:linePitch="360"/>
        </w:sectPr>
      </w:pPr>
      <w:r w:rsidRPr="00C16C28">
        <w:rPr>
          <w:rFonts w:ascii="Tahoma" w:hAnsi="Tahoma" w:cs="Tahoma"/>
        </w:rPr>
        <w:t xml:space="preserve">A critical component of the mid-term review was a comprehensive assessment of the Agency’s internal capacity to deliver on its strategic mandate. This evaluation focused on </w:t>
      </w:r>
      <w:r w:rsidRPr="00C16C28">
        <w:rPr>
          <w:rFonts w:ascii="Tahoma" w:hAnsi="Tahoma" w:cs="Tahoma"/>
        </w:rPr>
        <w:lastRenderedPageBreak/>
        <w:t>the alignment of the organizational structure with operational requirements, the adequacy of the staff establishment, and the continuous enhancement of the workforce's specialized skill sets.</w:t>
      </w:r>
      <w:r w:rsidR="001D76E3" w:rsidRPr="00C16C28">
        <w:rPr>
          <w:rFonts w:ascii="Tahoma" w:hAnsi="Tahoma" w:cs="Tahoma"/>
        </w:rPr>
        <w:t xml:space="preserve">  During the period under review, the Agency</w:t>
      </w:r>
      <w:r w:rsidR="00001E8E" w:rsidRPr="00C16C28">
        <w:rPr>
          <w:rFonts w:ascii="Tahoma" w:hAnsi="Tahoma" w:cs="Tahoma"/>
        </w:rPr>
        <w:t>, with guidance and support from the Public Service Commission (PSC),</w:t>
      </w:r>
      <w:r w:rsidR="001D76E3" w:rsidRPr="00C16C28">
        <w:rPr>
          <w:rFonts w:ascii="Tahoma" w:hAnsi="Tahoma" w:cs="Tahoma"/>
        </w:rPr>
        <w:t xml:space="preserve"> reviewed its organizational structure to align it with </w:t>
      </w:r>
      <w:r w:rsidR="0045084A" w:rsidRPr="00C16C28">
        <w:rPr>
          <w:rFonts w:ascii="Tahoma" w:hAnsi="Tahoma" w:cs="Tahoma"/>
        </w:rPr>
        <w:t xml:space="preserve">the operational </w:t>
      </w:r>
      <w:r w:rsidR="00BD585A" w:rsidRPr="00C16C28">
        <w:rPr>
          <w:rFonts w:ascii="Tahoma" w:hAnsi="Tahoma" w:cs="Tahoma"/>
        </w:rPr>
        <w:t>and sustainability requirements</w:t>
      </w:r>
      <w:r w:rsidR="00AC26C7" w:rsidRPr="00C16C28">
        <w:rPr>
          <w:rFonts w:ascii="Tahoma" w:hAnsi="Tahoma" w:cs="Tahoma"/>
        </w:rPr>
        <w:t xml:space="preserve"> (Annex VII)</w:t>
      </w:r>
      <w:r w:rsidR="00BD585A" w:rsidRPr="00C16C28">
        <w:rPr>
          <w:rFonts w:ascii="Tahoma" w:hAnsi="Tahoma" w:cs="Tahoma"/>
        </w:rPr>
        <w:t>.</w:t>
      </w:r>
    </w:p>
    <w:p w14:paraId="010E462F" w14:textId="54099C13" w:rsidR="00046643" w:rsidRPr="00C16C28" w:rsidRDefault="00F83DC1" w:rsidP="00F83DC1">
      <w:pPr>
        <w:pStyle w:val="Caption"/>
        <w:rPr>
          <w:rFonts w:ascii="Tahoma" w:hAnsi="Tahoma" w:cs="Tahoma"/>
          <w:b/>
          <w:bCs/>
          <w:color w:val="auto"/>
          <w:sz w:val="24"/>
          <w:szCs w:val="24"/>
        </w:rPr>
      </w:pPr>
      <w:r w:rsidRPr="00C16C28">
        <w:rPr>
          <w:color w:val="auto"/>
        </w:rPr>
        <w:lastRenderedPageBreak/>
        <w:t xml:space="preserve">Table </w:t>
      </w:r>
      <w:r w:rsidR="00184EAF" w:rsidRPr="00C16C28">
        <w:rPr>
          <w:color w:val="auto"/>
        </w:rPr>
        <w:t>2.7 Summary</w:t>
      </w:r>
      <w:r w:rsidRPr="00C16C28">
        <w:rPr>
          <w:color w:val="auto"/>
        </w:rPr>
        <w:t xml:space="preserve"> of changes in the Staff Establishment review Matrix</w:t>
      </w:r>
    </w:p>
    <w:tbl>
      <w:tblPr>
        <w:tblW w:w="10524" w:type="dxa"/>
        <w:tblLayout w:type="fixed"/>
        <w:tblLook w:val="04A0" w:firstRow="1" w:lastRow="0" w:firstColumn="1" w:lastColumn="0" w:noHBand="0" w:noVBand="1"/>
      </w:tblPr>
      <w:tblGrid>
        <w:gridCol w:w="4130"/>
        <w:gridCol w:w="2001"/>
        <w:gridCol w:w="1599"/>
        <w:gridCol w:w="1170"/>
        <w:gridCol w:w="1624"/>
      </w:tblGrid>
      <w:tr w:rsidR="00C868C3" w:rsidRPr="00C16C28" w14:paraId="42B68480" w14:textId="77777777" w:rsidTr="00BF40D6">
        <w:trPr>
          <w:trHeight w:val="940"/>
          <w:tblHeader/>
        </w:trPr>
        <w:tc>
          <w:tcPr>
            <w:tcW w:w="4130" w:type="dxa"/>
            <w:tcBorders>
              <w:top w:val="single" w:sz="8" w:space="0" w:color="auto"/>
              <w:left w:val="single" w:sz="8" w:space="0" w:color="auto"/>
              <w:bottom w:val="single" w:sz="8" w:space="0" w:color="auto"/>
              <w:right w:val="single" w:sz="8" w:space="0" w:color="auto"/>
            </w:tcBorders>
            <w:shd w:val="clear" w:color="auto" w:fill="60CAF3" w:themeFill="accent4" w:themeFillTint="99"/>
            <w:vAlign w:val="center"/>
            <w:hideMark/>
          </w:tcPr>
          <w:p w14:paraId="43EA34CB"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Cadre</w:t>
            </w:r>
          </w:p>
        </w:tc>
        <w:tc>
          <w:tcPr>
            <w:tcW w:w="2001" w:type="dxa"/>
            <w:tcBorders>
              <w:top w:val="single" w:sz="8" w:space="0" w:color="auto"/>
              <w:left w:val="nil"/>
              <w:bottom w:val="single" w:sz="8" w:space="0" w:color="auto"/>
              <w:right w:val="single" w:sz="8" w:space="0" w:color="auto"/>
            </w:tcBorders>
            <w:shd w:val="clear" w:color="auto" w:fill="60CAF3" w:themeFill="accent4" w:themeFillTint="99"/>
            <w:vAlign w:val="center"/>
            <w:hideMark/>
          </w:tcPr>
          <w:p w14:paraId="0AF8302F" w14:textId="77777777" w:rsidR="00B4268B" w:rsidRPr="00C16C28" w:rsidRDefault="00B4268B" w:rsidP="00191705">
            <w:pPr>
              <w:jc w:val="both"/>
              <w:rPr>
                <w:rFonts w:ascii="Tahoma" w:eastAsia="Times New Roman" w:hAnsi="Tahoma" w:cs="Tahoma"/>
                <w:b/>
                <w:bCs/>
                <w:lang w:val="en-US" w:eastAsia="en-US"/>
              </w:rPr>
            </w:pPr>
            <w:r w:rsidRPr="00C16C28">
              <w:rPr>
                <w:rFonts w:ascii="Tahoma" w:eastAsia="Tahoma" w:hAnsi="Tahoma" w:cs="Tahoma"/>
                <w:b/>
                <w:bCs/>
                <w:lang w:eastAsia="en-US"/>
              </w:rPr>
              <w:t>Approved Establishment (A)</w:t>
            </w:r>
          </w:p>
        </w:tc>
        <w:tc>
          <w:tcPr>
            <w:tcW w:w="1599" w:type="dxa"/>
            <w:tcBorders>
              <w:top w:val="single" w:sz="8" w:space="0" w:color="auto"/>
              <w:left w:val="nil"/>
              <w:bottom w:val="single" w:sz="8" w:space="0" w:color="auto"/>
              <w:right w:val="single" w:sz="8" w:space="0" w:color="auto"/>
            </w:tcBorders>
            <w:shd w:val="clear" w:color="auto" w:fill="60CAF3" w:themeFill="accent4" w:themeFillTint="99"/>
            <w:vAlign w:val="center"/>
            <w:hideMark/>
          </w:tcPr>
          <w:p w14:paraId="6E5D25C8" w14:textId="77777777" w:rsidR="00B4268B" w:rsidRPr="00C16C28" w:rsidRDefault="00B4268B" w:rsidP="00191705">
            <w:pPr>
              <w:jc w:val="both"/>
              <w:rPr>
                <w:rFonts w:ascii="Tahoma" w:eastAsia="Times New Roman" w:hAnsi="Tahoma" w:cs="Tahoma"/>
                <w:b/>
                <w:bCs/>
                <w:lang w:val="en-US" w:eastAsia="en-US"/>
              </w:rPr>
            </w:pPr>
            <w:r w:rsidRPr="00C16C28">
              <w:rPr>
                <w:rFonts w:ascii="Tahoma" w:eastAsia="Tahoma" w:hAnsi="Tahoma" w:cs="Tahoma"/>
                <w:b/>
                <w:bCs/>
                <w:lang w:eastAsia="en-US"/>
              </w:rPr>
              <w:t>Optimal Staffing Levels (B)</w:t>
            </w:r>
          </w:p>
        </w:tc>
        <w:tc>
          <w:tcPr>
            <w:tcW w:w="1170" w:type="dxa"/>
            <w:tcBorders>
              <w:top w:val="single" w:sz="8" w:space="0" w:color="auto"/>
              <w:left w:val="nil"/>
              <w:bottom w:val="single" w:sz="8" w:space="0" w:color="auto"/>
              <w:right w:val="single" w:sz="8" w:space="0" w:color="auto"/>
            </w:tcBorders>
            <w:shd w:val="clear" w:color="auto" w:fill="60CAF3" w:themeFill="accent4" w:themeFillTint="99"/>
            <w:vAlign w:val="center"/>
            <w:hideMark/>
          </w:tcPr>
          <w:p w14:paraId="067F5808" w14:textId="77777777" w:rsidR="00B4268B" w:rsidRPr="00C16C28" w:rsidRDefault="00B4268B" w:rsidP="00191705">
            <w:pPr>
              <w:jc w:val="both"/>
              <w:rPr>
                <w:rFonts w:ascii="Tahoma" w:eastAsia="Times New Roman" w:hAnsi="Tahoma" w:cs="Tahoma"/>
                <w:b/>
                <w:bCs/>
                <w:lang w:val="en-US" w:eastAsia="en-US"/>
              </w:rPr>
            </w:pPr>
            <w:r w:rsidRPr="00C16C28">
              <w:rPr>
                <w:rFonts w:ascii="Tahoma" w:eastAsia="Tahoma" w:hAnsi="Tahoma" w:cs="Tahoma"/>
                <w:b/>
                <w:bCs/>
                <w:lang w:eastAsia="en-US"/>
              </w:rPr>
              <w:t>In-Post (C)</w:t>
            </w:r>
          </w:p>
        </w:tc>
        <w:tc>
          <w:tcPr>
            <w:tcW w:w="1620" w:type="dxa"/>
            <w:tcBorders>
              <w:top w:val="single" w:sz="8" w:space="0" w:color="auto"/>
              <w:left w:val="nil"/>
              <w:bottom w:val="single" w:sz="8" w:space="0" w:color="auto"/>
              <w:right w:val="single" w:sz="8" w:space="0" w:color="auto"/>
            </w:tcBorders>
            <w:shd w:val="clear" w:color="auto" w:fill="60CAF3" w:themeFill="accent4" w:themeFillTint="99"/>
            <w:vAlign w:val="center"/>
            <w:hideMark/>
          </w:tcPr>
          <w:p w14:paraId="5E60CD72" w14:textId="77777777" w:rsidR="00B4268B" w:rsidRPr="00C16C28" w:rsidRDefault="00B4268B" w:rsidP="00191705">
            <w:pPr>
              <w:jc w:val="both"/>
              <w:rPr>
                <w:rFonts w:ascii="Tahoma" w:eastAsia="Times New Roman" w:hAnsi="Tahoma" w:cs="Tahoma"/>
                <w:b/>
                <w:bCs/>
                <w:lang w:val="en-US" w:eastAsia="en-US"/>
              </w:rPr>
            </w:pPr>
            <w:r w:rsidRPr="00C16C28">
              <w:rPr>
                <w:rFonts w:ascii="Tahoma" w:eastAsia="Tahoma" w:hAnsi="Tahoma" w:cs="Tahoma"/>
                <w:b/>
                <w:bCs/>
                <w:lang w:eastAsia="en-US"/>
              </w:rPr>
              <w:t>Variance D = (B-C)</w:t>
            </w:r>
          </w:p>
        </w:tc>
      </w:tr>
      <w:tr w:rsidR="00C868C3" w:rsidRPr="00C16C28" w14:paraId="553555B0" w14:textId="77777777" w:rsidTr="00BF40D6">
        <w:trPr>
          <w:trHeight w:val="320"/>
        </w:trPr>
        <w:tc>
          <w:tcPr>
            <w:tcW w:w="10524" w:type="dxa"/>
            <w:gridSpan w:val="5"/>
            <w:tcBorders>
              <w:top w:val="nil"/>
              <w:left w:val="single" w:sz="8" w:space="0" w:color="auto"/>
              <w:bottom w:val="single" w:sz="8" w:space="0" w:color="auto"/>
              <w:right w:val="single" w:sz="8" w:space="0" w:color="000000"/>
            </w:tcBorders>
            <w:vAlign w:val="center"/>
            <w:hideMark/>
          </w:tcPr>
          <w:p w14:paraId="6F060687" w14:textId="77777777" w:rsidR="00B4268B" w:rsidRPr="00C16C28" w:rsidRDefault="00B4268B" w:rsidP="00191705">
            <w:pPr>
              <w:jc w:val="center"/>
              <w:rPr>
                <w:rFonts w:ascii="Tahoma" w:eastAsia="Times New Roman" w:hAnsi="Tahoma" w:cs="Tahoma"/>
                <w:b/>
                <w:bCs/>
                <w:lang w:val="en-US" w:eastAsia="en-US"/>
              </w:rPr>
            </w:pPr>
            <w:r w:rsidRPr="00C16C28">
              <w:rPr>
                <w:rFonts w:ascii="Tahoma" w:eastAsia="Tahoma" w:hAnsi="Tahoma" w:cs="Tahoma"/>
                <w:b/>
                <w:bCs/>
                <w:lang w:eastAsia="en-US"/>
              </w:rPr>
              <w:t>Office of the Chief Executive Officer</w:t>
            </w:r>
          </w:p>
        </w:tc>
      </w:tr>
      <w:tr w:rsidR="00C868C3" w:rsidRPr="00C16C28" w14:paraId="4ECF0710" w14:textId="77777777" w:rsidTr="00BF40D6">
        <w:trPr>
          <w:trHeight w:val="630"/>
        </w:trPr>
        <w:tc>
          <w:tcPr>
            <w:tcW w:w="4130" w:type="dxa"/>
            <w:tcBorders>
              <w:top w:val="nil"/>
              <w:left w:val="single" w:sz="8" w:space="0" w:color="auto"/>
              <w:bottom w:val="single" w:sz="8" w:space="0" w:color="auto"/>
              <w:right w:val="single" w:sz="8" w:space="0" w:color="auto"/>
            </w:tcBorders>
            <w:vAlign w:val="center"/>
            <w:hideMark/>
          </w:tcPr>
          <w:p w14:paraId="7A252976"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Chief Executive Officer</w:t>
            </w:r>
          </w:p>
        </w:tc>
        <w:tc>
          <w:tcPr>
            <w:tcW w:w="2001" w:type="dxa"/>
            <w:tcBorders>
              <w:top w:val="nil"/>
              <w:left w:val="nil"/>
              <w:bottom w:val="single" w:sz="8" w:space="0" w:color="auto"/>
              <w:right w:val="single" w:sz="8" w:space="0" w:color="auto"/>
            </w:tcBorders>
            <w:vAlign w:val="center"/>
            <w:hideMark/>
          </w:tcPr>
          <w:p w14:paraId="7EB47C9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6D1D90D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224A610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1A79D43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434D74F8" w14:textId="77777777" w:rsidTr="00BF40D6">
        <w:trPr>
          <w:trHeight w:val="940"/>
        </w:trPr>
        <w:tc>
          <w:tcPr>
            <w:tcW w:w="4130" w:type="dxa"/>
            <w:tcBorders>
              <w:top w:val="nil"/>
              <w:left w:val="single" w:sz="8" w:space="0" w:color="auto"/>
              <w:bottom w:val="single" w:sz="8" w:space="0" w:color="auto"/>
              <w:right w:val="single" w:sz="8" w:space="0" w:color="auto"/>
            </w:tcBorders>
            <w:vAlign w:val="center"/>
            <w:hideMark/>
          </w:tcPr>
          <w:p w14:paraId="774EDCC8"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Office Administrator/Senior</w:t>
            </w:r>
          </w:p>
        </w:tc>
        <w:tc>
          <w:tcPr>
            <w:tcW w:w="2001" w:type="dxa"/>
            <w:tcBorders>
              <w:top w:val="nil"/>
              <w:left w:val="nil"/>
              <w:bottom w:val="single" w:sz="8" w:space="0" w:color="auto"/>
              <w:right w:val="single" w:sz="8" w:space="0" w:color="auto"/>
            </w:tcBorders>
            <w:vAlign w:val="center"/>
            <w:hideMark/>
          </w:tcPr>
          <w:p w14:paraId="2778DB0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62780E8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32D279E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4F9C895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5415DB28"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0D8D27F0"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xml:space="preserve">Personal Assistant </w:t>
            </w:r>
          </w:p>
        </w:tc>
        <w:tc>
          <w:tcPr>
            <w:tcW w:w="2001" w:type="dxa"/>
            <w:tcBorders>
              <w:top w:val="nil"/>
              <w:left w:val="nil"/>
              <w:bottom w:val="single" w:sz="8" w:space="0" w:color="auto"/>
              <w:right w:val="single" w:sz="8" w:space="0" w:color="auto"/>
            </w:tcBorders>
            <w:vAlign w:val="center"/>
            <w:hideMark/>
          </w:tcPr>
          <w:p w14:paraId="7B41CD7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26755A8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7F1EBB5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5905F1B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32E44BD8"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65856EC9"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Driver/Senior</w:t>
            </w:r>
          </w:p>
        </w:tc>
        <w:tc>
          <w:tcPr>
            <w:tcW w:w="2001" w:type="dxa"/>
            <w:tcBorders>
              <w:top w:val="nil"/>
              <w:left w:val="nil"/>
              <w:bottom w:val="single" w:sz="8" w:space="0" w:color="auto"/>
              <w:right w:val="single" w:sz="8" w:space="0" w:color="auto"/>
            </w:tcBorders>
            <w:vAlign w:val="center"/>
            <w:hideMark/>
          </w:tcPr>
          <w:p w14:paraId="4AF80C6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28FFCCA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785A7C8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426835C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592BE401" w14:textId="77777777" w:rsidTr="00BF40D6">
        <w:trPr>
          <w:trHeight w:val="630"/>
        </w:trPr>
        <w:tc>
          <w:tcPr>
            <w:tcW w:w="4130" w:type="dxa"/>
            <w:tcBorders>
              <w:top w:val="nil"/>
              <w:left w:val="single" w:sz="8" w:space="0" w:color="auto"/>
              <w:bottom w:val="single" w:sz="8" w:space="0" w:color="auto"/>
              <w:right w:val="single" w:sz="8" w:space="0" w:color="auto"/>
            </w:tcBorders>
            <w:vAlign w:val="center"/>
            <w:hideMark/>
          </w:tcPr>
          <w:p w14:paraId="7B3E5F8D"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Office Assistant/Senior</w:t>
            </w:r>
          </w:p>
        </w:tc>
        <w:tc>
          <w:tcPr>
            <w:tcW w:w="2001" w:type="dxa"/>
            <w:tcBorders>
              <w:top w:val="nil"/>
              <w:left w:val="nil"/>
              <w:bottom w:val="single" w:sz="8" w:space="0" w:color="auto"/>
              <w:right w:val="single" w:sz="8" w:space="0" w:color="auto"/>
            </w:tcBorders>
            <w:vAlign w:val="center"/>
            <w:hideMark/>
          </w:tcPr>
          <w:p w14:paraId="22E4AC5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39B56DA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003BD7B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12D0391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6385A963" w14:textId="77777777" w:rsidTr="00BF40D6">
        <w:trPr>
          <w:trHeight w:val="320"/>
        </w:trPr>
        <w:tc>
          <w:tcPr>
            <w:tcW w:w="10524" w:type="dxa"/>
            <w:gridSpan w:val="5"/>
            <w:tcBorders>
              <w:top w:val="single" w:sz="8" w:space="0" w:color="auto"/>
              <w:left w:val="single" w:sz="8" w:space="0" w:color="auto"/>
              <w:bottom w:val="single" w:sz="8" w:space="0" w:color="auto"/>
              <w:right w:val="single" w:sz="8" w:space="0" w:color="000000"/>
            </w:tcBorders>
            <w:vAlign w:val="center"/>
            <w:hideMark/>
          </w:tcPr>
          <w:p w14:paraId="03D6D3BD" w14:textId="77777777" w:rsidR="00B4268B" w:rsidRPr="00C16C28" w:rsidRDefault="00B4268B" w:rsidP="00191705">
            <w:pPr>
              <w:jc w:val="center"/>
              <w:rPr>
                <w:rFonts w:ascii="Tahoma" w:eastAsia="Times New Roman" w:hAnsi="Tahoma" w:cs="Tahoma"/>
                <w:b/>
                <w:bCs/>
                <w:lang w:val="en-US" w:eastAsia="en-US"/>
              </w:rPr>
            </w:pPr>
            <w:r w:rsidRPr="00C16C28">
              <w:rPr>
                <w:rFonts w:ascii="Tahoma" w:eastAsia="Tahoma" w:hAnsi="Tahoma" w:cs="Tahoma"/>
                <w:b/>
                <w:bCs/>
                <w:lang w:eastAsia="en-US"/>
              </w:rPr>
              <w:t>Anti-Doping Education and Research Directorate</w:t>
            </w:r>
          </w:p>
        </w:tc>
      </w:tr>
      <w:tr w:rsidR="00C868C3" w:rsidRPr="00C16C28" w14:paraId="2A3BACB9" w14:textId="77777777" w:rsidTr="00BF40D6">
        <w:trPr>
          <w:trHeight w:val="565"/>
        </w:trPr>
        <w:tc>
          <w:tcPr>
            <w:tcW w:w="4130" w:type="dxa"/>
            <w:tcBorders>
              <w:top w:val="nil"/>
              <w:left w:val="single" w:sz="8" w:space="0" w:color="auto"/>
              <w:bottom w:val="single" w:sz="8" w:space="0" w:color="auto"/>
              <w:right w:val="single" w:sz="8" w:space="0" w:color="auto"/>
            </w:tcBorders>
            <w:vAlign w:val="center"/>
            <w:hideMark/>
          </w:tcPr>
          <w:p w14:paraId="19C02FDB"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Director, Anti-Doping Education and Research</w:t>
            </w:r>
          </w:p>
        </w:tc>
        <w:tc>
          <w:tcPr>
            <w:tcW w:w="2001" w:type="dxa"/>
            <w:tcBorders>
              <w:top w:val="nil"/>
              <w:left w:val="nil"/>
              <w:bottom w:val="single" w:sz="8" w:space="0" w:color="auto"/>
              <w:right w:val="single" w:sz="8" w:space="0" w:color="auto"/>
            </w:tcBorders>
            <w:vAlign w:val="center"/>
            <w:hideMark/>
          </w:tcPr>
          <w:p w14:paraId="7CF8A5D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69FE4B2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5B95ACF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1819A0D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28E3F641" w14:textId="77777777" w:rsidTr="00BF40D6">
        <w:trPr>
          <w:trHeight w:val="300"/>
        </w:trPr>
        <w:tc>
          <w:tcPr>
            <w:tcW w:w="4130" w:type="dxa"/>
            <w:tcBorders>
              <w:top w:val="nil"/>
              <w:left w:val="single" w:sz="8" w:space="0" w:color="auto"/>
              <w:bottom w:val="single" w:sz="8" w:space="0" w:color="auto"/>
              <w:right w:val="single" w:sz="8" w:space="0" w:color="auto"/>
            </w:tcBorders>
            <w:vAlign w:val="center"/>
            <w:hideMark/>
          </w:tcPr>
          <w:p w14:paraId="4E5E0887"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 </w:t>
            </w:r>
          </w:p>
        </w:tc>
        <w:tc>
          <w:tcPr>
            <w:tcW w:w="2001" w:type="dxa"/>
            <w:tcBorders>
              <w:top w:val="nil"/>
              <w:left w:val="nil"/>
              <w:bottom w:val="single" w:sz="8" w:space="0" w:color="auto"/>
              <w:right w:val="single" w:sz="8" w:space="0" w:color="auto"/>
            </w:tcBorders>
            <w:vAlign w:val="center"/>
            <w:hideMark/>
          </w:tcPr>
          <w:p w14:paraId="0879FC4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4AD03CC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31B9A532"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3A033A6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1C4EA15B" w14:textId="77777777" w:rsidTr="00BF40D6">
        <w:trPr>
          <w:trHeight w:val="547"/>
        </w:trPr>
        <w:tc>
          <w:tcPr>
            <w:tcW w:w="4130" w:type="dxa"/>
            <w:tcBorders>
              <w:top w:val="nil"/>
              <w:left w:val="single" w:sz="8" w:space="0" w:color="auto"/>
              <w:bottom w:val="single" w:sz="8" w:space="0" w:color="auto"/>
              <w:right w:val="single" w:sz="8" w:space="0" w:color="auto"/>
            </w:tcBorders>
            <w:vAlign w:val="center"/>
            <w:hideMark/>
          </w:tcPr>
          <w:p w14:paraId="4C6AF2FB"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Anti-Doping Education Department</w:t>
            </w:r>
          </w:p>
        </w:tc>
        <w:tc>
          <w:tcPr>
            <w:tcW w:w="2001" w:type="dxa"/>
            <w:tcBorders>
              <w:top w:val="nil"/>
              <w:left w:val="nil"/>
              <w:bottom w:val="single" w:sz="8" w:space="0" w:color="auto"/>
              <w:right w:val="single" w:sz="8" w:space="0" w:color="auto"/>
            </w:tcBorders>
            <w:vAlign w:val="center"/>
            <w:hideMark/>
          </w:tcPr>
          <w:p w14:paraId="3DF8591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7B7E428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35CC502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7A2C9B4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11C52063" w14:textId="77777777" w:rsidTr="00BF40D6">
        <w:trPr>
          <w:trHeight w:val="610"/>
        </w:trPr>
        <w:tc>
          <w:tcPr>
            <w:tcW w:w="4130" w:type="dxa"/>
            <w:tcBorders>
              <w:top w:val="nil"/>
              <w:left w:val="single" w:sz="8" w:space="0" w:color="auto"/>
              <w:bottom w:val="single" w:sz="8" w:space="0" w:color="auto"/>
              <w:right w:val="single" w:sz="8" w:space="0" w:color="auto"/>
            </w:tcBorders>
            <w:vAlign w:val="center"/>
            <w:hideMark/>
          </w:tcPr>
          <w:p w14:paraId="0F90E585"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Deputy Director, Anti-Doping Education</w:t>
            </w:r>
          </w:p>
        </w:tc>
        <w:tc>
          <w:tcPr>
            <w:tcW w:w="2001" w:type="dxa"/>
            <w:tcBorders>
              <w:top w:val="nil"/>
              <w:left w:val="nil"/>
              <w:bottom w:val="single" w:sz="8" w:space="0" w:color="auto"/>
              <w:right w:val="single" w:sz="8" w:space="0" w:color="auto"/>
            </w:tcBorders>
            <w:vAlign w:val="center"/>
            <w:hideMark/>
          </w:tcPr>
          <w:p w14:paraId="44C1E16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5CF10E3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26BA95F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5F17091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2CDE3D4C" w14:textId="77777777" w:rsidTr="00BF40D6">
        <w:trPr>
          <w:trHeight w:val="610"/>
        </w:trPr>
        <w:tc>
          <w:tcPr>
            <w:tcW w:w="4130" w:type="dxa"/>
            <w:tcBorders>
              <w:top w:val="nil"/>
              <w:left w:val="single" w:sz="8" w:space="0" w:color="auto"/>
              <w:bottom w:val="single" w:sz="8" w:space="0" w:color="auto"/>
              <w:right w:val="single" w:sz="8" w:space="0" w:color="auto"/>
            </w:tcBorders>
            <w:vAlign w:val="center"/>
            <w:hideMark/>
          </w:tcPr>
          <w:p w14:paraId="527825B2"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Assistant Director, Anti-Doping Education</w:t>
            </w:r>
          </w:p>
        </w:tc>
        <w:tc>
          <w:tcPr>
            <w:tcW w:w="2001" w:type="dxa"/>
            <w:tcBorders>
              <w:top w:val="nil"/>
              <w:left w:val="nil"/>
              <w:bottom w:val="single" w:sz="8" w:space="0" w:color="auto"/>
              <w:right w:val="single" w:sz="8" w:space="0" w:color="auto"/>
            </w:tcBorders>
            <w:vAlign w:val="center"/>
            <w:hideMark/>
          </w:tcPr>
          <w:p w14:paraId="664AEC3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599" w:type="dxa"/>
            <w:tcBorders>
              <w:top w:val="nil"/>
              <w:left w:val="nil"/>
              <w:bottom w:val="single" w:sz="8" w:space="0" w:color="auto"/>
              <w:right w:val="single" w:sz="8" w:space="0" w:color="auto"/>
            </w:tcBorders>
            <w:vAlign w:val="center"/>
            <w:hideMark/>
          </w:tcPr>
          <w:p w14:paraId="6353D51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2221A8A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00508A82"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r>
      <w:tr w:rsidR="00C868C3" w:rsidRPr="00C16C28" w14:paraId="7F4248AA" w14:textId="77777777" w:rsidTr="00BF40D6">
        <w:trPr>
          <w:trHeight w:val="619"/>
        </w:trPr>
        <w:tc>
          <w:tcPr>
            <w:tcW w:w="4130" w:type="dxa"/>
            <w:tcBorders>
              <w:top w:val="nil"/>
              <w:left w:val="single" w:sz="8" w:space="0" w:color="auto"/>
              <w:bottom w:val="single" w:sz="8" w:space="0" w:color="auto"/>
              <w:right w:val="single" w:sz="8" w:space="0" w:color="auto"/>
            </w:tcBorders>
            <w:vAlign w:val="center"/>
            <w:hideMark/>
          </w:tcPr>
          <w:p w14:paraId="64E25C8F"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Principal, Anti-Doping Education Officer</w:t>
            </w:r>
          </w:p>
        </w:tc>
        <w:tc>
          <w:tcPr>
            <w:tcW w:w="2001" w:type="dxa"/>
            <w:tcBorders>
              <w:top w:val="nil"/>
              <w:left w:val="nil"/>
              <w:bottom w:val="single" w:sz="8" w:space="0" w:color="auto"/>
              <w:right w:val="single" w:sz="8" w:space="0" w:color="auto"/>
            </w:tcBorders>
            <w:vAlign w:val="center"/>
            <w:hideMark/>
          </w:tcPr>
          <w:p w14:paraId="5B05BAE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4</w:t>
            </w:r>
          </w:p>
        </w:tc>
        <w:tc>
          <w:tcPr>
            <w:tcW w:w="1599" w:type="dxa"/>
            <w:tcBorders>
              <w:top w:val="nil"/>
              <w:left w:val="nil"/>
              <w:bottom w:val="single" w:sz="8" w:space="0" w:color="auto"/>
              <w:right w:val="single" w:sz="8" w:space="0" w:color="auto"/>
            </w:tcBorders>
            <w:vAlign w:val="center"/>
            <w:hideMark/>
          </w:tcPr>
          <w:p w14:paraId="05E031C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4</w:t>
            </w:r>
          </w:p>
        </w:tc>
        <w:tc>
          <w:tcPr>
            <w:tcW w:w="1170" w:type="dxa"/>
            <w:tcBorders>
              <w:top w:val="nil"/>
              <w:left w:val="nil"/>
              <w:bottom w:val="single" w:sz="8" w:space="0" w:color="auto"/>
              <w:right w:val="single" w:sz="8" w:space="0" w:color="auto"/>
            </w:tcBorders>
            <w:vAlign w:val="center"/>
            <w:hideMark/>
          </w:tcPr>
          <w:p w14:paraId="04E2241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728F51C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3</w:t>
            </w:r>
          </w:p>
        </w:tc>
      </w:tr>
      <w:tr w:rsidR="00C868C3" w:rsidRPr="00C16C28" w14:paraId="650E2B74" w14:textId="77777777" w:rsidTr="00BF40D6">
        <w:trPr>
          <w:trHeight w:val="421"/>
        </w:trPr>
        <w:tc>
          <w:tcPr>
            <w:tcW w:w="4130" w:type="dxa"/>
            <w:tcBorders>
              <w:top w:val="nil"/>
              <w:left w:val="single" w:sz="8" w:space="0" w:color="auto"/>
              <w:bottom w:val="single" w:sz="8" w:space="0" w:color="auto"/>
              <w:right w:val="single" w:sz="8" w:space="0" w:color="auto"/>
            </w:tcBorders>
            <w:vAlign w:val="center"/>
            <w:hideMark/>
          </w:tcPr>
          <w:p w14:paraId="2CEA9347"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Anti-Doping Education Officer/Senior</w:t>
            </w:r>
          </w:p>
        </w:tc>
        <w:tc>
          <w:tcPr>
            <w:tcW w:w="2001" w:type="dxa"/>
            <w:tcBorders>
              <w:top w:val="nil"/>
              <w:left w:val="nil"/>
              <w:bottom w:val="single" w:sz="8" w:space="0" w:color="auto"/>
              <w:right w:val="single" w:sz="8" w:space="0" w:color="auto"/>
            </w:tcBorders>
            <w:vAlign w:val="center"/>
            <w:hideMark/>
          </w:tcPr>
          <w:p w14:paraId="3E20C57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4</w:t>
            </w:r>
          </w:p>
        </w:tc>
        <w:tc>
          <w:tcPr>
            <w:tcW w:w="1599" w:type="dxa"/>
            <w:tcBorders>
              <w:top w:val="nil"/>
              <w:left w:val="nil"/>
              <w:bottom w:val="single" w:sz="8" w:space="0" w:color="auto"/>
              <w:right w:val="single" w:sz="8" w:space="0" w:color="auto"/>
            </w:tcBorders>
            <w:vAlign w:val="center"/>
            <w:hideMark/>
          </w:tcPr>
          <w:p w14:paraId="0A44225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4</w:t>
            </w:r>
          </w:p>
        </w:tc>
        <w:tc>
          <w:tcPr>
            <w:tcW w:w="1170" w:type="dxa"/>
            <w:tcBorders>
              <w:top w:val="nil"/>
              <w:left w:val="nil"/>
              <w:bottom w:val="single" w:sz="8" w:space="0" w:color="auto"/>
              <w:right w:val="single" w:sz="8" w:space="0" w:color="auto"/>
            </w:tcBorders>
            <w:vAlign w:val="center"/>
            <w:hideMark/>
          </w:tcPr>
          <w:p w14:paraId="72E5978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6CF3EE6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4</w:t>
            </w:r>
          </w:p>
        </w:tc>
      </w:tr>
      <w:tr w:rsidR="00C868C3" w:rsidRPr="00C16C28" w14:paraId="3AE5180A" w14:textId="77777777" w:rsidTr="00BF40D6">
        <w:trPr>
          <w:trHeight w:val="664"/>
        </w:trPr>
        <w:tc>
          <w:tcPr>
            <w:tcW w:w="4130" w:type="dxa"/>
            <w:tcBorders>
              <w:top w:val="nil"/>
              <w:left w:val="single" w:sz="8" w:space="0" w:color="auto"/>
              <w:bottom w:val="single" w:sz="8" w:space="0" w:color="auto"/>
              <w:right w:val="single" w:sz="8" w:space="0" w:color="auto"/>
            </w:tcBorders>
            <w:vAlign w:val="center"/>
            <w:hideMark/>
          </w:tcPr>
          <w:p w14:paraId="6BA5DDF9"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Anti-Doping Education Assistant/Senior</w:t>
            </w:r>
          </w:p>
        </w:tc>
        <w:tc>
          <w:tcPr>
            <w:tcW w:w="2001" w:type="dxa"/>
            <w:tcBorders>
              <w:top w:val="nil"/>
              <w:left w:val="nil"/>
              <w:bottom w:val="single" w:sz="8" w:space="0" w:color="auto"/>
              <w:right w:val="single" w:sz="8" w:space="0" w:color="auto"/>
            </w:tcBorders>
            <w:vAlign w:val="center"/>
            <w:hideMark/>
          </w:tcPr>
          <w:p w14:paraId="55419BA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599" w:type="dxa"/>
            <w:tcBorders>
              <w:top w:val="nil"/>
              <w:left w:val="nil"/>
              <w:bottom w:val="single" w:sz="8" w:space="0" w:color="auto"/>
              <w:right w:val="single" w:sz="8" w:space="0" w:color="auto"/>
            </w:tcBorders>
            <w:vAlign w:val="center"/>
            <w:hideMark/>
          </w:tcPr>
          <w:p w14:paraId="50FE56B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170" w:type="dxa"/>
            <w:tcBorders>
              <w:top w:val="nil"/>
              <w:left w:val="nil"/>
              <w:bottom w:val="single" w:sz="8" w:space="0" w:color="auto"/>
              <w:right w:val="single" w:sz="8" w:space="0" w:color="auto"/>
            </w:tcBorders>
            <w:vAlign w:val="center"/>
            <w:hideMark/>
          </w:tcPr>
          <w:p w14:paraId="4851E25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08658D2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r>
      <w:tr w:rsidR="00C868C3" w:rsidRPr="00C16C28" w14:paraId="4D51B4DA" w14:textId="77777777" w:rsidTr="00BF40D6">
        <w:trPr>
          <w:trHeight w:val="320"/>
        </w:trPr>
        <w:tc>
          <w:tcPr>
            <w:tcW w:w="4130" w:type="dxa"/>
            <w:tcBorders>
              <w:top w:val="nil"/>
              <w:left w:val="single" w:sz="8" w:space="0" w:color="auto"/>
              <w:bottom w:val="single" w:sz="8" w:space="0" w:color="auto"/>
              <w:right w:val="single" w:sz="8" w:space="0" w:color="auto"/>
            </w:tcBorders>
            <w:hideMark/>
          </w:tcPr>
          <w:p w14:paraId="01D80FAD" w14:textId="77777777" w:rsidR="00B4268B" w:rsidRPr="00C16C28" w:rsidRDefault="00B4268B" w:rsidP="00191705">
            <w:pPr>
              <w:rPr>
                <w:rFonts w:ascii="Tahoma" w:eastAsia="Times New Roman" w:hAnsi="Tahoma" w:cs="Tahoma"/>
                <w:lang w:val="en-US" w:eastAsia="en-US"/>
              </w:rPr>
            </w:pPr>
            <w:r w:rsidRPr="00C16C28">
              <w:rPr>
                <w:rFonts w:ascii="Tahoma" w:eastAsia="Times New Roman" w:hAnsi="Tahoma" w:cs="Tahoma"/>
                <w:lang w:val="en-US" w:eastAsia="en-US"/>
              </w:rPr>
              <w:t> </w:t>
            </w:r>
          </w:p>
        </w:tc>
        <w:tc>
          <w:tcPr>
            <w:tcW w:w="2001" w:type="dxa"/>
            <w:tcBorders>
              <w:top w:val="nil"/>
              <w:left w:val="nil"/>
              <w:bottom w:val="single" w:sz="8" w:space="0" w:color="auto"/>
              <w:right w:val="single" w:sz="8" w:space="0" w:color="auto"/>
            </w:tcBorders>
            <w:hideMark/>
          </w:tcPr>
          <w:p w14:paraId="58DE23BB" w14:textId="77777777" w:rsidR="00B4268B" w:rsidRPr="00C16C28" w:rsidRDefault="00B4268B" w:rsidP="00191705">
            <w:pPr>
              <w:rPr>
                <w:rFonts w:ascii="Tahoma" w:eastAsia="Times New Roman" w:hAnsi="Tahoma" w:cs="Tahoma"/>
                <w:lang w:val="en-US" w:eastAsia="en-US"/>
              </w:rPr>
            </w:pPr>
            <w:r w:rsidRPr="00C16C28">
              <w:rPr>
                <w:rFonts w:ascii="Tahoma" w:eastAsia="Times New Roman" w:hAnsi="Tahoma" w:cs="Tahoma"/>
                <w:lang w:val="en-US" w:eastAsia="en-US"/>
              </w:rPr>
              <w:t> </w:t>
            </w:r>
          </w:p>
        </w:tc>
        <w:tc>
          <w:tcPr>
            <w:tcW w:w="1599" w:type="dxa"/>
            <w:tcBorders>
              <w:top w:val="nil"/>
              <w:left w:val="nil"/>
              <w:bottom w:val="single" w:sz="8" w:space="0" w:color="auto"/>
              <w:right w:val="single" w:sz="8" w:space="0" w:color="auto"/>
            </w:tcBorders>
            <w:vAlign w:val="center"/>
            <w:hideMark/>
          </w:tcPr>
          <w:p w14:paraId="5D0DAC81"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c>
          <w:tcPr>
            <w:tcW w:w="1170" w:type="dxa"/>
            <w:tcBorders>
              <w:top w:val="nil"/>
              <w:left w:val="nil"/>
              <w:bottom w:val="single" w:sz="8" w:space="0" w:color="auto"/>
              <w:right w:val="single" w:sz="8" w:space="0" w:color="auto"/>
            </w:tcBorders>
            <w:vAlign w:val="center"/>
            <w:hideMark/>
          </w:tcPr>
          <w:p w14:paraId="709FAD19"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c>
          <w:tcPr>
            <w:tcW w:w="1620" w:type="dxa"/>
            <w:tcBorders>
              <w:top w:val="nil"/>
              <w:left w:val="nil"/>
              <w:bottom w:val="single" w:sz="8" w:space="0" w:color="auto"/>
              <w:right w:val="single" w:sz="8" w:space="0" w:color="auto"/>
            </w:tcBorders>
            <w:vAlign w:val="center"/>
            <w:hideMark/>
          </w:tcPr>
          <w:p w14:paraId="38C088ED"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20D7399E" w14:textId="77777777" w:rsidTr="00BF40D6">
        <w:trPr>
          <w:trHeight w:val="556"/>
        </w:trPr>
        <w:tc>
          <w:tcPr>
            <w:tcW w:w="4130" w:type="dxa"/>
            <w:tcBorders>
              <w:top w:val="nil"/>
              <w:left w:val="single" w:sz="8" w:space="0" w:color="auto"/>
              <w:bottom w:val="single" w:sz="8" w:space="0" w:color="auto"/>
              <w:right w:val="single" w:sz="8" w:space="0" w:color="auto"/>
            </w:tcBorders>
            <w:vAlign w:val="center"/>
            <w:hideMark/>
          </w:tcPr>
          <w:p w14:paraId="5293F758"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Research and Development Department</w:t>
            </w:r>
          </w:p>
        </w:tc>
        <w:tc>
          <w:tcPr>
            <w:tcW w:w="2001" w:type="dxa"/>
            <w:tcBorders>
              <w:top w:val="nil"/>
              <w:left w:val="nil"/>
              <w:bottom w:val="single" w:sz="8" w:space="0" w:color="auto"/>
              <w:right w:val="single" w:sz="8" w:space="0" w:color="auto"/>
            </w:tcBorders>
            <w:vAlign w:val="center"/>
            <w:hideMark/>
          </w:tcPr>
          <w:p w14:paraId="1184D73E"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c>
          <w:tcPr>
            <w:tcW w:w="1599" w:type="dxa"/>
            <w:tcBorders>
              <w:top w:val="nil"/>
              <w:left w:val="nil"/>
              <w:bottom w:val="single" w:sz="8" w:space="0" w:color="auto"/>
              <w:right w:val="single" w:sz="8" w:space="0" w:color="auto"/>
            </w:tcBorders>
            <w:vAlign w:val="center"/>
            <w:hideMark/>
          </w:tcPr>
          <w:p w14:paraId="30422B0F"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c>
          <w:tcPr>
            <w:tcW w:w="1170" w:type="dxa"/>
            <w:tcBorders>
              <w:top w:val="nil"/>
              <w:left w:val="nil"/>
              <w:bottom w:val="single" w:sz="8" w:space="0" w:color="auto"/>
              <w:right w:val="single" w:sz="8" w:space="0" w:color="auto"/>
            </w:tcBorders>
            <w:vAlign w:val="center"/>
            <w:hideMark/>
          </w:tcPr>
          <w:p w14:paraId="757AA780"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c>
          <w:tcPr>
            <w:tcW w:w="1620" w:type="dxa"/>
            <w:tcBorders>
              <w:top w:val="nil"/>
              <w:left w:val="nil"/>
              <w:bottom w:val="single" w:sz="8" w:space="0" w:color="auto"/>
              <w:right w:val="single" w:sz="8" w:space="0" w:color="auto"/>
            </w:tcBorders>
            <w:vAlign w:val="center"/>
            <w:hideMark/>
          </w:tcPr>
          <w:p w14:paraId="7D78DD85"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57506BF2" w14:textId="77777777" w:rsidTr="00BF40D6">
        <w:trPr>
          <w:trHeight w:val="940"/>
        </w:trPr>
        <w:tc>
          <w:tcPr>
            <w:tcW w:w="4130" w:type="dxa"/>
            <w:tcBorders>
              <w:top w:val="nil"/>
              <w:left w:val="single" w:sz="8" w:space="0" w:color="auto"/>
              <w:bottom w:val="single" w:sz="8" w:space="0" w:color="auto"/>
              <w:right w:val="single" w:sz="8" w:space="0" w:color="auto"/>
            </w:tcBorders>
            <w:vAlign w:val="center"/>
            <w:hideMark/>
          </w:tcPr>
          <w:p w14:paraId="7BCA3770"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Deputy Director, Research and Development</w:t>
            </w:r>
          </w:p>
        </w:tc>
        <w:tc>
          <w:tcPr>
            <w:tcW w:w="2001" w:type="dxa"/>
            <w:tcBorders>
              <w:top w:val="nil"/>
              <w:left w:val="nil"/>
              <w:bottom w:val="single" w:sz="8" w:space="0" w:color="auto"/>
              <w:right w:val="single" w:sz="8" w:space="0" w:color="auto"/>
            </w:tcBorders>
            <w:vAlign w:val="center"/>
            <w:hideMark/>
          </w:tcPr>
          <w:p w14:paraId="17BDCA1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66FF68E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3</w:t>
            </w:r>
          </w:p>
        </w:tc>
        <w:tc>
          <w:tcPr>
            <w:tcW w:w="1170" w:type="dxa"/>
            <w:tcBorders>
              <w:top w:val="nil"/>
              <w:left w:val="nil"/>
              <w:bottom w:val="single" w:sz="8" w:space="0" w:color="auto"/>
              <w:right w:val="single" w:sz="8" w:space="0" w:color="auto"/>
            </w:tcBorders>
            <w:vAlign w:val="center"/>
            <w:hideMark/>
          </w:tcPr>
          <w:p w14:paraId="6F68C38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212303A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3</w:t>
            </w:r>
          </w:p>
        </w:tc>
      </w:tr>
      <w:tr w:rsidR="00C868C3" w:rsidRPr="00C16C28" w14:paraId="7E3C43F7" w14:textId="77777777" w:rsidTr="00BF40D6">
        <w:trPr>
          <w:trHeight w:val="826"/>
        </w:trPr>
        <w:tc>
          <w:tcPr>
            <w:tcW w:w="4130" w:type="dxa"/>
            <w:tcBorders>
              <w:top w:val="nil"/>
              <w:left w:val="single" w:sz="8" w:space="0" w:color="auto"/>
              <w:bottom w:val="single" w:sz="8" w:space="0" w:color="auto"/>
              <w:right w:val="single" w:sz="8" w:space="0" w:color="auto"/>
            </w:tcBorders>
            <w:vAlign w:val="center"/>
            <w:hideMark/>
          </w:tcPr>
          <w:p w14:paraId="4349FEED"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Assistant Director, Research and Development Officer</w:t>
            </w:r>
          </w:p>
        </w:tc>
        <w:tc>
          <w:tcPr>
            <w:tcW w:w="2001" w:type="dxa"/>
            <w:tcBorders>
              <w:top w:val="nil"/>
              <w:left w:val="nil"/>
              <w:bottom w:val="single" w:sz="8" w:space="0" w:color="auto"/>
              <w:right w:val="single" w:sz="8" w:space="0" w:color="auto"/>
            </w:tcBorders>
            <w:vAlign w:val="center"/>
            <w:hideMark/>
          </w:tcPr>
          <w:p w14:paraId="08C5A60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217F7C3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32CE094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2545B4F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r>
      <w:tr w:rsidR="00C868C3" w:rsidRPr="00C16C28" w14:paraId="2A3C96F8" w14:textId="77777777" w:rsidTr="00BF40D6">
        <w:trPr>
          <w:trHeight w:val="556"/>
        </w:trPr>
        <w:tc>
          <w:tcPr>
            <w:tcW w:w="4130" w:type="dxa"/>
            <w:tcBorders>
              <w:top w:val="nil"/>
              <w:left w:val="single" w:sz="8" w:space="0" w:color="auto"/>
              <w:bottom w:val="single" w:sz="8" w:space="0" w:color="auto"/>
              <w:right w:val="single" w:sz="8" w:space="0" w:color="auto"/>
            </w:tcBorders>
            <w:vAlign w:val="center"/>
            <w:hideMark/>
          </w:tcPr>
          <w:p w14:paraId="69084B92"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Principal, Research and Development</w:t>
            </w:r>
          </w:p>
        </w:tc>
        <w:tc>
          <w:tcPr>
            <w:tcW w:w="2001" w:type="dxa"/>
            <w:tcBorders>
              <w:top w:val="nil"/>
              <w:left w:val="nil"/>
              <w:bottom w:val="single" w:sz="8" w:space="0" w:color="auto"/>
              <w:right w:val="single" w:sz="8" w:space="0" w:color="auto"/>
            </w:tcBorders>
            <w:vAlign w:val="center"/>
            <w:hideMark/>
          </w:tcPr>
          <w:p w14:paraId="7E480F2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2D7A59A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49CF54A2"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31EE9E5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r>
      <w:tr w:rsidR="00C868C3" w:rsidRPr="00C16C28" w14:paraId="5FEE34AA" w14:textId="77777777" w:rsidTr="00BF40D6">
        <w:trPr>
          <w:trHeight w:val="403"/>
        </w:trPr>
        <w:tc>
          <w:tcPr>
            <w:tcW w:w="4130" w:type="dxa"/>
            <w:tcBorders>
              <w:top w:val="nil"/>
              <w:left w:val="single" w:sz="8" w:space="0" w:color="auto"/>
              <w:bottom w:val="single" w:sz="8" w:space="0" w:color="auto"/>
              <w:right w:val="single" w:sz="8" w:space="0" w:color="auto"/>
            </w:tcBorders>
            <w:vAlign w:val="center"/>
            <w:hideMark/>
          </w:tcPr>
          <w:p w14:paraId="71786023"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lastRenderedPageBreak/>
              <w:t>Research and Development Officer/Senior</w:t>
            </w:r>
          </w:p>
        </w:tc>
        <w:tc>
          <w:tcPr>
            <w:tcW w:w="2001" w:type="dxa"/>
            <w:tcBorders>
              <w:top w:val="nil"/>
              <w:left w:val="nil"/>
              <w:bottom w:val="single" w:sz="8" w:space="0" w:color="auto"/>
              <w:right w:val="single" w:sz="8" w:space="0" w:color="auto"/>
            </w:tcBorders>
            <w:vAlign w:val="center"/>
            <w:hideMark/>
          </w:tcPr>
          <w:p w14:paraId="320D19D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3BA477E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2F9911B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620" w:type="dxa"/>
            <w:tcBorders>
              <w:top w:val="nil"/>
              <w:left w:val="nil"/>
              <w:bottom w:val="single" w:sz="8" w:space="0" w:color="auto"/>
              <w:right w:val="single" w:sz="8" w:space="0" w:color="auto"/>
            </w:tcBorders>
            <w:vAlign w:val="center"/>
            <w:hideMark/>
          </w:tcPr>
          <w:p w14:paraId="1E488A4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2334359A" w14:textId="77777777" w:rsidTr="00BF40D6">
        <w:trPr>
          <w:trHeight w:val="320"/>
        </w:trPr>
        <w:tc>
          <w:tcPr>
            <w:tcW w:w="10524" w:type="dxa"/>
            <w:gridSpan w:val="5"/>
            <w:tcBorders>
              <w:top w:val="single" w:sz="8" w:space="0" w:color="auto"/>
              <w:left w:val="single" w:sz="8" w:space="0" w:color="auto"/>
              <w:bottom w:val="single" w:sz="8" w:space="0" w:color="auto"/>
              <w:right w:val="single" w:sz="8" w:space="0" w:color="000000"/>
            </w:tcBorders>
            <w:vAlign w:val="center"/>
            <w:hideMark/>
          </w:tcPr>
          <w:p w14:paraId="50673A4B" w14:textId="77777777" w:rsidR="00B4268B" w:rsidRPr="00C16C28" w:rsidRDefault="00B4268B" w:rsidP="00191705">
            <w:pPr>
              <w:jc w:val="center"/>
              <w:rPr>
                <w:rFonts w:ascii="Tahoma" w:eastAsia="Times New Roman" w:hAnsi="Tahoma" w:cs="Tahoma"/>
                <w:b/>
                <w:bCs/>
                <w:lang w:val="en-US" w:eastAsia="en-US"/>
              </w:rPr>
            </w:pPr>
            <w:r w:rsidRPr="00C16C28">
              <w:rPr>
                <w:rFonts w:ascii="Tahoma" w:eastAsia="Tahoma" w:hAnsi="Tahoma" w:cs="Tahoma"/>
                <w:b/>
                <w:bCs/>
                <w:lang w:eastAsia="en-US"/>
              </w:rPr>
              <w:t>Standards and Compliance Directorate</w:t>
            </w:r>
          </w:p>
        </w:tc>
      </w:tr>
      <w:tr w:rsidR="00C868C3" w:rsidRPr="00C16C28" w14:paraId="29FC118E" w14:textId="77777777" w:rsidTr="00BF40D6">
        <w:trPr>
          <w:trHeight w:val="421"/>
        </w:trPr>
        <w:tc>
          <w:tcPr>
            <w:tcW w:w="4130" w:type="dxa"/>
            <w:tcBorders>
              <w:top w:val="nil"/>
              <w:left w:val="single" w:sz="8" w:space="0" w:color="auto"/>
              <w:bottom w:val="single" w:sz="8" w:space="0" w:color="auto"/>
              <w:right w:val="single" w:sz="8" w:space="0" w:color="auto"/>
            </w:tcBorders>
            <w:vAlign w:val="center"/>
            <w:hideMark/>
          </w:tcPr>
          <w:p w14:paraId="24F90D12"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Director, Standards and Compliance </w:t>
            </w:r>
          </w:p>
        </w:tc>
        <w:tc>
          <w:tcPr>
            <w:tcW w:w="2001" w:type="dxa"/>
            <w:tcBorders>
              <w:top w:val="nil"/>
              <w:left w:val="nil"/>
              <w:bottom w:val="single" w:sz="8" w:space="0" w:color="auto"/>
              <w:right w:val="single" w:sz="8" w:space="0" w:color="auto"/>
            </w:tcBorders>
            <w:vAlign w:val="center"/>
            <w:hideMark/>
          </w:tcPr>
          <w:p w14:paraId="017720E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52358AE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6B1E324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007BD73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30F2A591"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463A2D62"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40EBE1C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34426BD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7330B07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2DEE7B0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1A4F602E" w14:textId="77777777" w:rsidTr="00BF40D6">
        <w:trPr>
          <w:trHeight w:val="412"/>
        </w:trPr>
        <w:tc>
          <w:tcPr>
            <w:tcW w:w="4130" w:type="dxa"/>
            <w:tcBorders>
              <w:top w:val="nil"/>
              <w:left w:val="single" w:sz="8" w:space="0" w:color="auto"/>
              <w:bottom w:val="single" w:sz="8" w:space="0" w:color="auto"/>
              <w:right w:val="single" w:sz="8" w:space="0" w:color="auto"/>
            </w:tcBorders>
            <w:vAlign w:val="center"/>
            <w:hideMark/>
          </w:tcPr>
          <w:p w14:paraId="67C68656"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Testing Department</w:t>
            </w:r>
          </w:p>
        </w:tc>
        <w:tc>
          <w:tcPr>
            <w:tcW w:w="2001" w:type="dxa"/>
            <w:tcBorders>
              <w:top w:val="nil"/>
              <w:left w:val="nil"/>
              <w:bottom w:val="single" w:sz="8" w:space="0" w:color="auto"/>
              <w:right w:val="single" w:sz="8" w:space="0" w:color="auto"/>
            </w:tcBorders>
            <w:vAlign w:val="center"/>
            <w:hideMark/>
          </w:tcPr>
          <w:p w14:paraId="461C893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4FC8625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5570696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5488AC8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41563A1F" w14:textId="77777777" w:rsidTr="00BF40D6">
        <w:trPr>
          <w:trHeight w:val="349"/>
        </w:trPr>
        <w:tc>
          <w:tcPr>
            <w:tcW w:w="4130" w:type="dxa"/>
            <w:tcBorders>
              <w:top w:val="nil"/>
              <w:left w:val="single" w:sz="8" w:space="0" w:color="auto"/>
              <w:bottom w:val="single" w:sz="8" w:space="0" w:color="auto"/>
              <w:right w:val="single" w:sz="8" w:space="0" w:color="auto"/>
            </w:tcBorders>
            <w:vAlign w:val="center"/>
            <w:hideMark/>
          </w:tcPr>
          <w:p w14:paraId="722993D5"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Deputy Director, Testing</w:t>
            </w:r>
          </w:p>
        </w:tc>
        <w:tc>
          <w:tcPr>
            <w:tcW w:w="2001" w:type="dxa"/>
            <w:tcBorders>
              <w:top w:val="nil"/>
              <w:left w:val="nil"/>
              <w:bottom w:val="single" w:sz="8" w:space="0" w:color="auto"/>
              <w:right w:val="single" w:sz="8" w:space="0" w:color="auto"/>
            </w:tcBorders>
            <w:vAlign w:val="center"/>
            <w:hideMark/>
          </w:tcPr>
          <w:p w14:paraId="40194B6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256DFC4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07748F3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1DA796F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2C7C04D6" w14:textId="77777777" w:rsidTr="00BF40D6">
        <w:trPr>
          <w:trHeight w:val="421"/>
        </w:trPr>
        <w:tc>
          <w:tcPr>
            <w:tcW w:w="4130" w:type="dxa"/>
            <w:tcBorders>
              <w:top w:val="nil"/>
              <w:left w:val="single" w:sz="8" w:space="0" w:color="auto"/>
              <w:bottom w:val="single" w:sz="8" w:space="0" w:color="auto"/>
              <w:right w:val="single" w:sz="8" w:space="0" w:color="auto"/>
            </w:tcBorders>
            <w:vAlign w:val="center"/>
            <w:hideMark/>
          </w:tcPr>
          <w:p w14:paraId="2400954C"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Assistant Director, Testing</w:t>
            </w:r>
          </w:p>
        </w:tc>
        <w:tc>
          <w:tcPr>
            <w:tcW w:w="2001" w:type="dxa"/>
            <w:tcBorders>
              <w:top w:val="nil"/>
              <w:left w:val="nil"/>
              <w:bottom w:val="single" w:sz="8" w:space="0" w:color="auto"/>
              <w:right w:val="single" w:sz="8" w:space="0" w:color="auto"/>
            </w:tcBorders>
            <w:vAlign w:val="center"/>
            <w:hideMark/>
          </w:tcPr>
          <w:p w14:paraId="456C5CE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599" w:type="dxa"/>
            <w:tcBorders>
              <w:top w:val="nil"/>
              <w:left w:val="nil"/>
              <w:bottom w:val="single" w:sz="8" w:space="0" w:color="auto"/>
              <w:right w:val="single" w:sz="8" w:space="0" w:color="auto"/>
            </w:tcBorders>
            <w:vAlign w:val="center"/>
            <w:hideMark/>
          </w:tcPr>
          <w:p w14:paraId="6933D62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04ABEC7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529B579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r>
      <w:tr w:rsidR="00C868C3" w:rsidRPr="00C16C28" w14:paraId="45D4A39E" w14:textId="77777777" w:rsidTr="00BF40D6">
        <w:trPr>
          <w:trHeight w:val="349"/>
        </w:trPr>
        <w:tc>
          <w:tcPr>
            <w:tcW w:w="4130" w:type="dxa"/>
            <w:tcBorders>
              <w:top w:val="nil"/>
              <w:left w:val="single" w:sz="8" w:space="0" w:color="auto"/>
              <w:bottom w:val="single" w:sz="8" w:space="0" w:color="auto"/>
              <w:right w:val="single" w:sz="8" w:space="0" w:color="auto"/>
            </w:tcBorders>
            <w:vAlign w:val="center"/>
            <w:hideMark/>
          </w:tcPr>
          <w:p w14:paraId="2CD25C70"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xml:space="preserve">Principal Officer, Testing </w:t>
            </w:r>
          </w:p>
        </w:tc>
        <w:tc>
          <w:tcPr>
            <w:tcW w:w="2001" w:type="dxa"/>
            <w:tcBorders>
              <w:top w:val="nil"/>
              <w:left w:val="nil"/>
              <w:bottom w:val="single" w:sz="8" w:space="0" w:color="auto"/>
              <w:right w:val="single" w:sz="8" w:space="0" w:color="auto"/>
            </w:tcBorders>
            <w:vAlign w:val="center"/>
            <w:hideMark/>
          </w:tcPr>
          <w:p w14:paraId="1D30EE3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599" w:type="dxa"/>
            <w:tcBorders>
              <w:top w:val="nil"/>
              <w:left w:val="nil"/>
              <w:bottom w:val="single" w:sz="8" w:space="0" w:color="auto"/>
              <w:right w:val="single" w:sz="8" w:space="0" w:color="auto"/>
            </w:tcBorders>
            <w:vAlign w:val="center"/>
            <w:hideMark/>
          </w:tcPr>
          <w:p w14:paraId="79303A7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170" w:type="dxa"/>
            <w:tcBorders>
              <w:top w:val="nil"/>
              <w:left w:val="nil"/>
              <w:bottom w:val="single" w:sz="8" w:space="0" w:color="auto"/>
              <w:right w:val="single" w:sz="8" w:space="0" w:color="auto"/>
            </w:tcBorders>
            <w:vAlign w:val="center"/>
            <w:hideMark/>
          </w:tcPr>
          <w:p w14:paraId="4A3F58F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7B45F4F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4</w:t>
            </w:r>
          </w:p>
        </w:tc>
      </w:tr>
      <w:tr w:rsidR="00C868C3" w:rsidRPr="00C16C28" w14:paraId="2F2D6B39" w14:textId="77777777" w:rsidTr="00BF40D6">
        <w:trPr>
          <w:trHeight w:val="421"/>
        </w:trPr>
        <w:tc>
          <w:tcPr>
            <w:tcW w:w="4130" w:type="dxa"/>
            <w:tcBorders>
              <w:top w:val="nil"/>
              <w:left w:val="single" w:sz="8" w:space="0" w:color="auto"/>
              <w:bottom w:val="single" w:sz="8" w:space="0" w:color="auto"/>
              <w:right w:val="single" w:sz="8" w:space="0" w:color="auto"/>
            </w:tcBorders>
            <w:vAlign w:val="center"/>
            <w:hideMark/>
          </w:tcPr>
          <w:p w14:paraId="0995BB3E"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Testing Officer/Senior</w:t>
            </w:r>
          </w:p>
        </w:tc>
        <w:tc>
          <w:tcPr>
            <w:tcW w:w="2001" w:type="dxa"/>
            <w:tcBorders>
              <w:top w:val="nil"/>
              <w:left w:val="nil"/>
              <w:bottom w:val="single" w:sz="8" w:space="0" w:color="auto"/>
              <w:right w:val="single" w:sz="8" w:space="0" w:color="auto"/>
            </w:tcBorders>
            <w:vAlign w:val="center"/>
            <w:hideMark/>
          </w:tcPr>
          <w:p w14:paraId="503D010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c>
          <w:tcPr>
            <w:tcW w:w="1599" w:type="dxa"/>
            <w:tcBorders>
              <w:top w:val="nil"/>
              <w:left w:val="nil"/>
              <w:bottom w:val="single" w:sz="8" w:space="0" w:color="auto"/>
              <w:right w:val="single" w:sz="8" w:space="0" w:color="auto"/>
            </w:tcBorders>
            <w:vAlign w:val="center"/>
            <w:hideMark/>
          </w:tcPr>
          <w:p w14:paraId="4F5C682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c>
          <w:tcPr>
            <w:tcW w:w="1170" w:type="dxa"/>
            <w:tcBorders>
              <w:top w:val="nil"/>
              <w:left w:val="nil"/>
              <w:bottom w:val="single" w:sz="8" w:space="0" w:color="auto"/>
              <w:right w:val="single" w:sz="8" w:space="0" w:color="auto"/>
            </w:tcBorders>
            <w:vAlign w:val="center"/>
            <w:hideMark/>
          </w:tcPr>
          <w:p w14:paraId="271412A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4</w:t>
            </w:r>
          </w:p>
        </w:tc>
        <w:tc>
          <w:tcPr>
            <w:tcW w:w="1620" w:type="dxa"/>
            <w:tcBorders>
              <w:top w:val="nil"/>
              <w:left w:val="nil"/>
              <w:bottom w:val="single" w:sz="8" w:space="0" w:color="auto"/>
              <w:right w:val="single" w:sz="8" w:space="0" w:color="auto"/>
            </w:tcBorders>
            <w:vAlign w:val="center"/>
            <w:hideMark/>
          </w:tcPr>
          <w:p w14:paraId="481D82B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r>
      <w:tr w:rsidR="00C868C3" w:rsidRPr="00C16C28" w14:paraId="389770CD" w14:textId="77777777" w:rsidTr="00BF40D6">
        <w:trPr>
          <w:trHeight w:val="259"/>
        </w:trPr>
        <w:tc>
          <w:tcPr>
            <w:tcW w:w="4130" w:type="dxa"/>
            <w:tcBorders>
              <w:top w:val="nil"/>
              <w:left w:val="single" w:sz="8" w:space="0" w:color="auto"/>
              <w:bottom w:val="single" w:sz="8" w:space="0" w:color="auto"/>
              <w:right w:val="single" w:sz="8" w:space="0" w:color="auto"/>
            </w:tcBorders>
            <w:vAlign w:val="center"/>
            <w:hideMark/>
          </w:tcPr>
          <w:p w14:paraId="7C772605"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Testing Assistant/ Senior</w:t>
            </w:r>
          </w:p>
        </w:tc>
        <w:tc>
          <w:tcPr>
            <w:tcW w:w="2001" w:type="dxa"/>
            <w:tcBorders>
              <w:top w:val="nil"/>
              <w:left w:val="nil"/>
              <w:bottom w:val="single" w:sz="8" w:space="0" w:color="auto"/>
              <w:right w:val="single" w:sz="8" w:space="0" w:color="auto"/>
            </w:tcBorders>
            <w:vAlign w:val="center"/>
            <w:hideMark/>
          </w:tcPr>
          <w:p w14:paraId="01FA967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c>
          <w:tcPr>
            <w:tcW w:w="1599" w:type="dxa"/>
            <w:tcBorders>
              <w:top w:val="nil"/>
              <w:left w:val="nil"/>
              <w:bottom w:val="single" w:sz="8" w:space="0" w:color="auto"/>
              <w:right w:val="single" w:sz="8" w:space="0" w:color="auto"/>
            </w:tcBorders>
            <w:vAlign w:val="center"/>
            <w:hideMark/>
          </w:tcPr>
          <w:p w14:paraId="056BF8E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c>
          <w:tcPr>
            <w:tcW w:w="1170" w:type="dxa"/>
            <w:tcBorders>
              <w:top w:val="nil"/>
              <w:left w:val="nil"/>
              <w:bottom w:val="single" w:sz="8" w:space="0" w:color="auto"/>
              <w:right w:val="single" w:sz="8" w:space="0" w:color="auto"/>
            </w:tcBorders>
            <w:vAlign w:val="center"/>
            <w:hideMark/>
          </w:tcPr>
          <w:p w14:paraId="1A377D7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5DD4679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r>
      <w:tr w:rsidR="00C868C3" w:rsidRPr="00C16C28" w14:paraId="6A7553CB"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24CF2F35"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3B52C9B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7211339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18F4237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69011AF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053245F0" w14:textId="77777777" w:rsidTr="00BF40D6">
        <w:trPr>
          <w:trHeight w:val="349"/>
        </w:trPr>
        <w:tc>
          <w:tcPr>
            <w:tcW w:w="4130" w:type="dxa"/>
            <w:tcBorders>
              <w:top w:val="nil"/>
              <w:left w:val="single" w:sz="8" w:space="0" w:color="auto"/>
              <w:bottom w:val="single" w:sz="8" w:space="0" w:color="auto"/>
              <w:right w:val="single" w:sz="8" w:space="0" w:color="auto"/>
            </w:tcBorders>
            <w:vAlign w:val="center"/>
            <w:hideMark/>
          </w:tcPr>
          <w:p w14:paraId="321C8490"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Compliance Department</w:t>
            </w:r>
          </w:p>
        </w:tc>
        <w:tc>
          <w:tcPr>
            <w:tcW w:w="2001" w:type="dxa"/>
            <w:tcBorders>
              <w:top w:val="nil"/>
              <w:left w:val="nil"/>
              <w:bottom w:val="single" w:sz="8" w:space="0" w:color="auto"/>
              <w:right w:val="single" w:sz="8" w:space="0" w:color="auto"/>
            </w:tcBorders>
            <w:vAlign w:val="center"/>
            <w:hideMark/>
          </w:tcPr>
          <w:p w14:paraId="0B165EC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743EE9A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2C96CB6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3006853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6C1DEC8E" w14:textId="77777777" w:rsidTr="00BF40D6">
        <w:trPr>
          <w:trHeight w:val="331"/>
        </w:trPr>
        <w:tc>
          <w:tcPr>
            <w:tcW w:w="4130" w:type="dxa"/>
            <w:tcBorders>
              <w:top w:val="nil"/>
              <w:left w:val="single" w:sz="8" w:space="0" w:color="auto"/>
              <w:bottom w:val="single" w:sz="8" w:space="0" w:color="auto"/>
              <w:right w:val="single" w:sz="8" w:space="0" w:color="auto"/>
            </w:tcBorders>
            <w:vAlign w:val="center"/>
            <w:hideMark/>
          </w:tcPr>
          <w:p w14:paraId="74B1B451"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Deputy Director, Compliance</w:t>
            </w:r>
          </w:p>
        </w:tc>
        <w:tc>
          <w:tcPr>
            <w:tcW w:w="2001" w:type="dxa"/>
            <w:tcBorders>
              <w:top w:val="nil"/>
              <w:left w:val="nil"/>
              <w:bottom w:val="single" w:sz="8" w:space="0" w:color="auto"/>
              <w:right w:val="single" w:sz="8" w:space="0" w:color="auto"/>
            </w:tcBorders>
            <w:vAlign w:val="center"/>
            <w:hideMark/>
          </w:tcPr>
          <w:p w14:paraId="605F871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4BCEDE1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5A2A020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189D785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24612733" w14:textId="77777777" w:rsidTr="00BF40D6">
        <w:trPr>
          <w:trHeight w:val="439"/>
        </w:trPr>
        <w:tc>
          <w:tcPr>
            <w:tcW w:w="4130" w:type="dxa"/>
            <w:tcBorders>
              <w:top w:val="nil"/>
              <w:left w:val="single" w:sz="8" w:space="0" w:color="auto"/>
              <w:bottom w:val="single" w:sz="8" w:space="0" w:color="auto"/>
              <w:right w:val="single" w:sz="8" w:space="0" w:color="auto"/>
            </w:tcBorders>
            <w:vAlign w:val="center"/>
            <w:hideMark/>
          </w:tcPr>
          <w:p w14:paraId="5308ECB6"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Assistant Director, Compliance</w:t>
            </w:r>
          </w:p>
        </w:tc>
        <w:tc>
          <w:tcPr>
            <w:tcW w:w="2001" w:type="dxa"/>
            <w:tcBorders>
              <w:top w:val="nil"/>
              <w:left w:val="nil"/>
              <w:bottom w:val="single" w:sz="8" w:space="0" w:color="auto"/>
              <w:right w:val="single" w:sz="8" w:space="0" w:color="auto"/>
            </w:tcBorders>
            <w:vAlign w:val="center"/>
            <w:hideMark/>
          </w:tcPr>
          <w:p w14:paraId="186DD5F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599" w:type="dxa"/>
            <w:tcBorders>
              <w:top w:val="nil"/>
              <w:left w:val="nil"/>
              <w:bottom w:val="single" w:sz="8" w:space="0" w:color="auto"/>
              <w:right w:val="single" w:sz="8" w:space="0" w:color="auto"/>
            </w:tcBorders>
            <w:vAlign w:val="center"/>
            <w:hideMark/>
          </w:tcPr>
          <w:p w14:paraId="48B6220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0E4409F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633FDF2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r>
      <w:tr w:rsidR="00C868C3" w:rsidRPr="00C16C28" w14:paraId="25E840D6" w14:textId="77777777" w:rsidTr="00BF40D6">
        <w:trPr>
          <w:trHeight w:val="511"/>
        </w:trPr>
        <w:tc>
          <w:tcPr>
            <w:tcW w:w="4130" w:type="dxa"/>
            <w:tcBorders>
              <w:top w:val="nil"/>
              <w:left w:val="single" w:sz="8" w:space="0" w:color="auto"/>
              <w:bottom w:val="single" w:sz="8" w:space="0" w:color="auto"/>
              <w:right w:val="single" w:sz="8" w:space="0" w:color="auto"/>
            </w:tcBorders>
            <w:vAlign w:val="center"/>
            <w:hideMark/>
          </w:tcPr>
          <w:p w14:paraId="3E299A4E"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Principal Compliance Officer</w:t>
            </w:r>
          </w:p>
        </w:tc>
        <w:tc>
          <w:tcPr>
            <w:tcW w:w="2001" w:type="dxa"/>
            <w:tcBorders>
              <w:top w:val="nil"/>
              <w:left w:val="nil"/>
              <w:bottom w:val="single" w:sz="8" w:space="0" w:color="auto"/>
              <w:right w:val="single" w:sz="8" w:space="0" w:color="auto"/>
            </w:tcBorders>
            <w:vAlign w:val="center"/>
            <w:hideMark/>
          </w:tcPr>
          <w:p w14:paraId="5D1186D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599" w:type="dxa"/>
            <w:tcBorders>
              <w:top w:val="nil"/>
              <w:left w:val="nil"/>
              <w:bottom w:val="single" w:sz="8" w:space="0" w:color="auto"/>
              <w:right w:val="single" w:sz="8" w:space="0" w:color="auto"/>
            </w:tcBorders>
            <w:vAlign w:val="center"/>
            <w:hideMark/>
          </w:tcPr>
          <w:p w14:paraId="046DC9A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170" w:type="dxa"/>
            <w:tcBorders>
              <w:top w:val="nil"/>
              <w:left w:val="nil"/>
              <w:bottom w:val="single" w:sz="8" w:space="0" w:color="auto"/>
              <w:right w:val="single" w:sz="8" w:space="0" w:color="auto"/>
            </w:tcBorders>
            <w:vAlign w:val="center"/>
            <w:hideMark/>
          </w:tcPr>
          <w:p w14:paraId="02DE01A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19F34D4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4</w:t>
            </w:r>
          </w:p>
        </w:tc>
      </w:tr>
      <w:tr w:rsidR="00C868C3" w:rsidRPr="00C16C28" w14:paraId="18838B72" w14:textId="77777777" w:rsidTr="00BF40D6">
        <w:trPr>
          <w:trHeight w:val="340"/>
        </w:trPr>
        <w:tc>
          <w:tcPr>
            <w:tcW w:w="4130" w:type="dxa"/>
            <w:tcBorders>
              <w:top w:val="nil"/>
              <w:left w:val="single" w:sz="8" w:space="0" w:color="auto"/>
              <w:bottom w:val="single" w:sz="8" w:space="0" w:color="auto"/>
              <w:right w:val="single" w:sz="8" w:space="0" w:color="auto"/>
            </w:tcBorders>
            <w:vAlign w:val="center"/>
            <w:hideMark/>
          </w:tcPr>
          <w:p w14:paraId="5A0C2A62"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Compliance Officer/Senior</w:t>
            </w:r>
          </w:p>
        </w:tc>
        <w:tc>
          <w:tcPr>
            <w:tcW w:w="2001" w:type="dxa"/>
            <w:tcBorders>
              <w:top w:val="nil"/>
              <w:left w:val="nil"/>
              <w:bottom w:val="single" w:sz="8" w:space="0" w:color="auto"/>
              <w:right w:val="single" w:sz="8" w:space="0" w:color="auto"/>
            </w:tcBorders>
            <w:vAlign w:val="center"/>
            <w:hideMark/>
          </w:tcPr>
          <w:p w14:paraId="1FC2C6D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c>
          <w:tcPr>
            <w:tcW w:w="1599" w:type="dxa"/>
            <w:tcBorders>
              <w:top w:val="nil"/>
              <w:left w:val="nil"/>
              <w:bottom w:val="single" w:sz="8" w:space="0" w:color="auto"/>
              <w:right w:val="single" w:sz="8" w:space="0" w:color="auto"/>
            </w:tcBorders>
            <w:vAlign w:val="center"/>
            <w:hideMark/>
          </w:tcPr>
          <w:p w14:paraId="0E54279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c>
          <w:tcPr>
            <w:tcW w:w="1170" w:type="dxa"/>
            <w:tcBorders>
              <w:top w:val="nil"/>
              <w:left w:val="nil"/>
              <w:bottom w:val="single" w:sz="8" w:space="0" w:color="auto"/>
              <w:right w:val="single" w:sz="8" w:space="0" w:color="auto"/>
            </w:tcBorders>
            <w:vAlign w:val="center"/>
            <w:hideMark/>
          </w:tcPr>
          <w:p w14:paraId="4D807A4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620" w:type="dxa"/>
            <w:tcBorders>
              <w:top w:val="nil"/>
              <w:left w:val="nil"/>
              <w:bottom w:val="single" w:sz="8" w:space="0" w:color="auto"/>
              <w:right w:val="single" w:sz="8" w:space="0" w:color="auto"/>
            </w:tcBorders>
            <w:vAlign w:val="center"/>
            <w:hideMark/>
          </w:tcPr>
          <w:p w14:paraId="54DF607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73C73F29" w14:textId="77777777" w:rsidTr="00BF40D6">
        <w:trPr>
          <w:trHeight w:val="340"/>
        </w:trPr>
        <w:tc>
          <w:tcPr>
            <w:tcW w:w="4130" w:type="dxa"/>
            <w:tcBorders>
              <w:top w:val="nil"/>
              <w:left w:val="single" w:sz="8" w:space="0" w:color="auto"/>
              <w:bottom w:val="single" w:sz="8" w:space="0" w:color="auto"/>
              <w:right w:val="single" w:sz="8" w:space="0" w:color="auto"/>
            </w:tcBorders>
            <w:vAlign w:val="center"/>
            <w:hideMark/>
          </w:tcPr>
          <w:p w14:paraId="09895754"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Compliance Assistant/Senior</w:t>
            </w:r>
          </w:p>
        </w:tc>
        <w:tc>
          <w:tcPr>
            <w:tcW w:w="2001" w:type="dxa"/>
            <w:tcBorders>
              <w:top w:val="nil"/>
              <w:left w:val="nil"/>
              <w:bottom w:val="single" w:sz="8" w:space="0" w:color="auto"/>
              <w:right w:val="single" w:sz="8" w:space="0" w:color="auto"/>
            </w:tcBorders>
            <w:vAlign w:val="center"/>
            <w:hideMark/>
          </w:tcPr>
          <w:p w14:paraId="74E7ECD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c>
          <w:tcPr>
            <w:tcW w:w="1599" w:type="dxa"/>
            <w:tcBorders>
              <w:top w:val="nil"/>
              <w:left w:val="nil"/>
              <w:bottom w:val="single" w:sz="8" w:space="0" w:color="auto"/>
              <w:right w:val="single" w:sz="8" w:space="0" w:color="auto"/>
            </w:tcBorders>
            <w:vAlign w:val="center"/>
            <w:hideMark/>
          </w:tcPr>
          <w:p w14:paraId="0076885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c>
          <w:tcPr>
            <w:tcW w:w="1170" w:type="dxa"/>
            <w:tcBorders>
              <w:top w:val="nil"/>
              <w:left w:val="nil"/>
              <w:bottom w:val="single" w:sz="8" w:space="0" w:color="auto"/>
              <w:right w:val="single" w:sz="8" w:space="0" w:color="auto"/>
            </w:tcBorders>
            <w:vAlign w:val="center"/>
            <w:hideMark/>
          </w:tcPr>
          <w:p w14:paraId="5E5A4CE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4944E9B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r>
      <w:tr w:rsidR="00C868C3" w:rsidRPr="00C16C28" w14:paraId="39616776"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3DCF09BF"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4AB5B5F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381356F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58FC3A7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5F5ACC6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4B592AEB" w14:textId="77777777" w:rsidTr="00BF40D6">
        <w:trPr>
          <w:trHeight w:val="320"/>
        </w:trPr>
        <w:tc>
          <w:tcPr>
            <w:tcW w:w="10524" w:type="dxa"/>
            <w:gridSpan w:val="5"/>
            <w:tcBorders>
              <w:top w:val="single" w:sz="8" w:space="0" w:color="auto"/>
              <w:left w:val="single" w:sz="8" w:space="0" w:color="auto"/>
              <w:bottom w:val="single" w:sz="8" w:space="0" w:color="auto"/>
              <w:right w:val="single" w:sz="8" w:space="0" w:color="000000"/>
            </w:tcBorders>
            <w:vAlign w:val="center"/>
            <w:hideMark/>
          </w:tcPr>
          <w:p w14:paraId="68CAE8FD" w14:textId="77777777" w:rsidR="00B4268B" w:rsidRPr="00C16C28" w:rsidRDefault="00B4268B" w:rsidP="00191705">
            <w:pPr>
              <w:jc w:val="center"/>
              <w:rPr>
                <w:rFonts w:ascii="Tahoma" w:eastAsia="Times New Roman" w:hAnsi="Tahoma" w:cs="Tahoma"/>
                <w:b/>
                <w:bCs/>
                <w:lang w:val="en-US" w:eastAsia="en-US"/>
              </w:rPr>
            </w:pPr>
            <w:r w:rsidRPr="00C16C28">
              <w:rPr>
                <w:rFonts w:ascii="Tahoma" w:eastAsia="Tahoma" w:hAnsi="Tahoma" w:cs="Tahoma"/>
                <w:b/>
                <w:bCs/>
                <w:lang w:eastAsia="en-US"/>
              </w:rPr>
              <w:t>Finance &amp; Planning Department</w:t>
            </w:r>
          </w:p>
        </w:tc>
      </w:tr>
      <w:tr w:rsidR="00C868C3" w:rsidRPr="00C16C28" w14:paraId="7D8C4E1E" w14:textId="77777777" w:rsidTr="00BF40D6">
        <w:trPr>
          <w:trHeight w:val="630"/>
        </w:trPr>
        <w:tc>
          <w:tcPr>
            <w:tcW w:w="4130" w:type="dxa"/>
            <w:tcBorders>
              <w:top w:val="nil"/>
              <w:left w:val="single" w:sz="8" w:space="0" w:color="auto"/>
              <w:bottom w:val="single" w:sz="8" w:space="0" w:color="auto"/>
              <w:right w:val="single" w:sz="8" w:space="0" w:color="auto"/>
            </w:tcBorders>
            <w:vAlign w:val="center"/>
            <w:hideMark/>
          </w:tcPr>
          <w:p w14:paraId="36D060A0"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Deputy Director, Finance and Planning</w:t>
            </w:r>
          </w:p>
        </w:tc>
        <w:tc>
          <w:tcPr>
            <w:tcW w:w="2001" w:type="dxa"/>
            <w:tcBorders>
              <w:top w:val="nil"/>
              <w:left w:val="nil"/>
              <w:bottom w:val="single" w:sz="8" w:space="0" w:color="auto"/>
              <w:right w:val="single" w:sz="8" w:space="0" w:color="auto"/>
            </w:tcBorders>
            <w:vAlign w:val="center"/>
            <w:hideMark/>
          </w:tcPr>
          <w:p w14:paraId="7317992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6B5ACAB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151F1FF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66198EE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7CB99C63"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0A9DCE10"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62F6E459"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c>
          <w:tcPr>
            <w:tcW w:w="1599" w:type="dxa"/>
            <w:tcBorders>
              <w:top w:val="nil"/>
              <w:left w:val="nil"/>
              <w:bottom w:val="single" w:sz="8" w:space="0" w:color="auto"/>
              <w:right w:val="single" w:sz="8" w:space="0" w:color="auto"/>
            </w:tcBorders>
            <w:vAlign w:val="center"/>
            <w:hideMark/>
          </w:tcPr>
          <w:p w14:paraId="34A30E70"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c>
          <w:tcPr>
            <w:tcW w:w="1170" w:type="dxa"/>
            <w:tcBorders>
              <w:top w:val="nil"/>
              <w:left w:val="nil"/>
              <w:bottom w:val="single" w:sz="8" w:space="0" w:color="auto"/>
              <w:right w:val="single" w:sz="8" w:space="0" w:color="auto"/>
            </w:tcBorders>
            <w:vAlign w:val="center"/>
            <w:hideMark/>
          </w:tcPr>
          <w:p w14:paraId="6E6DABF0"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c>
          <w:tcPr>
            <w:tcW w:w="1620" w:type="dxa"/>
            <w:tcBorders>
              <w:top w:val="nil"/>
              <w:left w:val="nil"/>
              <w:bottom w:val="single" w:sz="8" w:space="0" w:color="auto"/>
              <w:right w:val="single" w:sz="8" w:space="0" w:color="auto"/>
            </w:tcBorders>
            <w:vAlign w:val="center"/>
            <w:hideMark/>
          </w:tcPr>
          <w:p w14:paraId="0069FA72"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5813AC8A" w14:textId="77777777" w:rsidTr="00BF40D6">
        <w:trPr>
          <w:trHeight w:val="385"/>
        </w:trPr>
        <w:tc>
          <w:tcPr>
            <w:tcW w:w="4130" w:type="dxa"/>
            <w:tcBorders>
              <w:top w:val="nil"/>
              <w:left w:val="single" w:sz="8" w:space="0" w:color="auto"/>
              <w:bottom w:val="single" w:sz="8" w:space="0" w:color="auto"/>
              <w:right w:val="single" w:sz="8" w:space="0" w:color="auto"/>
            </w:tcBorders>
            <w:vAlign w:val="center"/>
            <w:hideMark/>
          </w:tcPr>
          <w:p w14:paraId="77B16BE9"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Finance &amp; Accounts Division</w:t>
            </w:r>
          </w:p>
        </w:tc>
        <w:tc>
          <w:tcPr>
            <w:tcW w:w="2001" w:type="dxa"/>
            <w:tcBorders>
              <w:top w:val="nil"/>
              <w:left w:val="nil"/>
              <w:bottom w:val="single" w:sz="8" w:space="0" w:color="auto"/>
              <w:right w:val="single" w:sz="8" w:space="0" w:color="auto"/>
            </w:tcBorders>
            <w:vAlign w:val="center"/>
            <w:hideMark/>
          </w:tcPr>
          <w:p w14:paraId="6C85D21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64D98D5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09109D2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5D6A74E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6A3D00C9" w14:textId="77777777" w:rsidTr="00BF40D6">
        <w:trPr>
          <w:trHeight w:val="421"/>
        </w:trPr>
        <w:tc>
          <w:tcPr>
            <w:tcW w:w="4130" w:type="dxa"/>
            <w:tcBorders>
              <w:top w:val="nil"/>
              <w:left w:val="single" w:sz="8" w:space="0" w:color="auto"/>
              <w:bottom w:val="single" w:sz="8" w:space="0" w:color="auto"/>
              <w:right w:val="single" w:sz="8" w:space="0" w:color="auto"/>
            </w:tcBorders>
            <w:vAlign w:val="center"/>
            <w:hideMark/>
          </w:tcPr>
          <w:p w14:paraId="05CF162F"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Assistant Director, Accounts</w:t>
            </w:r>
          </w:p>
        </w:tc>
        <w:tc>
          <w:tcPr>
            <w:tcW w:w="2001" w:type="dxa"/>
            <w:tcBorders>
              <w:top w:val="nil"/>
              <w:left w:val="nil"/>
              <w:bottom w:val="single" w:sz="8" w:space="0" w:color="auto"/>
              <w:right w:val="single" w:sz="8" w:space="0" w:color="auto"/>
            </w:tcBorders>
            <w:vAlign w:val="center"/>
            <w:hideMark/>
          </w:tcPr>
          <w:p w14:paraId="7492B9B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3BEB03C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41FDF8B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473C2AA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62E5416F" w14:textId="77777777" w:rsidTr="00BF40D6">
        <w:trPr>
          <w:trHeight w:val="349"/>
        </w:trPr>
        <w:tc>
          <w:tcPr>
            <w:tcW w:w="4130" w:type="dxa"/>
            <w:tcBorders>
              <w:top w:val="nil"/>
              <w:left w:val="single" w:sz="8" w:space="0" w:color="auto"/>
              <w:bottom w:val="single" w:sz="8" w:space="0" w:color="auto"/>
              <w:right w:val="single" w:sz="8" w:space="0" w:color="auto"/>
            </w:tcBorders>
            <w:vAlign w:val="center"/>
            <w:hideMark/>
          </w:tcPr>
          <w:p w14:paraId="41542118"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Accountant/Senior Accountant</w:t>
            </w:r>
          </w:p>
        </w:tc>
        <w:tc>
          <w:tcPr>
            <w:tcW w:w="2001" w:type="dxa"/>
            <w:tcBorders>
              <w:top w:val="nil"/>
              <w:left w:val="nil"/>
              <w:bottom w:val="single" w:sz="8" w:space="0" w:color="auto"/>
              <w:right w:val="single" w:sz="8" w:space="0" w:color="auto"/>
            </w:tcBorders>
            <w:vAlign w:val="center"/>
            <w:hideMark/>
          </w:tcPr>
          <w:p w14:paraId="53867C2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69557CE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6</w:t>
            </w:r>
          </w:p>
        </w:tc>
        <w:tc>
          <w:tcPr>
            <w:tcW w:w="1170" w:type="dxa"/>
            <w:tcBorders>
              <w:top w:val="nil"/>
              <w:left w:val="nil"/>
              <w:bottom w:val="single" w:sz="8" w:space="0" w:color="auto"/>
              <w:right w:val="single" w:sz="8" w:space="0" w:color="auto"/>
            </w:tcBorders>
            <w:vAlign w:val="center"/>
            <w:hideMark/>
          </w:tcPr>
          <w:p w14:paraId="0FA534C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4</w:t>
            </w:r>
          </w:p>
        </w:tc>
        <w:tc>
          <w:tcPr>
            <w:tcW w:w="1620" w:type="dxa"/>
            <w:tcBorders>
              <w:top w:val="nil"/>
              <w:left w:val="nil"/>
              <w:bottom w:val="single" w:sz="8" w:space="0" w:color="auto"/>
              <w:right w:val="single" w:sz="8" w:space="0" w:color="auto"/>
            </w:tcBorders>
            <w:vAlign w:val="center"/>
            <w:hideMark/>
          </w:tcPr>
          <w:p w14:paraId="4FE6C375"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2</w:t>
            </w:r>
          </w:p>
        </w:tc>
      </w:tr>
      <w:tr w:rsidR="00C868C3" w:rsidRPr="00C16C28" w14:paraId="6A4632AB" w14:textId="77777777" w:rsidTr="00BF40D6">
        <w:trPr>
          <w:trHeight w:val="300"/>
        </w:trPr>
        <w:tc>
          <w:tcPr>
            <w:tcW w:w="4130" w:type="dxa"/>
            <w:tcBorders>
              <w:top w:val="nil"/>
              <w:left w:val="single" w:sz="8" w:space="0" w:color="auto"/>
              <w:bottom w:val="single" w:sz="8" w:space="0" w:color="auto"/>
              <w:right w:val="single" w:sz="8" w:space="0" w:color="auto"/>
            </w:tcBorders>
            <w:vAlign w:val="center"/>
            <w:hideMark/>
          </w:tcPr>
          <w:p w14:paraId="100C28AD"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 </w:t>
            </w:r>
          </w:p>
        </w:tc>
        <w:tc>
          <w:tcPr>
            <w:tcW w:w="2001" w:type="dxa"/>
            <w:tcBorders>
              <w:top w:val="nil"/>
              <w:left w:val="nil"/>
              <w:bottom w:val="single" w:sz="8" w:space="0" w:color="auto"/>
              <w:right w:val="single" w:sz="8" w:space="0" w:color="auto"/>
            </w:tcBorders>
            <w:vAlign w:val="center"/>
            <w:hideMark/>
          </w:tcPr>
          <w:p w14:paraId="3D81372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212DF03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7A65636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1EA2E55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3E0BF568" w14:textId="77777777" w:rsidTr="00BF40D6">
        <w:trPr>
          <w:trHeight w:val="630"/>
        </w:trPr>
        <w:tc>
          <w:tcPr>
            <w:tcW w:w="4130" w:type="dxa"/>
            <w:tcBorders>
              <w:top w:val="nil"/>
              <w:left w:val="single" w:sz="8" w:space="0" w:color="auto"/>
              <w:bottom w:val="single" w:sz="8" w:space="0" w:color="auto"/>
              <w:right w:val="single" w:sz="8" w:space="0" w:color="auto"/>
            </w:tcBorders>
            <w:vAlign w:val="center"/>
            <w:hideMark/>
          </w:tcPr>
          <w:p w14:paraId="2212BD10"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Planning Division</w:t>
            </w:r>
          </w:p>
        </w:tc>
        <w:tc>
          <w:tcPr>
            <w:tcW w:w="2001" w:type="dxa"/>
            <w:tcBorders>
              <w:top w:val="nil"/>
              <w:left w:val="nil"/>
              <w:bottom w:val="single" w:sz="8" w:space="0" w:color="auto"/>
              <w:right w:val="single" w:sz="8" w:space="0" w:color="auto"/>
            </w:tcBorders>
            <w:vAlign w:val="center"/>
            <w:hideMark/>
          </w:tcPr>
          <w:p w14:paraId="43EBDAB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4A32786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0D41935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27BDF92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3419AD9B" w14:textId="77777777" w:rsidTr="00BF40D6">
        <w:trPr>
          <w:trHeight w:val="196"/>
        </w:trPr>
        <w:tc>
          <w:tcPr>
            <w:tcW w:w="4130" w:type="dxa"/>
            <w:tcBorders>
              <w:top w:val="nil"/>
              <w:left w:val="single" w:sz="8" w:space="0" w:color="auto"/>
              <w:bottom w:val="single" w:sz="8" w:space="0" w:color="auto"/>
              <w:right w:val="single" w:sz="8" w:space="0" w:color="auto"/>
            </w:tcBorders>
            <w:vAlign w:val="center"/>
            <w:hideMark/>
          </w:tcPr>
          <w:p w14:paraId="6BD25F03"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Assistant Director Planning</w:t>
            </w:r>
          </w:p>
        </w:tc>
        <w:tc>
          <w:tcPr>
            <w:tcW w:w="2001" w:type="dxa"/>
            <w:tcBorders>
              <w:top w:val="nil"/>
              <w:left w:val="nil"/>
              <w:bottom w:val="single" w:sz="8" w:space="0" w:color="auto"/>
              <w:right w:val="single" w:sz="8" w:space="0" w:color="auto"/>
            </w:tcBorders>
            <w:vAlign w:val="center"/>
            <w:hideMark/>
          </w:tcPr>
          <w:p w14:paraId="0093D3D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4232287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1947E6E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7672FB2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3E00FA64" w14:textId="77777777" w:rsidTr="00BF40D6">
        <w:trPr>
          <w:trHeight w:val="286"/>
        </w:trPr>
        <w:tc>
          <w:tcPr>
            <w:tcW w:w="4130" w:type="dxa"/>
            <w:tcBorders>
              <w:top w:val="nil"/>
              <w:left w:val="single" w:sz="8" w:space="0" w:color="auto"/>
              <w:bottom w:val="single" w:sz="8" w:space="0" w:color="auto"/>
              <w:right w:val="single" w:sz="8" w:space="0" w:color="auto"/>
            </w:tcBorders>
            <w:vAlign w:val="center"/>
            <w:hideMark/>
          </w:tcPr>
          <w:p w14:paraId="5825F431"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Principal Planning Officer</w:t>
            </w:r>
          </w:p>
        </w:tc>
        <w:tc>
          <w:tcPr>
            <w:tcW w:w="2001" w:type="dxa"/>
            <w:tcBorders>
              <w:top w:val="nil"/>
              <w:left w:val="nil"/>
              <w:bottom w:val="single" w:sz="8" w:space="0" w:color="auto"/>
              <w:right w:val="single" w:sz="8" w:space="0" w:color="auto"/>
            </w:tcBorders>
            <w:vAlign w:val="center"/>
            <w:hideMark/>
          </w:tcPr>
          <w:p w14:paraId="4315D052"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36E5AF6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2488006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1084496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r>
      <w:tr w:rsidR="00C868C3" w:rsidRPr="00C16C28" w14:paraId="53F7601D"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46929F7A"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01FCDA4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5C4F5A5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6B48C4E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61B7670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601BA976" w14:textId="77777777" w:rsidTr="00BF40D6">
        <w:trPr>
          <w:trHeight w:val="574"/>
        </w:trPr>
        <w:tc>
          <w:tcPr>
            <w:tcW w:w="4130" w:type="dxa"/>
            <w:tcBorders>
              <w:top w:val="nil"/>
              <w:left w:val="single" w:sz="8" w:space="0" w:color="auto"/>
              <w:bottom w:val="single" w:sz="8" w:space="0" w:color="auto"/>
              <w:right w:val="single" w:sz="8" w:space="0" w:color="auto"/>
            </w:tcBorders>
            <w:vAlign w:val="center"/>
            <w:hideMark/>
          </w:tcPr>
          <w:p w14:paraId="542F0EB4"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lastRenderedPageBreak/>
              <w:t xml:space="preserve">Human Resource and Administration Department </w:t>
            </w:r>
          </w:p>
        </w:tc>
        <w:tc>
          <w:tcPr>
            <w:tcW w:w="2001" w:type="dxa"/>
            <w:tcBorders>
              <w:top w:val="nil"/>
              <w:left w:val="nil"/>
              <w:bottom w:val="single" w:sz="8" w:space="0" w:color="auto"/>
              <w:right w:val="single" w:sz="8" w:space="0" w:color="auto"/>
            </w:tcBorders>
            <w:vAlign w:val="center"/>
            <w:hideMark/>
          </w:tcPr>
          <w:p w14:paraId="2C53E4E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2980959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44F83D8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025DB5F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59025AB9" w14:textId="77777777" w:rsidTr="00BF40D6">
        <w:trPr>
          <w:trHeight w:val="610"/>
        </w:trPr>
        <w:tc>
          <w:tcPr>
            <w:tcW w:w="4130" w:type="dxa"/>
            <w:tcBorders>
              <w:top w:val="nil"/>
              <w:left w:val="single" w:sz="8" w:space="0" w:color="auto"/>
              <w:bottom w:val="single" w:sz="8" w:space="0" w:color="auto"/>
              <w:right w:val="single" w:sz="8" w:space="0" w:color="auto"/>
            </w:tcBorders>
            <w:vAlign w:val="center"/>
            <w:hideMark/>
          </w:tcPr>
          <w:p w14:paraId="20410C0F"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Deputy Director, Human Resource Management and Administration</w:t>
            </w:r>
          </w:p>
        </w:tc>
        <w:tc>
          <w:tcPr>
            <w:tcW w:w="2001" w:type="dxa"/>
            <w:tcBorders>
              <w:top w:val="nil"/>
              <w:left w:val="nil"/>
              <w:bottom w:val="single" w:sz="8" w:space="0" w:color="auto"/>
              <w:right w:val="single" w:sz="8" w:space="0" w:color="auto"/>
            </w:tcBorders>
            <w:vAlign w:val="center"/>
            <w:hideMark/>
          </w:tcPr>
          <w:p w14:paraId="7A784D0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7430CF0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0F8226C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0F15F91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220782B0" w14:textId="77777777" w:rsidTr="00BF40D6">
        <w:trPr>
          <w:trHeight w:val="601"/>
        </w:trPr>
        <w:tc>
          <w:tcPr>
            <w:tcW w:w="4130" w:type="dxa"/>
            <w:tcBorders>
              <w:top w:val="nil"/>
              <w:left w:val="single" w:sz="8" w:space="0" w:color="auto"/>
              <w:bottom w:val="single" w:sz="8" w:space="0" w:color="auto"/>
              <w:right w:val="single" w:sz="8" w:space="0" w:color="auto"/>
            </w:tcBorders>
            <w:vAlign w:val="center"/>
            <w:hideMark/>
          </w:tcPr>
          <w:p w14:paraId="4A5F43D9"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Assistant Director, Human Resource Management &amp; Administration</w:t>
            </w:r>
          </w:p>
        </w:tc>
        <w:tc>
          <w:tcPr>
            <w:tcW w:w="2001" w:type="dxa"/>
            <w:tcBorders>
              <w:top w:val="nil"/>
              <w:left w:val="nil"/>
              <w:bottom w:val="single" w:sz="8" w:space="0" w:color="auto"/>
              <w:right w:val="single" w:sz="8" w:space="0" w:color="auto"/>
            </w:tcBorders>
            <w:vAlign w:val="center"/>
            <w:hideMark/>
          </w:tcPr>
          <w:p w14:paraId="43BAB11A"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1</w:t>
            </w:r>
          </w:p>
        </w:tc>
        <w:tc>
          <w:tcPr>
            <w:tcW w:w="1599" w:type="dxa"/>
            <w:tcBorders>
              <w:top w:val="nil"/>
              <w:left w:val="nil"/>
              <w:bottom w:val="single" w:sz="8" w:space="0" w:color="auto"/>
              <w:right w:val="single" w:sz="8" w:space="0" w:color="auto"/>
            </w:tcBorders>
            <w:vAlign w:val="center"/>
            <w:hideMark/>
          </w:tcPr>
          <w:p w14:paraId="6C29010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7C19F19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0A560B9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54A29D2A" w14:textId="77777777" w:rsidTr="00BF40D6">
        <w:trPr>
          <w:trHeight w:val="439"/>
        </w:trPr>
        <w:tc>
          <w:tcPr>
            <w:tcW w:w="4130" w:type="dxa"/>
            <w:tcBorders>
              <w:top w:val="nil"/>
              <w:left w:val="single" w:sz="8" w:space="0" w:color="auto"/>
              <w:bottom w:val="single" w:sz="8" w:space="0" w:color="auto"/>
              <w:right w:val="single" w:sz="8" w:space="0" w:color="auto"/>
            </w:tcBorders>
            <w:vAlign w:val="center"/>
            <w:hideMark/>
          </w:tcPr>
          <w:p w14:paraId="152D63D2"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Principal Human Resource Management Officer</w:t>
            </w:r>
          </w:p>
        </w:tc>
        <w:tc>
          <w:tcPr>
            <w:tcW w:w="2001" w:type="dxa"/>
            <w:tcBorders>
              <w:top w:val="nil"/>
              <w:left w:val="nil"/>
              <w:bottom w:val="single" w:sz="8" w:space="0" w:color="auto"/>
              <w:right w:val="single" w:sz="8" w:space="0" w:color="auto"/>
            </w:tcBorders>
            <w:vAlign w:val="center"/>
            <w:hideMark/>
          </w:tcPr>
          <w:p w14:paraId="095B268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08E1446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450A3B4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3491B39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0EFEB5A2" w14:textId="77777777" w:rsidTr="00BF40D6">
        <w:trPr>
          <w:trHeight w:val="340"/>
        </w:trPr>
        <w:tc>
          <w:tcPr>
            <w:tcW w:w="4130" w:type="dxa"/>
            <w:tcBorders>
              <w:top w:val="nil"/>
              <w:left w:val="single" w:sz="8" w:space="0" w:color="auto"/>
              <w:bottom w:val="single" w:sz="8" w:space="0" w:color="auto"/>
              <w:right w:val="single" w:sz="8" w:space="0" w:color="auto"/>
            </w:tcBorders>
            <w:vAlign w:val="center"/>
            <w:hideMark/>
          </w:tcPr>
          <w:p w14:paraId="7D7425C7"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Records Management Officer/Senior</w:t>
            </w:r>
          </w:p>
        </w:tc>
        <w:tc>
          <w:tcPr>
            <w:tcW w:w="2001" w:type="dxa"/>
            <w:tcBorders>
              <w:top w:val="nil"/>
              <w:left w:val="nil"/>
              <w:bottom w:val="single" w:sz="8" w:space="0" w:color="auto"/>
              <w:right w:val="single" w:sz="8" w:space="0" w:color="auto"/>
            </w:tcBorders>
            <w:vAlign w:val="center"/>
            <w:hideMark/>
          </w:tcPr>
          <w:p w14:paraId="6BDA351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2D3449B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49FCC38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00E5E7E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346FC343"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5C8AAF1D"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Driver/Senior</w:t>
            </w:r>
          </w:p>
        </w:tc>
        <w:tc>
          <w:tcPr>
            <w:tcW w:w="2001" w:type="dxa"/>
            <w:tcBorders>
              <w:top w:val="nil"/>
              <w:left w:val="nil"/>
              <w:bottom w:val="single" w:sz="8" w:space="0" w:color="auto"/>
              <w:right w:val="single" w:sz="8" w:space="0" w:color="auto"/>
            </w:tcBorders>
            <w:vAlign w:val="center"/>
            <w:hideMark/>
          </w:tcPr>
          <w:p w14:paraId="4F6CD7C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599" w:type="dxa"/>
            <w:tcBorders>
              <w:top w:val="nil"/>
              <w:left w:val="nil"/>
              <w:bottom w:val="single" w:sz="8" w:space="0" w:color="auto"/>
              <w:right w:val="single" w:sz="8" w:space="0" w:color="auto"/>
            </w:tcBorders>
            <w:vAlign w:val="center"/>
            <w:hideMark/>
          </w:tcPr>
          <w:p w14:paraId="1D9E75D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170" w:type="dxa"/>
            <w:tcBorders>
              <w:top w:val="nil"/>
              <w:left w:val="nil"/>
              <w:bottom w:val="single" w:sz="8" w:space="0" w:color="auto"/>
              <w:right w:val="single" w:sz="8" w:space="0" w:color="auto"/>
            </w:tcBorders>
            <w:vAlign w:val="center"/>
            <w:hideMark/>
          </w:tcPr>
          <w:p w14:paraId="631B615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620" w:type="dxa"/>
            <w:tcBorders>
              <w:top w:val="nil"/>
              <w:left w:val="nil"/>
              <w:bottom w:val="single" w:sz="8" w:space="0" w:color="auto"/>
              <w:right w:val="single" w:sz="8" w:space="0" w:color="auto"/>
            </w:tcBorders>
            <w:vAlign w:val="center"/>
            <w:hideMark/>
          </w:tcPr>
          <w:p w14:paraId="2C72353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6A490053" w14:textId="77777777" w:rsidTr="00BF40D6">
        <w:trPr>
          <w:trHeight w:val="358"/>
        </w:trPr>
        <w:tc>
          <w:tcPr>
            <w:tcW w:w="4130" w:type="dxa"/>
            <w:tcBorders>
              <w:top w:val="nil"/>
              <w:left w:val="single" w:sz="8" w:space="0" w:color="auto"/>
              <w:bottom w:val="single" w:sz="8" w:space="0" w:color="auto"/>
              <w:right w:val="single" w:sz="8" w:space="0" w:color="auto"/>
            </w:tcBorders>
            <w:vAlign w:val="center"/>
            <w:hideMark/>
          </w:tcPr>
          <w:p w14:paraId="3EA2C419"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Customer Care Assistant/Senior</w:t>
            </w:r>
          </w:p>
        </w:tc>
        <w:tc>
          <w:tcPr>
            <w:tcW w:w="2001" w:type="dxa"/>
            <w:tcBorders>
              <w:top w:val="nil"/>
              <w:left w:val="nil"/>
              <w:bottom w:val="single" w:sz="8" w:space="0" w:color="auto"/>
              <w:right w:val="single" w:sz="8" w:space="0" w:color="auto"/>
            </w:tcBorders>
            <w:vAlign w:val="center"/>
            <w:hideMark/>
          </w:tcPr>
          <w:p w14:paraId="0549B5F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599" w:type="dxa"/>
            <w:tcBorders>
              <w:top w:val="nil"/>
              <w:left w:val="nil"/>
              <w:bottom w:val="single" w:sz="8" w:space="0" w:color="auto"/>
              <w:right w:val="single" w:sz="8" w:space="0" w:color="auto"/>
            </w:tcBorders>
            <w:vAlign w:val="center"/>
            <w:hideMark/>
          </w:tcPr>
          <w:p w14:paraId="77D7B2F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28FA1BA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620" w:type="dxa"/>
            <w:tcBorders>
              <w:top w:val="nil"/>
              <w:left w:val="nil"/>
              <w:bottom w:val="single" w:sz="8" w:space="0" w:color="auto"/>
              <w:right w:val="single" w:sz="8" w:space="0" w:color="auto"/>
            </w:tcBorders>
            <w:vAlign w:val="center"/>
            <w:hideMark/>
          </w:tcPr>
          <w:p w14:paraId="1E02BE3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653BA4AD" w14:textId="77777777" w:rsidTr="00BF40D6">
        <w:trPr>
          <w:trHeight w:val="250"/>
        </w:trPr>
        <w:tc>
          <w:tcPr>
            <w:tcW w:w="4130" w:type="dxa"/>
            <w:tcBorders>
              <w:top w:val="nil"/>
              <w:left w:val="single" w:sz="8" w:space="0" w:color="auto"/>
              <w:bottom w:val="single" w:sz="8" w:space="0" w:color="auto"/>
              <w:right w:val="single" w:sz="8" w:space="0" w:color="auto"/>
            </w:tcBorders>
            <w:vAlign w:val="center"/>
            <w:hideMark/>
          </w:tcPr>
          <w:p w14:paraId="0D9E6C03"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Officer Assistant/Senior</w:t>
            </w:r>
          </w:p>
        </w:tc>
        <w:tc>
          <w:tcPr>
            <w:tcW w:w="2001" w:type="dxa"/>
            <w:tcBorders>
              <w:top w:val="nil"/>
              <w:left w:val="nil"/>
              <w:bottom w:val="single" w:sz="8" w:space="0" w:color="auto"/>
              <w:right w:val="single" w:sz="8" w:space="0" w:color="auto"/>
            </w:tcBorders>
            <w:vAlign w:val="center"/>
            <w:hideMark/>
          </w:tcPr>
          <w:p w14:paraId="11A26C3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1F1EF5A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01C3599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620" w:type="dxa"/>
            <w:tcBorders>
              <w:top w:val="nil"/>
              <w:left w:val="nil"/>
              <w:bottom w:val="single" w:sz="8" w:space="0" w:color="auto"/>
              <w:right w:val="single" w:sz="8" w:space="0" w:color="auto"/>
            </w:tcBorders>
            <w:vAlign w:val="center"/>
            <w:hideMark/>
          </w:tcPr>
          <w:p w14:paraId="3E51DA9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7C6A513F" w14:textId="77777777" w:rsidTr="00BF40D6">
        <w:trPr>
          <w:trHeight w:val="300"/>
        </w:trPr>
        <w:tc>
          <w:tcPr>
            <w:tcW w:w="4130" w:type="dxa"/>
            <w:tcBorders>
              <w:top w:val="nil"/>
              <w:left w:val="single" w:sz="8" w:space="0" w:color="auto"/>
              <w:bottom w:val="single" w:sz="8" w:space="0" w:color="auto"/>
              <w:right w:val="single" w:sz="8" w:space="0" w:color="auto"/>
            </w:tcBorders>
            <w:vAlign w:val="center"/>
            <w:hideMark/>
          </w:tcPr>
          <w:p w14:paraId="3C297F2D"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1F00C4A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7B8421D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171213C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2B8DDD2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5714F497" w14:textId="77777777" w:rsidTr="00BF40D6">
        <w:trPr>
          <w:trHeight w:val="529"/>
        </w:trPr>
        <w:tc>
          <w:tcPr>
            <w:tcW w:w="4130" w:type="dxa"/>
            <w:tcBorders>
              <w:top w:val="nil"/>
              <w:left w:val="single" w:sz="8" w:space="0" w:color="auto"/>
              <w:bottom w:val="single" w:sz="8" w:space="0" w:color="auto"/>
              <w:right w:val="single" w:sz="8" w:space="0" w:color="auto"/>
            </w:tcBorders>
            <w:vAlign w:val="center"/>
            <w:hideMark/>
          </w:tcPr>
          <w:p w14:paraId="15BBD88C"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Information Communication and Technology Unit</w:t>
            </w:r>
          </w:p>
        </w:tc>
        <w:tc>
          <w:tcPr>
            <w:tcW w:w="2001" w:type="dxa"/>
            <w:tcBorders>
              <w:top w:val="nil"/>
              <w:left w:val="nil"/>
              <w:bottom w:val="single" w:sz="8" w:space="0" w:color="auto"/>
              <w:right w:val="single" w:sz="8" w:space="0" w:color="auto"/>
            </w:tcBorders>
            <w:vAlign w:val="center"/>
            <w:hideMark/>
          </w:tcPr>
          <w:p w14:paraId="626F33A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5F1E2BE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2386C4F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043DEF6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3C618934" w14:textId="77777777" w:rsidTr="00B10DD6">
        <w:trPr>
          <w:trHeight w:val="772"/>
        </w:trPr>
        <w:tc>
          <w:tcPr>
            <w:tcW w:w="4130" w:type="dxa"/>
            <w:tcBorders>
              <w:top w:val="nil"/>
              <w:left w:val="single" w:sz="8" w:space="0" w:color="auto"/>
              <w:bottom w:val="single" w:sz="8" w:space="0" w:color="auto"/>
              <w:right w:val="single" w:sz="8" w:space="0" w:color="auto"/>
            </w:tcBorders>
            <w:vAlign w:val="center"/>
            <w:hideMark/>
          </w:tcPr>
          <w:p w14:paraId="59F81FF8"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Principal Information Communication and Technology Officer</w:t>
            </w:r>
          </w:p>
        </w:tc>
        <w:tc>
          <w:tcPr>
            <w:tcW w:w="2001" w:type="dxa"/>
            <w:tcBorders>
              <w:top w:val="nil"/>
              <w:left w:val="nil"/>
              <w:bottom w:val="single" w:sz="8" w:space="0" w:color="auto"/>
              <w:right w:val="single" w:sz="8" w:space="0" w:color="auto"/>
            </w:tcBorders>
            <w:vAlign w:val="center"/>
            <w:hideMark/>
          </w:tcPr>
          <w:p w14:paraId="1EEF422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5BC918C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4CC8388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382D494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572DFF78" w14:textId="77777777" w:rsidTr="00FB3613">
        <w:trPr>
          <w:trHeight w:val="430"/>
        </w:trPr>
        <w:tc>
          <w:tcPr>
            <w:tcW w:w="4130" w:type="dxa"/>
            <w:tcBorders>
              <w:top w:val="nil"/>
              <w:left w:val="single" w:sz="8" w:space="0" w:color="auto"/>
              <w:bottom w:val="single" w:sz="8" w:space="0" w:color="auto"/>
              <w:right w:val="single" w:sz="8" w:space="0" w:color="auto"/>
            </w:tcBorders>
            <w:vAlign w:val="center"/>
            <w:hideMark/>
          </w:tcPr>
          <w:p w14:paraId="04D96A42"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Information Communication Technology Senior/Officer</w:t>
            </w:r>
          </w:p>
        </w:tc>
        <w:tc>
          <w:tcPr>
            <w:tcW w:w="2001" w:type="dxa"/>
            <w:tcBorders>
              <w:top w:val="nil"/>
              <w:left w:val="nil"/>
              <w:bottom w:val="single" w:sz="8" w:space="0" w:color="auto"/>
              <w:right w:val="single" w:sz="8" w:space="0" w:color="auto"/>
            </w:tcBorders>
            <w:vAlign w:val="center"/>
            <w:hideMark/>
          </w:tcPr>
          <w:p w14:paraId="23CE1BB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350984E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493D95A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620" w:type="dxa"/>
            <w:tcBorders>
              <w:top w:val="nil"/>
              <w:left w:val="nil"/>
              <w:bottom w:val="single" w:sz="8" w:space="0" w:color="auto"/>
              <w:right w:val="single" w:sz="8" w:space="0" w:color="auto"/>
            </w:tcBorders>
            <w:vAlign w:val="center"/>
            <w:hideMark/>
          </w:tcPr>
          <w:p w14:paraId="5AA3C0F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4F3C2578" w14:textId="77777777" w:rsidTr="00BF40D6">
        <w:trPr>
          <w:trHeight w:val="160"/>
        </w:trPr>
        <w:tc>
          <w:tcPr>
            <w:tcW w:w="4130" w:type="dxa"/>
            <w:tcBorders>
              <w:top w:val="nil"/>
              <w:left w:val="single" w:sz="8" w:space="0" w:color="auto"/>
              <w:bottom w:val="single" w:sz="8" w:space="0" w:color="auto"/>
              <w:right w:val="single" w:sz="8" w:space="0" w:color="auto"/>
            </w:tcBorders>
            <w:vAlign w:val="center"/>
            <w:hideMark/>
          </w:tcPr>
          <w:p w14:paraId="1AAE8C97"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3554493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7D89539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1859945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3F9B98A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3D2AE7BD" w14:textId="77777777" w:rsidTr="00B10DD6">
        <w:trPr>
          <w:trHeight w:val="511"/>
        </w:trPr>
        <w:tc>
          <w:tcPr>
            <w:tcW w:w="4130" w:type="dxa"/>
            <w:tcBorders>
              <w:top w:val="nil"/>
              <w:left w:val="single" w:sz="8" w:space="0" w:color="auto"/>
              <w:bottom w:val="single" w:sz="8" w:space="0" w:color="auto"/>
              <w:right w:val="single" w:sz="8" w:space="0" w:color="auto"/>
            </w:tcBorders>
            <w:vAlign w:val="center"/>
            <w:hideMark/>
          </w:tcPr>
          <w:p w14:paraId="51764E86"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Corporate Communication Division</w:t>
            </w:r>
          </w:p>
        </w:tc>
        <w:tc>
          <w:tcPr>
            <w:tcW w:w="2001" w:type="dxa"/>
            <w:tcBorders>
              <w:top w:val="nil"/>
              <w:left w:val="nil"/>
              <w:bottom w:val="single" w:sz="8" w:space="0" w:color="auto"/>
              <w:right w:val="single" w:sz="8" w:space="0" w:color="auto"/>
            </w:tcBorders>
            <w:vAlign w:val="center"/>
            <w:hideMark/>
          </w:tcPr>
          <w:p w14:paraId="42AF540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5B37793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7A3229A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7175542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4C889FB8" w14:textId="77777777" w:rsidTr="00B10DD6">
        <w:trPr>
          <w:trHeight w:val="493"/>
        </w:trPr>
        <w:tc>
          <w:tcPr>
            <w:tcW w:w="4130" w:type="dxa"/>
            <w:tcBorders>
              <w:top w:val="nil"/>
              <w:left w:val="single" w:sz="8" w:space="0" w:color="auto"/>
              <w:bottom w:val="single" w:sz="8" w:space="0" w:color="auto"/>
              <w:right w:val="single" w:sz="8" w:space="0" w:color="auto"/>
            </w:tcBorders>
            <w:vAlign w:val="center"/>
            <w:hideMark/>
          </w:tcPr>
          <w:p w14:paraId="320909B7"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xml:space="preserve">Assistant Director, Corporate Communication </w:t>
            </w:r>
          </w:p>
        </w:tc>
        <w:tc>
          <w:tcPr>
            <w:tcW w:w="2001" w:type="dxa"/>
            <w:tcBorders>
              <w:top w:val="nil"/>
              <w:left w:val="nil"/>
              <w:bottom w:val="single" w:sz="8" w:space="0" w:color="auto"/>
              <w:right w:val="single" w:sz="8" w:space="0" w:color="auto"/>
            </w:tcBorders>
            <w:vAlign w:val="center"/>
            <w:hideMark/>
          </w:tcPr>
          <w:p w14:paraId="1FC672F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1B35647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6A5D0BC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0E9A324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6DD14679" w14:textId="77777777" w:rsidTr="00B10DD6">
        <w:trPr>
          <w:trHeight w:val="547"/>
        </w:trPr>
        <w:tc>
          <w:tcPr>
            <w:tcW w:w="4130" w:type="dxa"/>
            <w:tcBorders>
              <w:top w:val="nil"/>
              <w:left w:val="single" w:sz="8" w:space="0" w:color="auto"/>
              <w:bottom w:val="single" w:sz="8" w:space="0" w:color="auto"/>
              <w:right w:val="single" w:sz="8" w:space="0" w:color="auto"/>
            </w:tcBorders>
            <w:vAlign w:val="center"/>
            <w:hideMark/>
          </w:tcPr>
          <w:p w14:paraId="30643754"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Corporate Communication Officer/Senior</w:t>
            </w:r>
          </w:p>
        </w:tc>
        <w:tc>
          <w:tcPr>
            <w:tcW w:w="2001" w:type="dxa"/>
            <w:tcBorders>
              <w:top w:val="nil"/>
              <w:left w:val="nil"/>
              <w:bottom w:val="single" w:sz="8" w:space="0" w:color="auto"/>
              <w:right w:val="single" w:sz="8" w:space="0" w:color="auto"/>
            </w:tcBorders>
            <w:vAlign w:val="center"/>
            <w:hideMark/>
          </w:tcPr>
          <w:p w14:paraId="0FAB510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3A51612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5F07D6B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620" w:type="dxa"/>
            <w:tcBorders>
              <w:top w:val="nil"/>
              <w:left w:val="nil"/>
              <w:bottom w:val="single" w:sz="8" w:space="0" w:color="auto"/>
              <w:right w:val="single" w:sz="8" w:space="0" w:color="auto"/>
            </w:tcBorders>
            <w:vAlign w:val="center"/>
            <w:hideMark/>
          </w:tcPr>
          <w:p w14:paraId="4AC4753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131B8261"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10897018"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039DFDF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5F25D8B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49F86782"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59A7BD7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7753897D" w14:textId="77777777" w:rsidTr="00B10DD6">
        <w:trPr>
          <w:trHeight w:val="547"/>
        </w:trPr>
        <w:tc>
          <w:tcPr>
            <w:tcW w:w="4130" w:type="dxa"/>
            <w:tcBorders>
              <w:top w:val="nil"/>
              <w:left w:val="single" w:sz="8" w:space="0" w:color="auto"/>
              <w:bottom w:val="single" w:sz="8" w:space="0" w:color="auto"/>
              <w:right w:val="single" w:sz="8" w:space="0" w:color="auto"/>
            </w:tcBorders>
            <w:vAlign w:val="center"/>
            <w:hideMark/>
          </w:tcPr>
          <w:p w14:paraId="21656D0D"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Supply Chain Management Department</w:t>
            </w:r>
          </w:p>
        </w:tc>
        <w:tc>
          <w:tcPr>
            <w:tcW w:w="2001" w:type="dxa"/>
            <w:tcBorders>
              <w:top w:val="nil"/>
              <w:left w:val="nil"/>
              <w:bottom w:val="single" w:sz="8" w:space="0" w:color="auto"/>
              <w:right w:val="single" w:sz="8" w:space="0" w:color="auto"/>
            </w:tcBorders>
            <w:vAlign w:val="center"/>
            <w:hideMark/>
          </w:tcPr>
          <w:p w14:paraId="4B154CD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0B3181A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05481B0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3A41548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2D20E6E0" w14:textId="77777777" w:rsidTr="00B10DD6">
        <w:trPr>
          <w:trHeight w:val="484"/>
        </w:trPr>
        <w:tc>
          <w:tcPr>
            <w:tcW w:w="4130" w:type="dxa"/>
            <w:tcBorders>
              <w:top w:val="nil"/>
              <w:left w:val="single" w:sz="8" w:space="0" w:color="auto"/>
              <w:bottom w:val="single" w:sz="8" w:space="0" w:color="auto"/>
              <w:right w:val="single" w:sz="8" w:space="0" w:color="auto"/>
            </w:tcBorders>
            <w:vAlign w:val="center"/>
            <w:hideMark/>
          </w:tcPr>
          <w:p w14:paraId="5ACE7C31"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xml:space="preserve">Deputy Director, Supply Chain Management </w:t>
            </w:r>
          </w:p>
        </w:tc>
        <w:tc>
          <w:tcPr>
            <w:tcW w:w="2001" w:type="dxa"/>
            <w:tcBorders>
              <w:top w:val="nil"/>
              <w:left w:val="nil"/>
              <w:bottom w:val="single" w:sz="8" w:space="0" w:color="auto"/>
              <w:right w:val="single" w:sz="8" w:space="0" w:color="auto"/>
            </w:tcBorders>
            <w:vAlign w:val="center"/>
            <w:hideMark/>
          </w:tcPr>
          <w:p w14:paraId="3E7F4056"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32D4099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0B80EAB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6BB8D71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6755063A" w14:textId="77777777" w:rsidTr="008F0E5C">
        <w:trPr>
          <w:trHeight w:val="673"/>
        </w:trPr>
        <w:tc>
          <w:tcPr>
            <w:tcW w:w="4130" w:type="dxa"/>
            <w:tcBorders>
              <w:top w:val="nil"/>
              <w:left w:val="single" w:sz="8" w:space="0" w:color="auto"/>
              <w:bottom w:val="single" w:sz="8" w:space="0" w:color="auto"/>
              <w:right w:val="single" w:sz="8" w:space="0" w:color="auto"/>
            </w:tcBorders>
            <w:vAlign w:val="center"/>
            <w:hideMark/>
          </w:tcPr>
          <w:p w14:paraId="6245DE8A"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Principal Supply Chain Management Officer/Senior</w:t>
            </w:r>
          </w:p>
        </w:tc>
        <w:tc>
          <w:tcPr>
            <w:tcW w:w="2001" w:type="dxa"/>
            <w:tcBorders>
              <w:top w:val="nil"/>
              <w:left w:val="nil"/>
              <w:bottom w:val="single" w:sz="8" w:space="0" w:color="auto"/>
              <w:right w:val="single" w:sz="8" w:space="0" w:color="auto"/>
            </w:tcBorders>
            <w:hideMark/>
          </w:tcPr>
          <w:p w14:paraId="2D7732B2" w14:textId="77777777" w:rsidR="00B4268B" w:rsidRPr="00C16C28" w:rsidRDefault="00B4268B" w:rsidP="00191705">
            <w:pPr>
              <w:rPr>
                <w:rFonts w:ascii="Tahoma" w:eastAsia="Times New Roman" w:hAnsi="Tahoma" w:cs="Tahoma"/>
                <w:lang w:val="en-US" w:eastAsia="en-US"/>
              </w:rPr>
            </w:pPr>
            <w:r w:rsidRPr="00C16C28">
              <w:rPr>
                <w:rFonts w:ascii="Tahoma" w:eastAsia="Times New Roman" w:hAnsi="Tahoma" w:cs="Tahoma"/>
                <w:lang w:val="en-US" w:eastAsia="en-US"/>
              </w:rPr>
              <w:t> </w:t>
            </w:r>
          </w:p>
        </w:tc>
        <w:tc>
          <w:tcPr>
            <w:tcW w:w="1599" w:type="dxa"/>
            <w:tcBorders>
              <w:top w:val="nil"/>
              <w:left w:val="nil"/>
              <w:bottom w:val="single" w:sz="8" w:space="0" w:color="auto"/>
              <w:right w:val="single" w:sz="8" w:space="0" w:color="auto"/>
            </w:tcBorders>
            <w:vAlign w:val="center"/>
            <w:hideMark/>
          </w:tcPr>
          <w:p w14:paraId="50E092F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5273897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356E663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13A3685B" w14:textId="77777777" w:rsidTr="00B10DD6">
        <w:trPr>
          <w:trHeight w:val="376"/>
        </w:trPr>
        <w:tc>
          <w:tcPr>
            <w:tcW w:w="4130" w:type="dxa"/>
            <w:tcBorders>
              <w:top w:val="nil"/>
              <w:left w:val="single" w:sz="8" w:space="0" w:color="auto"/>
              <w:bottom w:val="single" w:sz="8" w:space="0" w:color="auto"/>
              <w:right w:val="single" w:sz="8" w:space="0" w:color="auto"/>
            </w:tcBorders>
            <w:vAlign w:val="center"/>
            <w:hideMark/>
          </w:tcPr>
          <w:p w14:paraId="43DCD7A1"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Supply Chain Management Assistant /Senior</w:t>
            </w:r>
          </w:p>
        </w:tc>
        <w:tc>
          <w:tcPr>
            <w:tcW w:w="2001" w:type="dxa"/>
            <w:tcBorders>
              <w:top w:val="nil"/>
              <w:left w:val="nil"/>
              <w:bottom w:val="single" w:sz="8" w:space="0" w:color="auto"/>
              <w:right w:val="single" w:sz="8" w:space="0" w:color="auto"/>
            </w:tcBorders>
            <w:vAlign w:val="center"/>
            <w:hideMark/>
          </w:tcPr>
          <w:p w14:paraId="0A491F4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324257F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5</w:t>
            </w:r>
          </w:p>
        </w:tc>
        <w:tc>
          <w:tcPr>
            <w:tcW w:w="1170" w:type="dxa"/>
            <w:tcBorders>
              <w:top w:val="nil"/>
              <w:left w:val="nil"/>
              <w:bottom w:val="single" w:sz="8" w:space="0" w:color="auto"/>
              <w:right w:val="single" w:sz="8" w:space="0" w:color="auto"/>
            </w:tcBorders>
            <w:vAlign w:val="center"/>
            <w:hideMark/>
          </w:tcPr>
          <w:p w14:paraId="3636534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3</w:t>
            </w:r>
          </w:p>
        </w:tc>
        <w:tc>
          <w:tcPr>
            <w:tcW w:w="1620" w:type="dxa"/>
            <w:tcBorders>
              <w:top w:val="nil"/>
              <w:left w:val="nil"/>
              <w:bottom w:val="single" w:sz="8" w:space="0" w:color="auto"/>
              <w:right w:val="single" w:sz="8" w:space="0" w:color="auto"/>
            </w:tcBorders>
            <w:vAlign w:val="center"/>
            <w:hideMark/>
          </w:tcPr>
          <w:p w14:paraId="5D25F13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r>
      <w:tr w:rsidR="00C868C3" w:rsidRPr="00C16C28" w14:paraId="0E01A484"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7EE72653"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04B631F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5CA8B03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4E7D311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33D1ADB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65D31A80" w14:textId="77777777" w:rsidTr="00B10DD6">
        <w:trPr>
          <w:trHeight w:val="286"/>
        </w:trPr>
        <w:tc>
          <w:tcPr>
            <w:tcW w:w="4130" w:type="dxa"/>
            <w:tcBorders>
              <w:top w:val="nil"/>
              <w:left w:val="single" w:sz="8" w:space="0" w:color="auto"/>
              <w:bottom w:val="single" w:sz="8" w:space="0" w:color="auto"/>
              <w:right w:val="single" w:sz="8" w:space="0" w:color="auto"/>
            </w:tcBorders>
            <w:vAlign w:val="center"/>
            <w:hideMark/>
          </w:tcPr>
          <w:p w14:paraId="7011126C"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lastRenderedPageBreak/>
              <w:t>Legal Service Department</w:t>
            </w:r>
          </w:p>
        </w:tc>
        <w:tc>
          <w:tcPr>
            <w:tcW w:w="2001" w:type="dxa"/>
            <w:tcBorders>
              <w:top w:val="nil"/>
              <w:left w:val="nil"/>
              <w:bottom w:val="single" w:sz="8" w:space="0" w:color="auto"/>
              <w:right w:val="single" w:sz="8" w:space="0" w:color="auto"/>
            </w:tcBorders>
            <w:vAlign w:val="center"/>
            <w:hideMark/>
          </w:tcPr>
          <w:p w14:paraId="59FCBB7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4FB06C0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3E2CC09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55E5A40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32D1B056" w14:textId="77777777" w:rsidTr="00B10DD6">
        <w:trPr>
          <w:trHeight w:val="286"/>
        </w:trPr>
        <w:tc>
          <w:tcPr>
            <w:tcW w:w="4130" w:type="dxa"/>
            <w:tcBorders>
              <w:top w:val="nil"/>
              <w:left w:val="single" w:sz="8" w:space="0" w:color="auto"/>
              <w:bottom w:val="single" w:sz="8" w:space="0" w:color="auto"/>
              <w:right w:val="single" w:sz="8" w:space="0" w:color="auto"/>
            </w:tcBorders>
            <w:vAlign w:val="center"/>
            <w:hideMark/>
          </w:tcPr>
          <w:p w14:paraId="6EAC9EE7"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Deputy Director, Legal Services</w:t>
            </w:r>
          </w:p>
        </w:tc>
        <w:tc>
          <w:tcPr>
            <w:tcW w:w="2001" w:type="dxa"/>
            <w:tcBorders>
              <w:top w:val="nil"/>
              <w:left w:val="nil"/>
              <w:bottom w:val="single" w:sz="8" w:space="0" w:color="auto"/>
              <w:right w:val="single" w:sz="8" w:space="0" w:color="auto"/>
            </w:tcBorders>
            <w:vAlign w:val="center"/>
            <w:hideMark/>
          </w:tcPr>
          <w:p w14:paraId="6F58EE2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41B5B0F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72533A1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7DE77072"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6356CBCA" w14:textId="77777777" w:rsidTr="00B10DD6">
        <w:trPr>
          <w:trHeight w:val="340"/>
        </w:trPr>
        <w:tc>
          <w:tcPr>
            <w:tcW w:w="4130" w:type="dxa"/>
            <w:tcBorders>
              <w:top w:val="nil"/>
              <w:left w:val="single" w:sz="8" w:space="0" w:color="auto"/>
              <w:bottom w:val="single" w:sz="8" w:space="0" w:color="auto"/>
              <w:right w:val="single" w:sz="8" w:space="0" w:color="auto"/>
            </w:tcBorders>
            <w:vAlign w:val="center"/>
            <w:hideMark/>
          </w:tcPr>
          <w:p w14:paraId="3166B4E0"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Assistant Director, Legal Services</w:t>
            </w:r>
          </w:p>
        </w:tc>
        <w:tc>
          <w:tcPr>
            <w:tcW w:w="2001" w:type="dxa"/>
            <w:tcBorders>
              <w:top w:val="nil"/>
              <w:left w:val="nil"/>
              <w:bottom w:val="single" w:sz="8" w:space="0" w:color="auto"/>
              <w:right w:val="single" w:sz="8" w:space="0" w:color="auto"/>
            </w:tcBorders>
            <w:vAlign w:val="center"/>
            <w:hideMark/>
          </w:tcPr>
          <w:p w14:paraId="4C35C2DA"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4580F7F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7FB69A1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1B428E3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430ADF89"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13D4EF3C"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w:t>
            </w:r>
          </w:p>
        </w:tc>
        <w:tc>
          <w:tcPr>
            <w:tcW w:w="2001" w:type="dxa"/>
            <w:tcBorders>
              <w:top w:val="nil"/>
              <w:left w:val="nil"/>
              <w:bottom w:val="single" w:sz="8" w:space="0" w:color="auto"/>
              <w:right w:val="single" w:sz="8" w:space="0" w:color="auto"/>
            </w:tcBorders>
            <w:vAlign w:val="center"/>
            <w:hideMark/>
          </w:tcPr>
          <w:p w14:paraId="6AEA850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41FE01C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489838B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12C5A300" w14:textId="77777777" w:rsidR="00B4268B" w:rsidRPr="00C16C28" w:rsidRDefault="00B4268B" w:rsidP="00191705">
            <w:pPr>
              <w:jc w:val="center"/>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4A804B8A" w14:textId="77777777" w:rsidTr="00B10DD6">
        <w:trPr>
          <w:trHeight w:val="268"/>
        </w:trPr>
        <w:tc>
          <w:tcPr>
            <w:tcW w:w="4130" w:type="dxa"/>
            <w:tcBorders>
              <w:top w:val="nil"/>
              <w:left w:val="single" w:sz="8" w:space="0" w:color="auto"/>
              <w:bottom w:val="single" w:sz="8" w:space="0" w:color="auto"/>
              <w:right w:val="single" w:sz="8" w:space="0" w:color="auto"/>
            </w:tcBorders>
            <w:vAlign w:val="center"/>
            <w:hideMark/>
          </w:tcPr>
          <w:p w14:paraId="132E6EE0"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Internal Audit Department</w:t>
            </w:r>
          </w:p>
        </w:tc>
        <w:tc>
          <w:tcPr>
            <w:tcW w:w="2001" w:type="dxa"/>
            <w:tcBorders>
              <w:top w:val="nil"/>
              <w:left w:val="nil"/>
              <w:bottom w:val="single" w:sz="8" w:space="0" w:color="auto"/>
              <w:right w:val="single" w:sz="8" w:space="0" w:color="auto"/>
            </w:tcBorders>
            <w:vAlign w:val="center"/>
            <w:hideMark/>
          </w:tcPr>
          <w:p w14:paraId="7760549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459B6261"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170" w:type="dxa"/>
            <w:tcBorders>
              <w:top w:val="nil"/>
              <w:left w:val="nil"/>
              <w:bottom w:val="single" w:sz="8" w:space="0" w:color="auto"/>
              <w:right w:val="single" w:sz="8" w:space="0" w:color="auto"/>
            </w:tcBorders>
            <w:vAlign w:val="center"/>
            <w:hideMark/>
          </w:tcPr>
          <w:p w14:paraId="7519FE93"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620" w:type="dxa"/>
            <w:tcBorders>
              <w:top w:val="nil"/>
              <w:left w:val="nil"/>
              <w:bottom w:val="single" w:sz="8" w:space="0" w:color="auto"/>
              <w:right w:val="single" w:sz="8" w:space="0" w:color="auto"/>
            </w:tcBorders>
            <w:vAlign w:val="center"/>
            <w:hideMark/>
          </w:tcPr>
          <w:p w14:paraId="0148375B"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r>
      <w:tr w:rsidR="00C868C3" w:rsidRPr="00C16C28" w14:paraId="3C6BF9BA" w14:textId="77777777" w:rsidTr="00B10DD6">
        <w:trPr>
          <w:trHeight w:val="340"/>
        </w:trPr>
        <w:tc>
          <w:tcPr>
            <w:tcW w:w="4130" w:type="dxa"/>
            <w:tcBorders>
              <w:top w:val="nil"/>
              <w:left w:val="single" w:sz="8" w:space="0" w:color="auto"/>
              <w:bottom w:val="single" w:sz="8" w:space="0" w:color="auto"/>
              <w:right w:val="single" w:sz="8" w:space="0" w:color="auto"/>
            </w:tcBorders>
            <w:vAlign w:val="center"/>
            <w:hideMark/>
          </w:tcPr>
          <w:p w14:paraId="36DED0CA"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Deputy Director, Internal Auditor</w:t>
            </w:r>
          </w:p>
        </w:tc>
        <w:tc>
          <w:tcPr>
            <w:tcW w:w="2001" w:type="dxa"/>
            <w:tcBorders>
              <w:top w:val="nil"/>
              <w:left w:val="nil"/>
              <w:bottom w:val="single" w:sz="8" w:space="0" w:color="auto"/>
              <w:right w:val="single" w:sz="8" w:space="0" w:color="auto"/>
            </w:tcBorders>
            <w:vAlign w:val="center"/>
            <w:hideMark/>
          </w:tcPr>
          <w:p w14:paraId="1CFCAAA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242B974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3756FA4C"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1ECD1359"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C868C3" w:rsidRPr="00C16C28" w14:paraId="7A7C78BA" w14:textId="77777777" w:rsidTr="008F0E5C">
        <w:trPr>
          <w:trHeight w:val="241"/>
        </w:trPr>
        <w:tc>
          <w:tcPr>
            <w:tcW w:w="4130" w:type="dxa"/>
            <w:tcBorders>
              <w:top w:val="nil"/>
              <w:left w:val="single" w:sz="8" w:space="0" w:color="auto"/>
              <w:bottom w:val="single" w:sz="8" w:space="0" w:color="auto"/>
              <w:right w:val="single" w:sz="8" w:space="0" w:color="auto"/>
            </w:tcBorders>
            <w:vAlign w:val="center"/>
            <w:hideMark/>
          </w:tcPr>
          <w:p w14:paraId="1558177C"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 xml:space="preserve">Assistant Director, Internal Audit </w:t>
            </w:r>
          </w:p>
        </w:tc>
        <w:tc>
          <w:tcPr>
            <w:tcW w:w="2001" w:type="dxa"/>
            <w:tcBorders>
              <w:top w:val="nil"/>
              <w:left w:val="nil"/>
              <w:bottom w:val="single" w:sz="8" w:space="0" w:color="auto"/>
              <w:right w:val="single" w:sz="8" w:space="0" w:color="auto"/>
            </w:tcBorders>
            <w:hideMark/>
          </w:tcPr>
          <w:p w14:paraId="6F89AB63" w14:textId="77777777" w:rsidR="00B4268B" w:rsidRPr="00C16C28" w:rsidRDefault="00B4268B" w:rsidP="00191705">
            <w:pPr>
              <w:rPr>
                <w:rFonts w:ascii="Tahoma" w:eastAsia="Times New Roman" w:hAnsi="Tahoma" w:cs="Tahoma"/>
                <w:lang w:val="en-US" w:eastAsia="en-US"/>
              </w:rPr>
            </w:pPr>
            <w:r w:rsidRPr="00C16C28">
              <w:rPr>
                <w:rFonts w:ascii="Tahoma" w:eastAsia="Times New Roman" w:hAnsi="Tahoma" w:cs="Tahoma"/>
                <w:lang w:val="en-US" w:eastAsia="en-US"/>
              </w:rPr>
              <w:t> </w:t>
            </w:r>
          </w:p>
        </w:tc>
        <w:tc>
          <w:tcPr>
            <w:tcW w:w="1599" w:type="dxa"/>
            <w:tcBorders>
              <w:top w:val="nil"/>
              <w:left w:val="nil"/>
              <w:bottom w:val="single" w:sz="8" w:space="0" w:color="auto"/>
              <w:right w:val="single" w:sz="8" w:space="0" w:color="auto"/>
            </w:tcBorders>
            <w:vAlign w:val="center"/>
            <w:hideMark/>
          </w:tcPr>
          <w:p w14:paraId="0F80EFC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607B4DAD"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755FE260"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r>
      <w:tr w:rsidR="00C868C3" w:rsidRPr="00C16C28" w14:paraId="1F531085" w14:textId="77777777" w:rsidTr="008F0E5C">
        <w:trPr>
          <w:trHeight w:val="223"/>
        </w:trPr>
        <w:tc>
          <w:tcPr>
            <w:tcW w:w="4130" w:type="dxa"/>
            <w:tcBorders>
              <w:top w:val="nil"/>
              <w:left w:val="single" w:sz="8" w:space="0" w:color="auto"/>
              <w:bottom w:val="single" w:sz="8" w:space="0" w:color="auto"/>
              <w:right w:val="single" w:sz="8" w:space="0" w:color="auto"/>
            </w:tcBorders>
            <w:vAlign w:val="center"/>
            <w:hideMark/>
          </w:tcPr>
          <w:p w14:paraId="14308184"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Principal Internal Auditor</w:t>
            </w:r>
          </w:p>
        </w:tc>
        <w:tc>
          <w:tcPr>
            <w:tcW w:w="2001" w:type="dxa"/>
            <w:tcBorders>
              <w:top w:val="nil"/>
              <w:left w:val="nil"/>
              <w:bottom w:val="single" w:sz="8" w:space="0" w:color="auto"/>
              <w:right w:val="single" w:sz="8" w:space="0" w:color="auto"/>
            </w:tcBorders>
            <w:vAlign w:val="center"/>
            <w:hideMark/>
          </w:tcPr>
          <w:p w14:paraId="23E567D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599" w:type="dxa"/>
            <w:tcBorders>
              <w:top w:val="nil"/>
              <w:left w:val="nil"/>
              <w:bottom w:val="single" w:sz="8" w:space="0" w:color="auto"/>
              <w:right w:val="single" w:sz="8" w:space="0" w:color="auto"/>
            </w:tcBorders>
            <w:vAlign w:val="center"/>
            <w:hideMark/>
          </w:tcPr>
          <w:p w14:paraId="32CE6AFE"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c>
          <w:tcPr>
            <w:tcW w:w="1170" w:type="dxa"/>
            <w:tcBorders>
              <w:top w:val="nil"/>
              <w:left w:val="nil"/>
              <w:bottom w:val="single" w:sz="8" w:space="0" w:color="auto"/>
              <w:right w:val="single" w:sz="8" w:space="0" w:color="auto"/>
            </w:tcBorders>
            <w:vAlign w:val="center"/>
            <w:hideMark/>
          </w:tcPr>
          <w:p w14:paraId="33EB66B8"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68D06F84"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2</w:t>
            </w:r>
          </w:p>
        </w:tc>
      </w:tr>
      <w:tr w:rsidR="00C868C3" w:rsidRPr="00C16C28" w14:paraId="77469937" w14:textId="77777777" w:rsidTr="008F0E5C">
        <w:trPr>
          <w:trHeight w:val="295"/>
        </w:trPr>
        <w:tc>
          <w:tcPr>
            <w:tcW w:w="4130" w:type="dxa"/>
            <w:tcBorders>
              <w:top w:val="nil"/>
              <w:left w:val="single" w:sz="8" w:space="0" w:color="auto"/>
              <w:bottom w:val="single" w:sz="8" w:space="0" w:color="auto"/>
              <w:right w:val="single" w:sz="8" w:space="0" w:color="auto"/>
            </w:tcBorders>
            <w:vAlign w:val="center"/>
            <w:hideMark/>
          </w:tcPr>
          <w:p w14:paraId="50AD7191" w14:textId="77777777" w:rsidR="00B4268B" w:rsidRPr="00C16C28" w:rsidRDefault="00B4268B" w:rsidP="00191705">
            <w:pPr>
              <w:rPr>
                <w:rFonts w:ascii="Tahoma" w:eastAsia="Times New Roman" w:hAnsi="Tahoma" w:cs="Tahoma"/>
                <w:lang w:val="en-US" w:eastAsia="en-US"/>
              </w:rPr>
            </w:pPr>
            <w:r w:rsidRPr="00C16C28">
              <w:rPr>
                <w:rFonts w:ascii="Tahoma" w:eastAsia="Tahoma" w:hAnsi="Tahoma" w:cs="Tahoma"/>
                <w:lang w:eastAsia="en-US"/>
              </w:rPr>
              <w:t>Internal Auditor/Senior</w:t>
            </w:r>
          </w:p>
        </w:tc>
        <w:tc>
          <w:tcPr>
            <w:tcW w:w="2001" w:type="dxa"/>
            <w:tcBorders>
              <w:top w:val="nil"/>
              <w:left w:val="nil"/>
              <w:bottom w:val="single" w:sz="8" w:space="0" w:color="auto"/>
              <w:right w:val="single" w:sz="8" w:space="0" w:color="auto"/>
            </w:tcBorders>
            <w:vAlign w:val="center"/>
            <w:hideMark/>
          </w:tcPr>
          <w:p w14:paraId="28EAAACF"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 </w:t>
            </w:r>
          </w:p>
        </w:tc>
        <w:tc>
          <w:tcPr>
            <w:tcW w:w="1599" w:type="dxa"/>
            <w:tcBorders>
              <w:top w:val="nil"/>
              <w:left w:val="nil"/>
              <w:bottom w:val="single" w:sz="8" w:space="0" w:color="auto"/>
              <w:right w:val="single" w:sz="8" w:space="0" w:color="auto"/>
            </w:tcBorders>
            <w:vAlign w:val="center"/>
            <w:hideMark/>
          </w:tcPr>
          <w:p w14:paraId="4DA78697"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c>
          <w:tcPr>
            <w:tcW w:w="1170" w:type="dxa"/>
            <w:tcBorders>
              <w:top w:val="nil"/>
              <w:left w:val="nil"/>
              <w:bottom w:val="single" w:sz="8" w:space="0" w:color="auto"/>
              <w:right w:val="single" w:sz="8" w:space="0" w:color="auto"/>
            </w:tcBorders>
            <w:vAlign w:val="center"/>
            <w:hideMark/>
          </w:tcPr>
          <w:p w14:paraId="2EE31BF5"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0</w:t>
            </w:r>
          </w:p>
        </w:tc>
        <w:tc>
          <w:tcPr>
            <w:tcW w:w="1620" w:type="dxa"/>
            <w:tcBorders>
              <w:top w:val="nil"/>
              <w:left w:val="nil"/>
              <w:bottom w:val="single" w:sz="8" w:space="0" w:color="auto"/>
              <w:right w:val="single" w:sz="8" w:space="0" w:color="auto"/>
            </w:tcBorders>
            <w:vAlign w:val="center"/>
            <w:hideMark/>
          </w:tcPr>
          <w:p w14:paraId="59B45C52" w14:textId="77777777" w:rsidR="00B4268B" w:rsidRPr="00C16C28" w:rsidRDefault="00B4268B" w:rsidP="00191705">
            <w:pPr>
              <w:jc w:val="center"/>
              <w:rPr>
                <w:rFonts w:ascii="Tahoma" w:eastAsia="Times New Roman" w:hAnsi="Tahoma" w:cs="Tahoma"/>
                <w:lang w:val="en-US" w:eastAsia="en-US"/>
              </w:rPr>
            </w:pPr>
            <w:r w:rsidRPr="00C16C28">
              <w:rPr>
                <w:rFonts w:ascii="Tahoma" w:eastAsia="Tahoma" w:hAnsi="Tahoma" w:cs="Tahoma"/>
                <w:lang w:eastAsia="en-US"/>
              </w:rPr>
              <w:t>1</w:t>
            </w:r>
          </w:p>
        </w:tc>
      </w:tr>
      <w:tr w:rsidR="00191705" w:rsidRPr="00C16C28" w14:paraId="28B0A17A" w14:textId="77777777" w:rsidTr="00BF40D6">
        <w:trPr>
          <w:trHeight w:val="320"/>
        </w:trPr>
        <w:tc>
          <w:tcPr>
            <w:tcW w:w="4130" w:type="dxa"/>
            <w:tcBorders>
              <w:top w:val="nil"/>
              <w:left w:val="single" w:sz="8" w:space="0" w:color="auto"/>
              <w:bottom w:val="single" w:sz="8" w:space="0" w:color="auto"/>
              <w:right w:val="single" w:sz="8" w:space="0" w:color="auto"/>
            </w:tcBorders>
            <w:vAlign w:val="center"/>
            <w:hideMark/>
          </w:tcPr>
          <w:p w14:paraId="6A70D49B" w14:textId="77777777" w:rsidR="00B4268B" w:rsidRPr="00C16C28" w:rsidRDefault="00B4268B" w:rsidP="00191705">
            <w:pPr>
              <w:rPr>
                <w:rFonts w:ascii="Tahoma" w:eastAsia="Times New Roman" w:hAnsi="Tahoma" w:cs="Tahoma"/>
                <w:b/>
                <w:bCs/>
                <w:lang w:val="en-US" w:eastAsia="en-US"/>
              </w:rPr>
            </w:pPr>
            <w:r w:rsidRPr="00C16C28">
              <w:rPr>
                <w:rFonts w:ascii="Tahoma" w:eastAsia="Tahoma" w:hAnsi="Tahoma" w:cs="Tahoma"/>
                <w:b/>
                <w:bCs/>
                <w:lang w:eastAsia="en-US"/>
              </w:rPr>
              <w:t> TOTAL</w:t>
            </w:r>
          </w:p>
        </w:tc>
        <w:tc>
          <w:tcPr>
            <w:tcW w:w="2001" w:type="dxa"/>
            <w:tcBorders>
              <w:top w:val="nil"/>
              <w:left w:val="nil"/>
              <w:bottom w:val="single" w:sz="8" w:space="0" w:color="auto"/>
              <w:right w:val="single" w:sz="8" w:space="0" w:color="auto"/>
            </w:tcBorders>
            <w:vAlign w:val="center"/>
            <w:hideMark/>
          </w:tcPr>
          <w:p w14:paraId="05992171" w14:textId="77777777" w:rsidR="00B4268B" w:rsidRPr="00C16C28" w:rsidRDefault="00B4268B" w:rsidP="00191705">
            <w:pPr>
              <w:jc w:val="center"/>
              <w:rPr>
                <w:rFonts w:ascii="Tahoma" w:eastAsia="Times New Roman" w:hAnsi="Tahoma" w:cs="Tahoma"/>
                <w:b/>
                <w:bCs/>
                <w:lang w:val="en-US" w:eastAsia="en-US"/>
              </w:rPr>
            </w:pPr>
            <w:r w:rsidRPr="00C16C28">
              <w:rPr>
                <w:rFonts w:ascii="Tahoma" w:eastAsia="Tahoma" w:hAnsi="Tahoma" w:cs="Tahoma"/>
                <w:b/>
                <w:bCs/>
                <w:lang w:eastAsia="en-US"/>
              </w:rPr>
              <w:t>91</w:t>
            </w:r>
          </w:p>
        </w:tc>
        <w:tc>
          <w:tcPr>
            <w:tcW w:w="1599" w:type="dxa"/>
            <w:tcBorders>
              <w:top w:val="nil"/>
              <w:left w:val="nil"/>
              <w:bottom w:val="single" w:sz="8" w:space="0" w:color="auto"/>
              <w:right w:val="single" w:sz="8" w:space="0" w:color="auto"/>
            </w:tcBorders>
            <w:vAlign w:val="center"/>
            <w:hideMark/>
          </w:tcPr>
          <w:p w14:paraId="5EA4AB70" w14:textId="77777777" w:rsidR="00B4268B" w:rsidRPr="00C16C28" w:rsidRDefault="00B4268B" w:rsidP="00191705">
            <w:pPr>
              <w:jc w:val="center"/>
              <w:rPr>
                <w:rFonts w:ascii="Tahoma" w:eastAsia="Times New Roman" w:hAnsi="Tahoma" w:cs="Tahoma"/>
                <w:b/>
                <w:bCs/>
                <w:lang w:val="en-US" w:eastAsia="en-US"/>
              </w:rPr>
            </w:pPr>
            <w:r w:rsidRPr="00C16C28">
              <w:rPr>
                <w:rFonts w:ascii="Tahoma" w:eastAsia="Tahoma" w:hAnsi="Tahoma" w:cs="Tahoma"/>
                <w:b/>
                <w:bCs/>
                <w:lang w:eastAsia="en-US"/>
              </w:rPr>
              <w:t>116</w:t>
            </w:r>
          </w:p>
        </w:tc>
        <w:tc>
          <w:tcPr>
            <w:tcW w:w="1170" w:type="dxa"/>
            <w:tcBorders>
              <w:top w:val="nil"/>
              <w:left w:val="nil"/>
              <w:bottom w:val="single" w:sz="8" w:space="0" w:color="auto"/>
              <w:right w:val="single" w:sz="8" w:space="0" w:color="auto"/>
            </w:tcBorders>
            <w:vAlign w:val="center"/>
            <w:hideMark/>
          </w:tcPr>
          <w:p w14:paraId="6E51DB26" w14:textId="77777777" w:rsidR="00B4268B" w:rsidRPr="00C16C28" w:rsidRDefault="00B4268B" w:rsidP="00191705">
            <w:pPr>
              <w:jc w:val="center"/>
              <w:rPr>
                <w:rFonts w:ascii="Tahoma" w:eastAsia="Times New Roman" w:hAnsi="Tahoma" w:cs="Tahoma"/>
                <w:b/>
                <w:bCs/>
                <w:lang w:val="en-US" w:eastAsia="en-US"/>
              </w:rPr>
            </w:pPr>
            <w:r w:rsidRPr="00C16C28">
              <w:rPr>
                <w:rFonts w:ascii="Tahoma" w:eastAsia="Tahoma" w:hAnsi="Tahoma" w:cs="Tahoma"/>
                <w:b/>
                <w:bCs/>
                <w:lang w:eastAsia="en-US"/>
              </w:rPr>
              <w:t>40</w:t>
            </w:r>
          </w:p>
        </w:tc>
        <w:tc>
          <w:tcPr>
            <w:tcW w:w="1620" w:type="dxa"/>
            <w:tcBorders>
              <w:top w:val="nil"/>
              <w:left w:val="nil"/>
              <w:bottom w:val="single" w:sz="8" w:space="0" w:color="auto"/>
              <w:right w:val="single" w:sz="8" w:space="0" w:color="auto"/>
            </w:tcBorders>
            <w:vAlign w:val="center"/>
            <w:hideMark/>
          </w:tcPr>
          <w:p w14:paraId="55513D7C" w14:textId="77777777" w:rsidR="00B4268B" w:rsidRPr="00C16C28" w:rsidRDefault="00B4268B" w:rsidP="00191705">
            <w:pPr>
              <w:jc w:val="center"/>
              <w:rPr>
                <w:rFonts w:ascii="Tahoma" w:eastAsia="Times New Roman" w:hAnsi="Tahoma" w:cs="Tahoma"/>
                <w:b/>
                <w:bCs/>
                <w:lang w:val="en-US" w:eastAsia="en-US"/>
              </w:rPr>
            </w:pPr>
            <w:r w:rsidRPr="00C16C28">
              <w:rPr>
                <w:rFonts w:ascii="Tahoma" w:eastAsia="Tahoma" w:hAnsi="Tahoma" w:cs="Tahoma"/>
                <w:b/>
                <w:bCs/>
                <w:lang w:eastAsia="en-US"/>
              </w:rPr>
              <w:t>74</w:t>
            </w:r>
          </w:p>
        </w:tc>
      </w:tr>
    </w:tbl>
    <w:p w14:paraId="4AE559CE" w14:textId="77777777" w:rsidR="00653836" w:rsidRPr="00C16C28" w:rsidRDefault="00653836" w:rsidP="00001E8E">
      <w:pPr>
        <w:spacing w:line="360" w:lineRule="auto"/>
        <w:rPr>
          <w:rFonts w:ascii="Tahoma" w:hAnsi="Tahoma" w:cs="Tahoma"/>
          <w:b/>
          <w:bCs/>
        </w:rPr>
      </w:pPr>
    </w:p>
    <w:p w14:paraId="5BB2FF70" w14:textId="3CF24B4F" w:rsidR="00653836" w:rsidRPr="00C16C28" w:rsidRDefault="0061617A" w:rsidP="00F83DC1">
      <w:pPr>
        <w:pStyle w:val="Heading3"/>
        <w:rPr>
          <w:rFonts w:ascii="Tahoma" w:hAnsi="Tahoma" w:cs="Tahoma"/>
          <w:b/>
          <w:bCs/>
          <w:color w:val="auto"/>
          <w:sz w:val="24"/>
          <w:szCs w:val="24"/>
        </w:rPr>
      </w:pPr>
      <w:bookmarkStart w:id="37" w:name="_Toc223524113"/>
      <w:r w:rsidRPr="00C16C28">
        <w:rPr>
          <w:rFonts w:ascii="Tahoma" w:hAnsi="Tahoma" w:cs="Tahoma"/>
          <w:b/>
          <w:bCs/>
          <w:color w:val="auto"/>
          <w:sz w:val="24"/>
          <w:szCs w:val="24"/>
        </w:rPr>
        <w:t xml:space="preserve">2.8.1 </w:t>
      </w:r>
      <w:r w:rsidR="00653836" w:rsidRPr="00C16C28">
        <w:rPr>
          <w:rFonts w:ascii="Tahoma" w:hAnsi="Tahoma" w:cs="Tahoma"/>
          <w:b/>
          <w:bCs/>
          <w:color w:val="auto"/>
          <w:sz w:val="24"/>
          <w:szCs w:val="24"/>
        </w:rPr>
        <w:t>Skills Set and Competence Development</w:t>
      </w:r>
      <w:bookmarkEnd w:id="37"/>
    </w:p>
    <w:p w14:paraId="7CFE5017" w14:textId="77777777" w:rsidR="00653836" w:rsidRPr="00C16C28" w:rsidRDefault="00653836" w:rsidP="00F83DC1">
      <w:pPr>
        <w:spacing w:before="240" w:line="360" w:lineRule="auto"/>
        <w:jc w:val="both"/>
        <w:rPr>
          <w:rFonts w:ascii="Tahoma" w:hAnsi="Tahoma" w:cs="Tahoma"/>
        </w:rPr>
      </w:pPr>
      <w:r w:rsidRPr="00C16C28">
        <w:rPr>
          <w:rFonts w:ascii="Tahoma" w:hAnsi="Tahoma" w:cs="Tahoma"/>
        </w:rPr>
        <w:t>The mid-term review involved an audit of the Agency’s human capital to ensure that the internal skill sets and competencies remain aligned with the evolving requirements of the World Anti-Doping Code and the 2023–2027 Strategic Plan. This assessment focused on the alignment between existing staff competencies and the evolving technical requirements of global anti-doping standards.</w:t>
      </w:r>
    </w:p>
    <w:p w14:paraId="43536B7B" w14:textId="77777777" w:rsidR="00653836" w:rsidRPr="00C16C28" w:rsidRDefault="00653836" w:rsidP="00001E8E">
      <w:pPr>
        <w:spacing w:line="360" w:lineRule="auto"/>
        <w:jc w:val="both"/>
        <w:rPr>
          <w:rFonts w:ascii="Tahoma" w:hAnsi="Tahoma" w:cs="Tahoma"/>
        </w:rPr>
      </w:pPr>
      <w:r w:rsidRPr="00C16C28">
        <w:rPr>
          <w:rFonts w:ascii="Tahoma" w:hAnsi="Tahoma" w:cs="Tahoma"/>
        </w:rPr>
        <w:t>During the period under review, the Agency prioritized a structured approach to Competence Development, ensuring that its workforce remained agile and proficient in a landscape of increasing regulatory complexity.</w:t>
      </w:r>
    </w:p>
    <w:p w14:paraId="22A97C34" w14:textId="2A1087D8" w:rsidR="00F83DC1" w:rsidRPr="00C16C28" w:rsidRDefault="005E05D0" w:rsidP="005E05D0">
      <w:pPr>
        <w:pStyle w:val="Caption"/>
        <w:rPr>
          <w:rFonts w:ascii="Tahoma" w:hAnsi="Tahoma" w:cs="Tahoma"/>
          <w:color w:val="auto"/>
        </w:rPr>
      </w:pPr>
      <w:r w:rsidRPr="00C16C28">
        <w:rPr>
          <w:color w:val="auto"/>
        </w:rPr>
        <w:t>Table 2.8  Skills Set and Competence Development</w:t>
      </w:r>
    </w:p>
    <w:tbl>
      <w:tblPr>
        <w:tblW w:w="5000" w:type="pct"/>
        <w:tblLayout w:type="fixed"/>
        <w:tblCellMar>
          <w:left w:w="58" w:type="dxa"/>
          <w:right w:w="58" w:type="dxa"/>
        </w:tblCellMar>
        <w:tblLook w:val="04A0" w:firstRow="1" w:lastRow="0" w:firstColumn="1" w:lastColumn="0" w:noHBand="0" w:noVBand="1"/>
      </w:tblPr>
      <w:tblGrid>
        <w:gridCol w:w="1433"/>
        <w:gridCol w:w="2639"/>
        <w:gridCol w:w="2639"/>
        <w:gridCol w:w="2639"/>
      </w:tblGrid>
      <w:tr w:rsidR="00C16C28" w:rsidRPr="00C16C28" w14:paraId="1B61ABF4" w14:textId="77777777" w:rsidTr="00E42212">
        <w:trPr>
          <w:trHeight w:val="20"/>
          <w:tblHeader/>
        </w:trPr>
        <w:tc>
          <w:tcPr>
            <w:tcW w:w="766" w:type="pct"/>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60C61BB2" w14:textId="77777777" w:rsidR="00653836" w:rsidRPr="00C16C28" w:rsidRDefault="00653836" w:rsidP="00001E8E">
            <w:pPr>
              <w:spacing w:line="360" w:lineRule="auto"/>
              <w:jc w:val="both"/>
              <w:rPr>
                <w:rFonts w:ascii="Tahoma" w:hAnsi="Tahoma" w:cs="Tahoma"/>
              </w:rPr>
            </w:pPr>
            <w:r w:rsidRPr="00C16C28">
              <w:rPr>
                <w:rFonts w:ascii="Tahoma" w:hAnsi="Tahoma" w:cs="Tahoma"/>
              </w:rPr>
              <w:t>Cadre</w:t>
            </w:r>
          </w:p>
        </w:tc>
        <w:tc>
          <w:tcPr>
            <w:tcW w:w="1411" w:type="pct"/>
            <w:tcBorders>
              <w:top w:val="single" w:sz="4" w:space="0" w:color="auto"/>
              <w:left w:val="nil"/>
              <w:bottom w:val="single" w:sz="4" w:space="0" w:color="auto"/>
              <w:right w:val="single" w:sz="4" w:space="0" w:color="auto"/>
            </w:tcBorders>
            <w:shd w:val="clear" w:color="auto" w:fill="C1E4F5" w:themeFill="accent1" w:themeFillTint="33"/>
            <w:hideMark/>
          </w:tcPr>
          <w:p w14:paraId="2B216BFC" w14:textId="77777777" w:rsidR="00653836" w:rsidRPr="00C16C28" w:rsidRDefault="00653836" w:rsidP="00001E8E">
            <w:pPr>
              <w:spacing w:line="360" w:lineRule="auto"/>
              <w:jc w:val="both"/>
              <w:rPr>
                <w:rFonts w:ascii="Tahoma" w:hAnsi="Tahoma" w:cs="Tahoma"/>
              </w:rPr>
            </w:pPr>
            <w:r w:rsidRPr="00C16C28">
              <w:rPr>
                <w:rFonts w:ascii="Tahoma" w:hAnsi="Tahoma" w:cs="Tahoma"/>
              </w:rPr>
              <w:t>Skills set</w:t>
            </w:r>
          </w:p>
        </w:tc>
        <w:tc>
          <w:tcPr>
            <w:tcW w:w="1411" w:type="pct"/>
            <w:tcBorders>
              <w:top w:val="single" w:sz="4" w:space="0" w:color="auto"/>
              <w:left w:val="nil"/>
              <w:bottom w:val="single" w:sz="4" w:space="0" w:color="auto"/>
              <w:right w:val="single" w:sz="4" w:space="0" w:color="auto"/>
            </w:tcBorders>
            <w:shd w:val="clear" w:color="auto" w:fill="C1E4F5" w:themeFill="accent1" w:themeFillTint="33"/>
            <w:hideMark/>
          </w:tcPr>
          <w:p w14:paraId="3C3860BD" w14:textId="77777777" w:rsidR="00653836" w:rsidRPr="00C16C28" w:rsidRDefault="00653836" w:rsidP="00001E8E">
            <w:pPr>
              <w:spacing w:line="360" w:lineRule="auto"/>
              <w:jc w:val="both"/>
              <w:rPr>
                <w:rFonts w:ascii="Tahoma" w:hAnsi="Tahoma" w:cs="Tahoma"/>
              </w:rPr>
            </w:pPr>
            <w:r w:rsidRPr="00C16C28">
              <w:rPr>
                <w:rFonts w:ascii="Tahoma" w:hAnsi="Tahoma" w:cs="Tahoma"/>
              </w:rPr>
              <w:t>Skills Gap</w:t>
            </w:r>
          </w:p>
        </w:tc>
        <w:tc>
          <w:tcPr>
            <w:tcW w:w="1411" w:type="pct"/>
            <w:tcBorders>
              <w:top w:val="single" w:sz="4" w:space="0" w:color="auto"/>
              <w:left w:val="nil"/>
              <w:bottom w:val="single" w:sz="4" w:space="0" w:color="auto"/>
              <w:right w:val="single" w:sz="4" w:space="0" w:color="auto"/>
            </w:tcBorders>
            <w:shd w:val="clear" w:color="auto" w:fill="C1E4F5" w:themeFill="accent1" w:themeFillTint="33"/>
            <w:hideMark/>
          </w:tcPr>
          <w:p w14:paraId="59E4035B" w14:textId="77777777" w:rsidR="00653836" w:rsidRPr="00C16C28" w:rsidRDefault="00653836" w:rsidP="00001E8E">
            <w:pPr>
              <w:spacing w:line="360" w:lineRule="auto"/>
              <w:jc w:val="both"/>
              <w:rPr>
                <w:rFonts w:ascii="Tahoma" w:hAnsi="Tahoma" w:cs="Tahoma"/>
              </w:rPr>
            </w:pPr>
            <w:r w:rsidRPr="00C16C28">
              <w:rPr>
                <w:rFonts w:ascii="Tahoma" w:hAnsi="Tahoma" w:cs="Tahoma"/>
              </w:rPr>
              <w:t>Competence Development</w:t>
            </w:r>
          </w:p>
        </w:tc>
      </w:tr>
      <w:tr w:rsidR="00C16C28" w:rsidRPr="00C16C28" w14:paraId="655C392B" w14:textId="77777777" w:rsidTr="00E42212">
        <w:trPr>
          <w:trHeight w:val="20"/>
        </w:trPr>
        <w:tc>
          <w:tcPr>
            <w:tcW w:w="766" w:type="pct"/>
            <w:tcBorders>
              <w:top w:val="nil"/>
              <w:left w:val="single" w:sz="4" w:space="0" w:color="auto"/>
              <w:bottom w:val="single" w:sz="4" w:space="0" w:color="auto"/>
              <w:right w:val="single" w:sz="4" w:space="0" w:color="auto"/>
            </w:tcBorders>
            <w:noWrap/>
            <w:hideMark/>
          </w:tcPr>
          <w:p w14:paraId="0D0E66B7" w14:textId="77777777" w:rsidR="00653836" w:rsidRPr="00C16C28" w:rsidRDefault="00653836" w:rsidP="00001E8E">
            <w:pPr>
              <w:spacing w:line="360" w:lineRule="auto"/>
              <w:jc w:val="both"/>
              <w:rPr>
                <w:rFonts w:ascii="Tahoma" w:hAnsi="Tahoma" w:cs="Tahoma"/>
              </w:rPr>
            </w:pPr>
            <w:r w:rsidRPr="00C16C28">
              <w:rPr>
                <w:rFonts w:ascii="Tahoma" w:hAnsi="Tahoma" w:cs="Tahoma"/>
              </w:rPr>
              <w:t xml:space="preserve">Top Management (ADAK 1-3) </w:t>
            </w:r>
          </w:p>
        </w:tc>
        <w:tc>
          <w:tcPr>
            <w:tcW w:w="1411" w:type="pct"/>
            <w:tcBorders>
              <w:top w:val="nil"/>
              <w:left w:val="nil"/>
              <w:bottom w:val="single" w:sz="4" w:space="0" w:color="auto"/>
              <w:right w:val="single" w:sz="4" w:space="0" w:color="auto"/>
            </w:tcBorders>
            <w:hideMark/>
          </w:tcPr>
          <w:p w14:paraId="7C87415C" w14:textId="77777777" w:rsidR="00653836" w:rsidRPr="00C16C28" w:rsidRDefault="00653836" w:rsidP="00001E8E">
            <w:pPr>
              <w:spacing w:line="360" w:lineRule="auto"/>
              <w:jc w:val="both"/>
              <w:rPr>
                <w:rFonts w:ascii="Tahoma" w:hAnsi="Tahoma" w:cs="Tahoma"/>
              </w:rPr>
            </w:pPr>
            <w:r w:rsidRPr="00C16C28">
              <w:rPr>
                <w:rFonts w:ascii="Tahoma" w:hAnsi="Tahoma" w:cs="Tahoma"/>
              </w:rPr>
              <w:t>Data Analysis;</w:t>
            </w:r>
          </w:p>
          <w:p w14:paraId="6BE3602E" w14:textId="77777777" w:rsidR="00653836" w:rsidRPr="00C16C28" w:rsidRDefault="00653836" w:rsidP="00001E8E">
            <w:pPr>
              <w:spacing w:line="360" w:lineRule="auto"/>
              <w:jc w:val="both"/>
              <w:rPr>
                <w:rFonts w:ascii="Tahoma" w:hAnsi="Tahoma" w:cs="Tahoma"/>
              </w:rPr>
            </w:pPr>
            <w:r w:rsidRPr="00C16C28">
              <w:rPr>
                <w:rFonts w:ascii="Tahoma" w:hAnsi="Tahoma" w:cs="Tahoma"/>
              </w:rPr>
              <w:t>Proposal writing;</w:t>
            </w:r>
          </w:p>
          <w:p w14:paraId="0CEDA4FF" w14:textId="77777777" w:rsidR="00653836" w:rsidRPr="00C16C28" w:rsidRDefault="00653836" w:rsidP="00001E8E">
            <w:pPr>
              <w:spacing w:line="360" w:lineRule="auto"/>
              <w:jc w:val="both"/>
              <w:rPr>
                <w:rFonts w:ascii="Tahoma" w:hAnsi="Tahoma" w:cs="Tahoma"/>
              </w:rPr>
            </w:pPr>
            <w:r w:rsidRPr="00C16C28">
              <w:rPr>
                <w:rFonts w:ascii="Tahoma" w:hAnsi="Tahoma" w:cs="Tahoma"/>
              </w:rPr>
              <w:t>Comprehensive understanding of regulatory policies;</w:t>
            </w:r>
          </w:p>
          <w:p w14:paraId="13DF8DDA"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Procedures in ICT &amp; Data protection;</w:t>
            </w:r>
          </w:p>
          <w:p w14:paraId="0251950D" w14:textId="77777777" w:rsidR="00653836" w:rsidRPr="00C16C28" w:rsidRDefault="00653836" w:rsidP="00001E8E">
            <w:pPr>
              <w:spacing w:line="360" w:lineRule="auto"/>
              <w:jc w:val="both"/>
              <w:rPr>
                <w:rFonts w:ascii="Tahoma" w:hAnsi="Tahoma" w:cs="Tahoma"/>
              </w:rPr>
            </w:pPr>
            <w:r w:rsidRPr="00C16C28">
              <w:rPr>
                <w:rFonts w:ascii="Tahoma" w:hAnsi="Tahoma" w:cs="Tahoma"/>
              </w:rPr>
              <w:t>Knowledge and Understanding of e-Procurement;</w:t>
            </w:r>
          </w:p>
          <w:p w14:paraId="0ECFD7B0" w14:textId="77777777" w:rsidR="00653836" w:rsidRPr="00C16C28" w:rsidRDefault="00653836" w:rsidP="00001E8E">
            <w:pPr>
              <w:spacing w:line="360" w:lineRule="auto"/>
              <w:jc w:val="both"/>
              <w:rPr>
                <w:rFonts w:ascii="Tahoma" w:hAnsi="Tahoma" w:cs="Tahoma"/>
              </w:rPr>
            </w:pPr>
            <w:r w:rsidRPr="00C16C28">
              <w:rPr>
                <w:rFonts w:ascii="Tahoma" w:hAnsi="Tahoma" w:cs="Tahoma"/>
              </w:rPr>
              <w:t>Management of e-Procurement System;</w:t>
            </w:r>
          </w:p>
          <w:p w14:paraId="569224C0" w14:textId="77777777" w:rsidR="00653836" w:rsidRPr="00C16C28" w:rsidRDefault="00653836" w:rsidP="00001E8E">
            <w:pPr>
              <w:spacing w:line="360" w:lineRule="auto"/>
              <w:jc w:val="both"/>
              <w:rPr>
                <w:rFonts w:ascii="Tahoma" w:hAnsi="Tahoma" w:cs="Tahoma"/>
              </w:rPr>
            </w:pPr>
            <w:r w:rsidRPr="00C16C28">
              <w:rPr>
                <w:rFonts w:ascii="Tahoma" w:hAnsi="Tahoma" w:cs="Tahoma"/>
              </w:rPr>
              <w:t>Human Resource Metrics and Analytics; and</w:t>
            </w:r>
          </w:p>
          <w:p w14:paraId="3F98B1DE" w14:textId="77777777" w:rsidR="00653836" w:rsidRPr="00C16C28" w:rsidRDefault="00653836" w:rsidP="00001E8E">
            <w:pPr>
              <w:spacing w:line="360" w:lineRule="auto"/>
              <w:jc w:val="both"/>
              <w:rPr>
                <w:rFonts w:ascii="Tahoma" w:hAnsi="Tahoma" w:cs="Tahoma"/>
              </w:rPr>
            </w:pPr>
            <w:r w:rsidRPr="00C16C28">
              <w:rPr>
                <w:rFonts w:ascii="Tahoma" w:hAnsi="Tahoma" w:cs="Tahoma"/>
              </w:rPr>
              <w:t>Counselling skills.</w:t>
            </w:r>
          </w:p>
        </w:tc>
        <w:tc>
          <w:tcPr>
            <w:tcW w:w="1411" w:type="pct"/>
            <w:tcBorders>
              <w:top w:val="nil"/>
              <w:left w:val="nil"/>
              <w:bottom w:val="single" w:sz="4" w:space="0" w:color="auto"/>
              <w:right w:val="single" w:sz="4" w:space="0" w:color="auto"/>
            </w:tcBorders>
            <w:hideMark/>
          </w:tcPr>
          <w:p w14:paraId="5FEC5C80"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Data Analysis;</w:t>
            </w:r>
          </w:p>
          <w:p w14:paraId="09A585F3" w14:textId="77777777" w:rsidR="00653836" w:rsidRPr="00C16C28" w:rsidRDefault="00653836" w:rsidP="00001E8E">
            <w:pPr>
              <w:spacing w:line="360" w:lineRule="auto"/>
              <w:jc w:val="both"/>
              <w:rPr>
                <w:rFonts w:ascii="Tahoma" w:hAnsi="Tahoma" w:cs="Tahoma"/>
              </w:rPr>
            </w:pPr>
            <w:r w:rsidRPr="00C16C28">
              <w:rPr>
                <w:rFonts w:ascii="Tahoma" w:hAnsi="Tahoma" w:cs="Tahoma"/>
              </w:rPr>
              <w:t>Proposal writing;</w:t>
            </w:r>
          </w:p>
          <w:p w14:paraId="2E1080E3" w14:textId="77777777" w:rsidR="00653836" w:rsidRPr="00C16C28" w:rsidRDefault="00653836" w:rsidP="00001E8E">
            <w:pPr>
              <w:spacing w:line="360" w:lineRule="auto"/>
              <w:jc w:val="both"/>
              <w:rPr>
                <w:rFonts w:ascii="Tahoma" w:hAnsi="Tahoma" w:cs="Tahoma"/>
              </w:rPr>
            </w:pPr>
            <w:r w:rsidRPr="00C16C28">
              <w:rPr>
                <w:rFonts w:ascii="Tahoma" w:hAnsi="Tahoma" w:cs="Tahoma"/>
              </w:rPr>
              <w:t xml:space="preserve">Comprehensive understanding of regulatory policies, </w:t>
            </w:r>
            <w:r w:rsidRPr="00C16C28">
              <w:rPr>
                <w:rFonts w:ascii="Tahoma" w:hAnsi="Tahoma" w:cs="Tahoma"/>
              </w:rPr>
              <w:lastRenderedPageBreak/>
              <w:t>procedures in ICT &amp; Data protection;</w:t>
            </w:r>
          </w:p>
          <w:p w14:paraId="4A2D547D" w14:textId="77777777" w:rsidR="00653836" w:rsidRPr="00C16C28" w:rsidRDefault="00653836" w:rsidP="00001E8E">
            <w:pPr>
              <w:spacing w:line="360" w:lineRule="auto"/>
              <w:jc w:val="both"/>
              <w:rPr>
                <w:rFonts w:ascii="Tahoma" w:hAnsi="Tahoma" w:cs="Tahoma"/>
              </w:rPr>
            </w:pPr>
            <w:r w:rsidRPr="00C16C28">
              <w:rPr>
                <w:rFonts w:ascii="Tahoma" w:hAnsi="Tahoma" w:cs="Tahoma"/>
              </w:rPr>
              <w:t>Knowledge and Understanding of e-Procurement;</w:t>
            </w:r>
          </w:p>
          <w:p w14:paraId="480F18F3" w14:textId="77777777" w:rsidR="00653836" w:rsidRPr="00C16C28" w:rsidRDefault="00653836" w:rsidP="00001E8E">
            <w:pPr>
              <w:spacing w:line="360" w:lineRule="auto"/>
              <w:jc w:val="both"/>
              <w:rPr>
                <w:rFonts w:ascii="Tahoma" w:hAnsi="Tahoma" w:cs="Tahoma"/>
              </w:rPr>
            </w:pPr>
            <w:r w:rsidRPr="00C16C28">
              <w:rPr>
                <w:rFonts w:ascii="Tahoma" w:hAnsi="Tahoma" w:cs="Tahoma"/>
              </w:rPr>
              <w:t>Management of e-Procurement System;</w:t>
            </w:r>
          </w:p>
          <w:p w14:paraId="063CFE71" w14:textId="77777777" w:rsidR="00653836" w:rsidRPr="00C16C28" w:rsidRDefault="00653836" w:rsidP="00001E8E">
            <w:pPr>
              <w:spacing w:line="360" w:lineRule="auto"/>
              <w:jc w:val="both"/>
              <w:rPr>
                <w:rFonts w:ascii="Tahoma" w:hAnsi="Tahoma" w:cs="Tahoma"/>
              </w:rPr>
            </w:pPr>
            <w:r w:rsidRPr="00C16C28">
              <w:rPr>
                <w:rFonts w:ascii="Tahoma" w:hAnsi="Tahoma" w:cs="Tahoma"/>
              </w:rPr>
              <w:t>Human Resource Metrics and Analytics; and</w:t>
            </w:r>
          </w:p>
          <w:p w14:paraId="6CF9F88F" w14:textId="77777777" w:rsidR="00653836" w:rsidRPr="00C16C28" w:rsidRDefault="00653836" w:rsidP="00001E8E">
            <w:pPr>
              <w:spacing w:line="360" w:lineRule="auto"/>
              <w:jc w:val="both"/>
              <w:rPr>
                <w:rFonts w:ascii="Tahoma" w:hAnsi="Tahoma" w:cs="Tahoma"/>
              </w:rPr>
            </w:pPr>
            <w:r w:rsidRPr="00C16C28">
              <w:rPr>
                <w:rFonts w:ascii="Tahoma" w:hAnsi="Tahoma" w:cs="Tahoma"/>
              </w:rPr>
              <w:t>Counselling skills.</w:t>
            </w:r>
          </w:p>
        </w:tc>
        <w:tc>
          <w:tcPr>
            <w:tcW w:w="1411" w:type="pct"/>
            <w:tcBorders>
              <w:top w:val="nil"/>
              <w:left w:val="nil"/>
              <w:bottom w:val="single" w:sz="4" w:space="0" w:color="auto"/>
              <w:right w:val="single" w:sz="4" w:space="0" w:color="auto"/>
            </w:tcBorders>
            <w:hideMark/>
          </w:tcPr>
          <w:p w14:paraId="4CC1790A"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Employee Counselling training;</w:t>
            </w:r>
          </w:p>
          <w:p w14:paraId="354D4E79" w14:textId="77777777" w:rsidR="00653836" w:rsidRPr="00C16C28" w:rsidRDefault="00653836" w:rsidP="00001E8E">
            <w:pPr>
              <w:spacing w:line="360" w:lineRule="auto"/>
              <w:jc w:val="both"/>
              <w:rPr>
                <w:rFonts w:ascii="Tahoma" w:hAnsi="Tahoma" w:cs="Tahoma"/>
              </w:rPr>
            </w:pPr>
            <w:r w:rsidRPr="00C16C28">
              <w:rPr>
                <w:rFonts w:ascii="Tahoma" w:hAnsi="Tahoma" w:cs="Tahoma"/>
              </w:rPr>
              <w:t>Human Resource;</w:t>
            </w:r>
          </w:p>
          <w:p w14:paraId="71C849A0" w14:textId="77777777" w:rsidR="00653836" w:rsidRPr="00C16C28" w:rsidRDefault="00653836" w:rsidP="00001E8E">
            <w:pPr>
              <w:spacing w:line="360" w:lineRule="auto"/>
              <w:jc w:val="both"/>
              <w:rPr>
                <w:rFonts w:ascii="Tahoma" w:hAnsi="Tahoma" w:cs="Tahoma"/>
              </w:rPr>
            </w:pPr>
            <w:r w:rsidRPr="00C16C28">
              <w:rPr>
                <w:rFonts w:ascii="Tahoma" w:hAnsi="Tahoma" w:cs="Tahoma"/>
              </w:rPr>
              <w:t>Metrics and Analytics training;</w:t>
            </w:r>
          </w:p>
          <w:p w14:paraId="2BBD7EE1"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Data protection training;</w:t>
            </w:r>
          </w:p>
          <w:p w14:paraId="1FB94C0A" w14:textId="77777777" w:rsidR="00653836" w:rsidRPr="00C16C28" w:rsidRDefault="00653836" w:rsidP="00001E8E">
            <w:pPr>
              <w:spacing w:line="360" w:lineRule="auto"/>
              <w:jc w:val="both"/>
              <w:rPr>
                <w:rFonts w:ascii="Tahoma" w:hAnsi="Tahoma" w:cs="Tahoma"/>
              </w:rPr>
            </w:pPr>
            <w:r w:rsidRPr="00C16C28">
              <w:rPr>
                <w:rFonts w:ascii="Tahoma" w:hAnsi="Tahoma" w:cs="Tahoma"/>
              </w:rPr>
              <w:t>CEOs trainings on procurement;</w:t>
            </w:r>
          </w:p>
          <w:p w14:paraId="22A6EE5B" w14:textId="77777777" w:rsidR="00653836" w:rsidRPr="00C16C28" w:rsidRDefault="00653836" w:rsidP="00001E8E">
            <w:pPr>
              <w:spacing w:line="360" w:lineRule="auto"/>
              <w:jc w:val="both"/>
              <w:rPr>
                <w:rFonts w:ascii="Tahoma" w:hAnsi="Tahoma" w:cs="Tahoma"/>
              </w:rPr>
            </w:pPr>
            <w:r w:rsidRPr="00C16C28">
              <w:rPr>
                <w:rFonts w:ascii="Tahoma" w:hAnsi="Tahoma" w:cs="Tahoma"/>
              </w:rPr>
              <w:t>Transformative Leadership training;</w:t>
            </w:r>
          </w:p>
          <w:p w14:paraId="7912E0E9" w14:textId="77777777" w:rsidR="00653836" w:rsidRPr="00C16C28" w:rsidRDefault="00653836" w:rsidP="00001E8E">
            <w:pPr>
              <w:spacing w:line="360" w:lineRule="auto"/>
              <w:jc w:val="both"/>
              <w:rPr>
                <w:rFonts w:ascii="Tahoma" w:hAnsi="Tahoma" w:cs="Tahoma"/>
              </w:rPr>
            </w:pPr>
            <w:r w:rsidRPr="00C16C28">
              <w:rPr>
                <w:rFonts w:ascii="Tahoma" w:hAnsi="Tahoma" w:cs="Tahoma"/>
              </w:rPr>
              <w:t>Corporate Governance training;</w:t>
            </w:r>
          </w:p>
          <w:p w14:paraId="644B5243" w14:textId="77777777" w:rsidR="00653836" w:rsidRPr="00C16C28" w:rsidRDefault="00653836" w:rsidP="00001E8E">
            <w:pPr>
              <w:spacing w:line="360" w:lineRule="auto"/>
              <w:jc w:val="both"/>
              <w:rPr>
                <w:rFonts w:ascii="Tahoma" w:hAnsi="Tahoma" w:cs="Tahoma"/>
              </w:rPr>
            </w:pPr>
            <w:r w:rsidRPr="00C16C28">
              <w:rPr>
                <w:rFonts w:ascii="Tahoma" w:hAnsi="Tahoma" w:cs="Tahoma"/>
              </w:rPr>
              <w:t>Monitoring and Evaluation training; and</w:t>
            </w:r>
          </w:p>
          <w:p w14:paraId="389FCBDA" w14:textId="77777777" w:rsidR="00653836" w:rsidRPr="00C16C28" w:rsidRDefault="00653836" w:rsidP="00001E8E">
            <w:pPr>
              <w:spacing w:line="360" w:lineRule="auto"/>
              <w:jc w:val="both"/>
              <w:rPr>
                <w:rFonts w:ascii="Tahoma" w:hAnsi="Tahoma" w:cs="Tahoma"/>
              </w:rPr>
            </w:pPr>
            <w:r w:rsidRPr="00C16C28">
              <w:rPr>
                <w:rFonts w:ascii="Tahoma" w:hAnsi="Tahoma" w:cs="Tahoma"/>
              </w:rPr>
              <w:t>Emotional intelligence training.</w:t>
            </w:r>
          </w:p>
        </w:tc>
      </w:tr>
      <w:tr w:rsidR="00C16C28" w:rsidRPr="00C16C28" w14:paraId="05625486" w14:textId="77777777" w:rsidTr="00E42212">
        <w:trPr>
          <w:trHeight w:val="20"/>
        </w:trPr>
        <w:tc>
          <w:tcPr>
            <w:tcW w:w="766" w:type="pct"/>
            <w:tcBorders>
              <w:top w:val="nil"/>
              <w:left w:val="single" w:sz="4" w:space="0" w:color="auto"/>
              <w:bottom w:val="single" w:sz="4" w:space="0" w:color="auto"/>
              <w:right w:val="single" w:sz="4" w:space="0" w:color="auto"/>
            </w:tcBorders>
            <w:noWrap/>
            <w:hideMark/>
          </w:tcPr>
          <w:p w14:paraId="1E0A11B2"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 xml:space="preserve">Middle Management (ADAK 4-5) </w:t>
            </w:r>
          </w:p>
        </w:tc>
        <w:tc>
          <w:tcPr>
            <w:tcW w:w="1411" w:type="pct"/>
            <w:tcBorders>
              <w:top w:val="nil"/>
              <w:left w:val="nil"/>
              <w:bottom w:val="single" w:sz="4" w:space="0" w:color="auto"/>
              <w:right w:val="single" w:sz="4" w:space="0" w:color="auto"/>
            </w:tcBorders>
            <w:noWrap/>
            <w:hideMark/>
          </w:tcPr>
          <w:p w14:paraId="0355A2CC" w14:textId="77777777" w:rsidR="00653836" w:rsidRPr="00C16C28" w:rsidRDefault="00653836" w:rsidP="00001E8E">
            <w:pPr>
              <w:spacing w:line="360" w:lineRule="auto"/>
              <w:jc w:val="both"/>
              <w:rPr>
                <w:rFonts w:ascii="Tahoma" w:hAnsi="Tahoma" w:cs="Tahoma"/>
              </w:rPr>
            </w:pPr>
            <w:r w:rsidRPr="00C16C28">
              <w:rPr>
                <w:rFonts w:ascii="Tahoma" w:hAnsi="Tahoma" w:cs="Tahoma"/>
              </w:rPr>
              <w:t>Management of Periodic reports;</w:t>
            </w:r>
          </w:p>
          <w:p w14:paraId="07532A61" w14:textId="77777777" w:rsidR="00653836" w:rsidRPr="00C16C28" w:rsidRDefault="00653836" w:rsidP="00001E8E">
            <w:pPr>
              <w:spacing w:line="360" w:lineRule="auto"/>
              <w:jc w:val="both"/>
              <w:rPr>
                <w:rFonts w:ascii="Tahoma" w:hAnsi="Tahoma" w:cs="Tahoma"/>
              </w:rPr>
            </w:pPr>
            <w:r w:rsidRPr="00C16C28">
              <w:rPr>
                <w:rFonts w:ascii="Tahoma" w:hAnsi="Tahoma" w:cs="Tahoma"/>
              </w:rPr>
              <w:t>Proposal writing; and</w:t>
            </w:r>
          </w:p>
          <w:p w14:paraId="1C8D7C8B" w14:textId="77777777" w:rsidR="00653836" w:rsidRPr="00C16C28" w:rsidRDefault="00653836" w:rsidP="00001E8E">
            <w:pPr>
              <w:spacing w:line="360" w:lineRule="auto"/>
              <w:jc w:val="both"/>
              <w:rPr>
                <w:rFonts w:ascii="Tahoma" w:hAnsi="Tahoma" w:cs="Tahoma"/>
              </w:rPr>
            </w:pPr>
            <w:r w:rsidRPr="00C16C28">
              <w:rPr>
                <w:rFonts w:ascii="Tahoma" w:hAnsi="Tahoma" w:cs="Tahoma"/>
              </w:rPr>
              <w:t>Comprehensive understanding of regulatory policies and procedures in ICT &amp; Data protection.</w:t>
            </w:r>
          </w:p>
        </w:tc>
        <w:tc>
          <w:tcPr>
            <w:tcW w:w="1411" w:type="pct"/>
            <w:tcBorders>
              <w:top w:val="nil"/>
              <w:left w:val="nil"/>
              <w:bottom w:val="single" w:sz="4" w:space="0" w:color="auto"/>
              <w:right w:val="single" w:sz="4" w:space="0" w:color="auto"/>
            </w:tcBorders>
            <w:hideMark/>
          </w:tcPr>
          <w:p w14:paraId="7AEFA7E6" w14:textId="77777777" w:rsidR="00653836" w:rsidRPr="00C16C28" w:rsidRDefault="00653836" w:rsidP="00001E8E">
            <w:pPr>
              <w:spacing w:line="360" w:lineRule="auto"/>
              <w:jc w:val="both"/>
              <w:rPr>
                <w:rFonts w:ascii="Tahoma" w:hAnsi="Tahoma" w:cs="Tahoma"/>
              </w:rPr>
            </w:pPr>
            <w:r w:rsidRPr="00C16C28">
              <w:rPr>
                <w:rFonts w:ascii="Tahoma" w:hAnsi="Tahoma" w:cs="Tahoma"/>
              </w:rPr>
              <w:t>Management of Periodic reports;</w:t>
            </w:r>
          </w:p>
          <w:p w14:paraId="570926BA" w14:textId="77777777" w:rsidR="00653836" w:rsidRPr="00C16C28" w:rsidRDefault="00653836" w:rsidP="00001E8E">
            <w:pPr>
              <w:spacing w:line="360" w:lineRule="auto"/>
              <w:jc w:val="both"/>
              <w:rPr>
                <w:rFonts w:ascii="Tahoma" w:hAnsi="Tahoma" w:cs="Tahoma"/>
              </w:rPr>
            </w:pPr>
            <w:r w:rsidRPr="00C16C28">
              <w:rPr>
                <w:rFonts w:ascii="Tahoma" w:hAnsi="Tahoma" w:cs="Tahoma"/>
              </w:rPr>
              <w:t>Proposal writing; and</w:t>
            </w:r>
          </w:p>
          <w:p w14:paraId="151F974C" w14:textId="77777777" w:rsidR="00653836" w:rsidRPr="00C16C28" w:rsidRDefault="00653836" w:rsidP="00001E8E">
            <w:pPr>
              <w:spacing w:line="360" w:lineRule="auto"/>
              <w:jc w:val="both"/>
              <w:rPr>
                <w:rFonts w:ascii="Tahoma" w:hAnsi="Tahoma" w:cs="Tahoma"/>
              </w:rPr>
            </w:pPr>
            <w:r w:rsidRPr="00C16C28">
              <w:rPr>
                <w:rFonts w:ascii="Tahoma" w:hAnsi="Tahoma" w:cs="Tahoma"/>
              </w:rPr>
              <w:t>Comprehensive understanding of regulatory policies, procedures in ICT &amp; Data protection.</w:t>
            </w:r>
          </w:p>
        </w:tc>
        <w:tc>
          <w:tcPr>
            <w:tcW w:w="1411" w:type="pct"/>
            <w:tcBorders>
              <w:top w:val="nil"/>
              <w:left w:val="nil"/>
              <w:bottom w:val="single" w:sz="4" w:space="0" w:color="auto"/>
              <w:right w:val="single" w:sz="4" w:space="0" w:color="auto"/>
            </w:tcBorders>
            <w:hideMark/>
          </w:tcPr>
          <w:p w14:paraId="77FBFD65" w14:textId="77777777" w:rsidR="00653836" w:rsidRPr="00C16C28" w:rsidRDefault="00653836" w:rsidP="00001E8E">
            <w:pPr>
              <w:spacing w:line="360" w:lineRule="auto"/>
              <w:jc w:val="both"/>
              <w:rPr>
                <w:rFonts w:ascii="Tahoma" w:hAnsi="Tahoma" w:cs="Tahoma"/>
              </w:rPr>
            </w:pPr>
            <w:r w:rsidRPr="00C16C28">
              <w:rPr>
                <w:rFonts w:ascii="Tahoma" w:hAnsi="Tahoma" w:cs="Tahoma"/>
              </w:rPr>
              <w:t>Data protection training;</w:t>
            </w:r>
          </w:p>
          <w:p w14:paraId="19351423" w14:textId="77777777" w:rsidR="00653836" w:rsidRPr="00C16C28" w:rsidRDefault="00653836" w:rsidP="00001E8E">
            <w:pPr>
              <w:spacing w:line="360" w:lineRule="auto"/>
              <w:jc w:val="both"/>
              <w:rPr>
                <w:rFonts w:ascii="Tahoma" w:hAnsi="Tahoma" w:cs="Tahoma"/>
              </w:rPr>
            </w:pPr>
            <w:r w:rsidRPr="00C16C28">
              <w:rPr>
                <w:rFonts w:ascii="Tahoma" w:hAnsi="Tahoma" w:cs="Tahoma"/>
              </w:rPr>
              <w:t xml:space="preserve">Strategic Leadership Development Program; and </w:t>
            </w:r>
          </w:p>
          <w:p w14:paraId="245253B7" w14:textId="77777777" w:rsidR="00653836" w:rsidRPr="00C16C28" w:rsidRDefault="00653836" w:rsidP="00001E8E">
            <w:pPr>
              <w:spacing w:line="360" w:lineRule="auto"/>
              <w:jc w:val="both"/>
              <w:rPr>
                <w:rFonts w:ascii="Tahoma" w:hAnsi="Tahoma" w:cs="Tahoma"/>
              </w:rPr>
            </w:pPr>
            <w:r w:rsidRPr="00C16C28">
              <w:rPr>
                <w:rFonts w:ascii="Tahoma" w:hAnsi="Tahoma" w:cs="Tahoma"/>
              </w:rPr>
              <w:t>Emotional intelligence training</w:t>
            </w:r>
          </w:p>
        </w:tc>
      </w:tr>
      <w:tr w:rsidR="00C16C28" w:rsidRPr="00C16C28" w14:paraId="09066C10" w14:textId="77777777" w:rsidTr="00E42212">
        <w:trPr>
          <w:trHeight w:val="20"/>
        </w:trPr>
        <w:tc>
          <w:tcPr>
            <w:tcW w:w="766" w:type="pct"/>
            <w:tcBorders>
              <w:top w:val="nil"/>
              <w:left w:val="single" w:sz="4" w:space="0" w:color="auto"/>
              <w:bottom w:val="single" w:sz="4" w:space="0" w:color="auto"/>
              <w:right w:val="single" w:sz="4" w:space="0" w:color="auto"/>
            </w:tcBorders>
            <w:noWrap/>
            <w:hideMark/>
          </w:tcPr>
          <w:p w14:paraId="28513F45" w14:textId="77777777" w:rsidR="00653836" w:rsidRPr="00C16C28" w:rsidRDefault="00653836" w:rsidP="00001E8E">
            <w:pPr>
              <w:spacing w:line="360" w:lineRule="auto"/>
              <w:jc w:val="both"/>
              <w:rPr>
                <w:rFonts w:ascii="Tahoma" w:hAnsi="Tahoma" w:cs="Tahoma"/>
              </w:rPr>
            </w:pPr>
            <w:r w:rsidRPr="00C16C28">
              <w:rPr>
                <w:rFonts w:ascii="Tahoma" w:hAnsi="Tahoma" w:cs="Tahoma"/>
              </w:rPr>
              <w:t xml:space="preserve">Acting in Middle Management (ADAK 6-7) </w:t>
            </w:r>
          </w:p>
        </w:tc>
        <w:tc>
          <w:tcPr>
            <w:tcW w:w="1411" w:type="pct"/>
            <w:tcBorders>
              <w:top w:val="nil"/>
              <w:left w:val="nil"/>
              <w:bottom w:val="single" w:sz="4" w:space="0" w:color="auto"/>
              <w:right w:val="single" w:sz="4" w:space="0" w:color="auto"/>
            </w:tcBorders>
            <w:noWrap/>
            <w:hideMark/>
          </w:tcPr>
          <w:p w14:paraId="4FF50272" w14:textId="77777777" w:rsidR="00653836" w:rsidRPr="00C16C28" w:rsidRDefault="00653836" w:rsidP="00001E8E">
            <w:pPr>
              <w:spacing w:line="360" w:lineRule="auto"/>
              <w:jc w:val="both"/>
              <w:rPr>
                <w:rFonts w:ascii="Tahoma" w:hAnsi="Tahoma" w:cs="Tahoma"/>
              </w:rPr>
            </w:pPr>
            <w:r w:rsidRPr="00C16C28">
              <w:rPr>
                <w:rFonts w:ascii="Tahoma" w:hAnsi="Tahoma" w:cs="Tahoma"/>
              </w:rPr>
              <w:t>Data Analysis;</w:t>
            </w:r>
          </w:p>
          <w:p w14:paraId="056BBB17" w14:textId="77777777" w:rsidR="00653836" w:rsidRPr="00C16C28" w:rsidRDefault="00653836" w:rsidP="00001E8E">
            <w:pPr>
              <w:spacing w:line="360" w:lineRule="auto"/>
              <w:jc w:val="both"/>
              <w:rPr>
                <w:rFonts w:ascii="Tahoma" w:hAnsi="Tahoma" w:cs="Tahoma"/>
              </w:rPr>
            </w:pPr>
            <w:r w:rsidRPr="00C16C28">
              <w:rPr>
                <w:rFonts w:ascii="Tahoma" w:hAnsi="Tahoma" w:cs="Tahoma"/>
              </w:rPr>
              <w:t>Proposal writing;</w:t>
            </w:r>
          </w:p>
          <w:p w14:paraId="10F51582" w14:textId="77777777" w:rsidR="00653836" w:rsidRPr="00C16C28" w:rsidRDefault="00653836" w:rsidP="00001E8E">
            <w:pPr>
              <w:spacing w:line="360" w:lineRule="auto"/>
              <w:jc w:val="both"/>
              <w:rPr>
                <w:rFonts w:ascii="Tahoma" w:hAnsi="Tahoma" w:cs="Tahoma"/>
              </w:rPr>
            </w:pPr>
            <w:r w:rsidRPr="00C16C28">
              <w:rPr>
                <w:rFonts w:ascii="Tahoma" w:hAnsi="Tahoma" w:cs="Tahoma"/>
              </w:rPr>
              <w:t>Curriculum Development;</w:t>
            </w:r>
          </w:p>
          <w:p w14:paraId="2546DFE4" w14:textId="77777777" w:rsidR="00653836" w:rsidRPr="00C16C28" w:rsidRDefault="00653836" w:rsidP="00001E8E">
            <w:pPr>
              <w:spacing w:line="360" w:lineRule="auto"/>
              <w:jc w:val="both"/>
              <w:rPr>
                <w:rFonts w:ascii="Tahoma" w:hAnsi="Tahoma" w:cs="Tahoma"/>
              </w:rPr>
            </w:pPr>
            <w:r w:rsidRPr="00C16C28">
              <w:rPr>
                <w:rFonts w:ascii="Tahoma" w:hAnsi="Tahoma" w:cs="Tahoma"/>
              </w:rPr>
              <w:t>Records Management;</w:t>
            </w:r>
          </w:p>
          <w:p w14:paraId="2B07E221" w14:textId="77777777" w:rsidR="00653836" w:rsidRPr="00C16C28" w:rsidRDefault="00653836" w:rsidP="00001E8E">
            <w:pPr>
              <w:spacing w:line="360" w:lineRule="auto"/>
              <w:jc w:val="both"/>
              <w:rPr>
                <w:rFonts w:ascii="Tahoma" w:hAnsi="Tahoma" w:cs="Tahoma"/>
              </w:rPr>
            </w:pPr>
            <w:r w:rsidRPr="00C16C28">
              <w:rPr>
                <w:rFonts w:ascii="Tahoma" w:hAnsi="Tahoma" w:cs="Tahoma"/>
              </w:rPr>
              <w:t>Editorial; and</w:t>
            </w:r>
          </w:p>
          <w:p w14:paraId="687ADD95"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Collaboration &amp; Partnerships.</w:t>
            </w:r>
          </w:p>
        </w:tc>
        <w:tc>
          <w:tcPr>
            <w:tcW w:w="1411" w:type="pct"/>
            <w:tcBorders>
              <w:top w:val="nil"/>
              <w:left w:val="nil"/>
              <w:bottom w:val="single" w:sz="4" w:space="0" w:color="auto"/>
              <w:right w:val="single" w:sz="4" w:space="0" w:color="auto"/>
            </w:tcBorders>
            <w:hideMark/>
          </w:tcPr>
          <w:p w14:paraId="4C9395EA"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Data Analysis;</w:t>
            </w:r>
          </w:p>
          <w:p w14:paraId="54EB045A" w14:textId="77777777" w:rsidR="00653836" w:rsidRPr="00C16C28" w:rsidRDefault="00653836" w:rsidP="00001E8E">
            <w:pPr>
              <w:spacing w:line="360" w:lineRule="auto"/>
              <w:jc w:val="both"/>
              <w:rPr>
                <w:rFonts w:ascii="Tahoma" w:hAnsi="Tahoma" w:cs="Tahoma"/>
              </w:rPr>
            </w:pPr>
            <w:r w:rsidRPr="00C16C28">
              <w:rPr>
                <w:rFonts w:ascii="Tahoma" w:hAnsi="Tahoma" w:cs="Tahoma"/>
              </w:rPr>
              <w:t>Proposal writing;</w:t>
            </w:r>
          </w:p>
          <w:p w14:paraId="5712E26F" w14:textId="77777777" w:rsidR="00653836" w:rsidRPr="00C16C28" w:rsidRDefault="00653836" w:rsidP="00001E8E">
            <w:pPr>
              <w:spacing w:line="360" w:lineRule="auto"/>
              <w:jc w:val="both"/>
              <w:rPr>
                <w:rFonts w:ascii="Tahoma" w:hAnsi="Tahoma" w:cs="Tahoma"/>
              </w:rPr>
            </w:pPr>
            <w:r w:rsidRPr="00C16C28">
              <w:rPr>
                <w:rFonts w:ascii="Tahoma" w:hAnsi="Tahoma" w:cs="Tahoma"/>
              </w:rPr>
              <w:t>Records Management; and</w:t>
            </w:r>
          </w:p>
          <w:p w14:paraId="0A85B231" w14:textId="77777777" w:rsidR="00653836" w:rsidRPr="00C16C28" w:rsidRDefault="00653836" w:rsidP="00001E8E">
            <w:pPr>
              <w:spacing w:line="360" w:lineRule="auto"/>
              <w:jc w:val="both"/>
              <w:rPr>
                <w:rFonts w:ascii="Tahoma" w:hAnsi="Tahoma" w:cs="Tahoma"/>
              </w:rPr>
            </w:pPr>
            <w:r w:rsidRPr="00C16C28">
              <w:rPr>
                <w:rFonts w:ascii="Tahoma" w:hAnsi="Tahoma" w:cs="Tahoma"/>
              </w:rPr>
              <w:t>Editorial Skills.</w:t>
            </w:r>
          </w:p>
        </w:tc>
        <w:tc>
          <w:tcPr>
            <w:tcW w:w="1411" w:type="pct"/>
            <w:tcBorders>
              <w:top w:val="nil"/>
              <w:left w:val="nil"/>
              <w:bottom w:val="single" w:sz="4" w:space="0" w:color="auto"/>
              <w:right w:val="single" w:sz="4" w:space="0" w:color="auto"/>
            </w:tcBorders>
            <w:hideMark/>
          </w:tcPr>
          <w:p w14:paraId="4611AA90" w14:textId="77777777" w:rsidR="00653836" w:rsidRPr="00C16C28" w:rsidRDefault="00653836" w:rsidP="00001E8E">
            <w:pPr>
              <w:spacing w:line="360" w:lineRule="auto"/>
              <w:jc w:val="both"/>
              <w:rPr>
                <w:rFonts w:ascii="Tahoma" w:hAnsi="Tahoma" w:cs="Tahoma"/>
              </w:rPr>
            </w:pPr>
            <w:r w:rsidRPr="00C16C28">
              <w:rPr>
                <w:rFonts w:ascii="Tahoma" w:hAnsi="Tahoma" w:cs="Tahoma"/>
              </w:rPr>
              <w:t>Basic Research training;</w:t>
            </w:r>
          </w:p>
          <w:p w14:paraId="2EC928F6" w14:textId="77777777" w:rsidR="00653836" w:rsidRPr="00C16C28" w:rsidRDefault="00653836" w:rsidP="00001E8E">
            <w:pPr>
              <w:spacing w:line="360" w:lineRule="auto"/>
              <w:jc w:val="both"/>
              <w:rPr>
                <w:rFonts w:ascii="Tahoma" w:hAnsi="Tahoma" w:cs="Tahoma"/>
              </w:rPr>
            </w:pPr>
            <w:r w:rsidRPr="00C16C28">
              <w:rPr>
                <w:rFonts w:ascii="Tahoma" w:hAnsi="Tahoma" w:cs="Tahoma"/>
              </w:rPr>
              <w:t>Coaching and Mentoring training;</w:t>
            </w:r>
          </w:p>
          <w:p w14:paraId="76352641" w14:textId="77777777" w:rsidR="00653836" w:rsidRPr="00C16C28" w:rsidRDefault="00653836" w:rsidP="00001E8E">
            <w:pPr>
              <w:spacing w:line="360" w:lineRule="auto"/>
              <w:jc w:val="both"/>
              <w:rPr>
                <w:rFonts w:ascii="Tahoma" w:hAnsi="Tahoma" w:cs="Tahoma"/>
              </w:rPr>
            </w:pPr>
            <w:r w:rsidRPr="00C16C28">
              <w:rPr>
                <w:rFonts w:ascii="Tahoma" w:hAnsi="Tahoma" w:cs="Tahoma"/>
              </w:rPr>
              <w:t>Basic employee counselling;</w:t>
            </w:r>
          </w:p>
          <w:p w14:paraId="700970FD" w14:textId="77777777" w:rsidR="00653836" w:rsidRPr="00C16C28" w:rsidRDefault="00653836" w:rsidP="00001E8E">
            <w:pPr>
              <w:spacing w:line="360" w:lineRule="auto"/>
              <w:jc w:val="both"/>
              <w:rPr>
                <w:rFonts w:ascii="Tahoma" w:hAnsi="Tahoma" w:cs="Tahoma"/>
              </w:rPr>
            </w:pPr>
            <w:r w:rsidRPr="00C16C28">
              <w:rPr>
                <w:rFonts w:ascii="Tahoma" w:hAnsi="Tahoma" w:cs="Tahoma"/>
              </w:rPr>
              <w:t>Emotional intelligence training; and</w:t>
            </w:r>
          </w:p>
          <w:p w14:paraId="354090F9"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Basic Records Management training.</w:t>
            </w:r>
          </w:p>
        </w:tc>
      </w:tr>
      <w:tr w:rsidR="00C16C28" w:rsidRPr="00C16C28" w14:paraId="1E63CFF7" w14:textId="77777777" w:rsidTr="00E42212">
        <w:trPr>
          <w:trHeight w:val="20"/>
        </w:trPr>
        <w:tc>
          <w:tcPr>
            <w:tcW w:w="766" w:type="pct"/>
            <w:tcBorders>
              <w:top w:val="nil"/>
              <w:left w:val="single" w:sz="4" w:space="0" w:color="auto"/>
              <w:bottom w:val="single" w:sz="4" w:space="0" w:color="auto"/>
              <w:right w:val="single" w:sz="4" w:space="0" w:color="auto"/>
            </w:tcBorders>
            <w:noWrap/>
            <w:hideMark/>
          </w:tcPr>
          <w:p w14:paraId="566C5FDA" w14:textId="77777777" w:rsidR="00653836" w:rsidRPr="00C16C28" w:rsidRDefault="00653836" w:rsidP="00001E8E">
            <w:pPr>
              <w:spacing w:line="360" w:lineRule="auto"/>
              <w:jc w:val="both"/>
              <w:rPr>
                <w:rFonts w:ascii="Tahoma" w:hAnsi="Tahoma" w:cs="Tahoma"/>
              </w:rPr>
            </w:pPr>
            <w:r w:rsidRPr="00C16C28">
              <w:rPr>
                <w:rFonts w:ascii="Tahoma" w:hAnsi="Tahoma" w:cs="Tahoma"/>
              </w:rPr>
              <w:lastRenderedPageBreak/>
              <w:t>Technical  (ADAK 6-9)</w:t>
            </w:r>
          </w:p>
        </w:tc>
        <w:tc>
          <w:tcPr>
            <w:tcW w:w="1411" w:type="pct"/>
            <w:tcBorders>
              <w:top w:val="nil"/>
              <w:left w:val="nil"/>
              <w:bottom w:val="single" w:sz="4" w:space="0" w:color="auto"/>
              <w:right w:val="single" w:sz="4" w:space="0" w:color="auto"/>
            </w:tcBorders>
            <w:noWrap/>
            <w:hideMark/>
          </w:tcPr>
          <w:p w14:paraId="16A61753" w14:textId="77777777" w:rsidR="00653836" w:rsidRPr="00C16C28" w:rsidRDefault="00653836" w:rsidP="00001E8E">
            <w:pPr>
              <w:spacing w:line="360" w:lineRule="auto"/>
              <w:jc w:val="both"/>
              <w:rPr>
                <w:rFonts w:ascii="Tahoma" w:hAnsi="Tahoma" w:cs="Tahoma"/>
              </w:rPr>
            </w:pPr>
            <w:r w:rsidRPr="00C16C28">
              <w:rPr>
                <w:rFonts w:ascii="Tahoma" w:hAnsi="Tahoma" w:cs="Tahoma"/>
              </w:rPr>
              <w:t>Planning &amp; Organization Skills;</w:t>
            </w:r>
          </w:p>
          <w:p w14:paraId="7CD9788E" w14:textId="77777777" w:rsidR="00653836" w:rsidRPr="00C16C28" w:rsidRDefault="00653836" w:rsidP="00001E8E">
            <w:pPr>
              <w:spacing w:line="360" w:lineRule="auto"/>
              <w:jc w:val="both"/>
              <w:rPr>
                <w:rFonts w:ascii="Tahoma" w:hAnsi="Tahoma" w:cs="Tahoma"/>
              </w:rPr>
            </w:pPr>
            <w:r w:rsidRPr="00C16C28">
              <w:rPr>
                <w:rFonts w:ascii="Tahoma" w:hAnsi="Tahoma" w:cs="Tahoma"/>
              </w:rPr>
              <w:t>Data Analysis;</w:t>
            </w:r>
          </w:p>
          <w:p w14:paraId="3DF2E2A3" w14:textId="77777777" w:rsidR="00653836" w:rsidRPr="00C16C28" w:rsidRDefault="00653836" w:rsidP="00001E8E">
            <w:pPr>
              <w:spacing w:line="360" w:lineRule="auto"/>
              <w:jc w:val="both"/>
              <w:rPr>
                <w:rFonts w:ascii="Tahoma" w:hAnsi="Tahoma" w:cs="Tahoma"/>
              </w:rPr>
            </w:pPr>
            <w:r w:rsidRPr="00C16C28">
              <w:rPr>
                <w:rFonts w:ascii="Tahoma" w:hAnsi="Tahoma" w:cs="Tahoma"/>
              </w:rPr>
              <w:t>Research;</w:t>
            </w:r>
          </w:p>
          <w:p w14:paraId="29ED5538" w14:textId="77777777" w:rsidR="00653836" w:rsidRPr="00C16C28" w:rsidRDefault="00653836" w:rsidP="00001E8E">
            <w:pPr>
              <w:spacing w:line="360" w:lineRule="auto"/>
              <w:jc w:val="both"/>
              <w:rPr>
                <w:rFonts w:ascii="Tahoma" w:hAnsi="Tahoma" w:cs="Tahoma"/>
              </w:rPr>
            </w:pPr>
            <w:r w:rsidRPr="00C16C28">
              <w:rPr>
                <w:rFonts w:ascii="Tahoma" w:hAnsi="Tahoma" w:cs="Tahoma"/>
              </w:rPr>
              <w:t>Presentation;</w:t>
            </w:r>
          </w:p>
          <w:p w14:paraId="10EAFC32" w14:textId="77777777" w:rsidR="00653836" w:rsidRPr="00C16C28" w:rsidRDefault="00653836" w:rsidP="00001E8E">
            <w:pPr>
              <w:spacing w:line="360" w:lineRule="auto"/>
              <w:jc w:val="both"/>
              <w:rPr>
                <w:rFonts w:ascii="Tahoma" w:hAnsi="Tahoma" w:cs="Tahoma"/>
              </w:rPr>
            </w:pPr>
            <w:r w:rsidRPr="00C16C28">
              <w:rPr>
                <w:rFonts w:ascii="Tahoma" w:hAnsi="Tahoma" w:cs="Tahoma"/>
              </w:rPr>
              <w:t>Report writing;</w:t>
            </w:r>
          </w:p>
          <w:p w14:paraId="21D9BC25" w14:textId="77777777" w:rsidR="00653836" w:rsidRPr="00C16C28" w:rsidRDefault="00653836" w:rsidP="00001E8E">
            <w:pPr>
              <w:spacing w:line="360" w:lineRule="auto"/>
              <w:jc w:val="both"/>
              <w:rPr>
                <w:rFonts w:ascii="Tahoma" w:hAnsi="Tahoma" w:cs="Tahoma"/>
              </w:rPr>
            </w:pPr>
            <w:r w:rsidRPr="00C16C28">
              <w:rPr>
                <w:rFonts w:ascii="Tahoma" w:hAnsi="Tahoma" w:cs="Tahoma"/>
              </w:rPr>
              <w:t>Project Management Skills;</w:t>
            </w:r>
          </w:p>
          <w:p w14:paraId="391390D6" w14:textId="77777777" w:rsidR="00653836" w:rsidRPr="00C16C28" w:rsidRDefault="00653836" w:rsidP="00001E8E">
            <w:pPr>
              <w:spacing w:line="360" w:lineRule="auto"/>
              <w:jc w:val="both"/>
              <w:rPr>
                <w:rFonts w:ascii="Tahoma" w:hAnsi="Tahoma" w:cs="Tahoma"/>
              </w:rPr>
            </w:pPr>
            <w:r w:rsidRPr="00C16C28">
              <w:rPr>
                <w:rFonts w:ascii="Tahoma" w:hAnsi="Tahoma" w:cs="Tahoma"/>
              </w:rPr>
              <w:t xml:space="preserve">Investigation Skills; </w:t>
            </w:r>
          </w:p>
          <w:p w14:paraId="3EA840D4" w14:textId="77777777" w:rsidR="00653836" w:rsidRPr="00C16C28" w:rsidRDefault="00653836" w:rsidP="00001E8E">
            <w:pPr>
              <w:spacing w:line="360" w:lineRule="auto"/>
              <w:jc w:val="both"/>
              <w:rPr>
                <w:rFonts w:ascii="Tahoma" w:hAnsi="Tahoma" w:cs="Tahoma"/>
              </w:rPr>
            </w:pPr>
            <w:r w:rsidRPr="00C16C28">
              <w:rPr>
                <w:rFonts w:ascii="Tahoma" w:hAnsi="Tahoma" w:cs="Tahoma"/>
              </w:rPr>
              <w:t>Intelligence gathering and Handling Skills; and</w:t>
            </w:r>
          </w:p>
          <w:p w14:paraId="57CBCBBF" w14:textId="77777777" w:rsidR="00653836" w:rsidRPr="00C16C28" w:rsidRDefault="00653836" w:rsidP="00001E8E">
            <w:pPr>
              <w:spacing w:line="360" w:lineRule="auto"/>
              <w:jc w:val="both"/>
              <w:rPr>
                <w:rFonts w:ascii="Tahoma" w:hAnsi="Tahoma" w:cs="Tahoma"/>
              </w:rPr>
            </w:pPr>
            <w:r w:rsidRPr="00C16C28">
              <w:rPr>
                <w:rFonts w:ascii="Tahoma" w:hAnsi="Tahoma" w:cs="Tahoma"/>
              </w:rPr>
              <w:t>Records Management.</w:t>
            </w:r>
          </w:p>
        </w:tc>
        <w:tc>
          <w:tcPr>
            <w:tcW w:w="1411" w:type="pct"/>
            <w:tcBorders>
              <w:top w:val="nil"/>
              <w:left w:val="nil"/>
              <w:bottom w:val="single" w:sz="4" w:space="0" w:color="auto"/>
              <w:right w:val="single" w:sz="4" w:space="0" w:color="auto"/>
            </w:tcBorders>
            <w:hideMark/>
          </w:tcPr>
          <w:p w14:paraId="40544A35" w14:textId="77777777" w:rsidR="00653836" w:rsidRPr="00C16C28" w:rsidRDefault="00653836" w:rsidP="00001E8E">
            <w:pPr>
              <w:spacing w:line="360" w:lineRule="auto"/>
              <w:jc w:val="both"/>
              <w:rPr>
                <w:rFonts w:ascii="Tahoma" w:hAnsi="Tahoma" w:cs="Tahoma"/>
              </w:rPr>
            </w:pPr>
            <w:r w:rsidRPr="00C16C28">
              <w:rPr>
                <w:rFonts w:ascii="Tahoma" w:hAnsi="Tahoma" w:cs="Tahoma"/>
              </w:rPr>
              <w:t>Planning &amp; Organization Skills;</w:t>
            </w:r>
          </w:p>
          <w:p w14:paraId="7CAFBBB3" w14:textId="77777777" w:rsidR="00653836" w:rsidRPr="00C16C28" w:rsidRDefault="00653836" w:rsidP="00001E8E">
            <w:pPr>
              <w:spacing w:line="360" w:lineRule="auto"/>
              <w:jc w:val="both"/>
              <w:rPr>
                <w:rFonts w:ascii="Tahoma" w:hAnsi="Tahoma" w:cs="Tahoma"/>
              </w:rPr>
            </w:pPr>
            <w:r w:rsidRPr="00C16C28">
              <w:rPr>
                <w:rFonts w:ascii="Tahoma" w:hAnsi="Tahoma" w:cs="Tahoma"/>
              </w:rPr>
              <w:t>Data Analysis;</w:t>
            </w:r>
          </w:p>
          <w:p w14:paraId="7CC0CA2B" w14:textId="77777777" w:rsidR="00653836" w:rsidRPr="00C16C28" w:rsidRDefault="00653836" w:rsidP="00001E8E">
            <w:pPr>
              <w:spacing w:line="360" w:lineRule="auto"/>
              <w:jc w:val="both"/>
              <w:rPr>
                <w:rFonts w:ascii="Tahoma" w:hAnsi="Tahoma" w:cs="Tahoma"/>
              </w:rPr>
            </w:pPr>
            <w:r w:rsidRPr="00C16C28">
              <w:rPr>
                <w:rFonts w:ascii="Tahoma" w:hAnsi="Tahoma" w:cs="Tahoma"/>
              </w:rPr>
              <w:t>Research;</w:t>
            </w:r>
          </w:p>
          <w:p w14:paraId="0B18D57A" w14:textId="77777777" w:rsidR="00653836" w:rsidRPr="00C16C28" w:rsidRDefault="00653836" w:rsidP="00001E8E">
            <w:pPr>
              <w:spacing w:line="360" w:lineRule="auto"/>
              <w:jc w:val="both"/>
              <w:rPr>
                <w:rFonts w:ascii="Tahoma" w:hAnsi="Tahoma" w:cs="Tahoma"/>
              </w:rPr>
            </w:pPr>
            <w:r w:rsidRPr="00C16C28">
              <w:rPr>
                <w:rFonts w:ascii="Tahoma" w:hAnsi="Tahoma" w:cs="Tahoma"/>
              </w:rPr>
              <w:t>Presentation;</w:t>
            </w:r>
          </w:p>
          <w:p w14:paraId="52C2548E" w14:textId="77777777" w:rsidR="00653836" w:rsidRPr="00C16C28" w:rsidRDefault="00653836" w:rsidP="00001E8E">
            <w:pPr>
              <w:spacing w:line="360" w:lineRule="auto"/>
              <w:jc w:val="both"/>
              <w:rPr>
                <w:rFonts w:ascii="Tahoma" w:hAnsi="Tahoma" w:cs="Tahoma"/>
              </w:rPr>
            </w:pPr>
            <w:r w:rsidRPr="00C16C28">
              <w:rPr>
                <w:rFonts w:ascii="Tahoma" w:hAnsi="Tahoma" w:cs="Tahoma"/>
              </w:rPr>
              <w:t>Report writing;</w:t>
            </w:r>
          </w:p>
          <w:p w14:paraId="04329E03" w14:textId="77777777" w:rsidR="00653836" w:rsidRPr="00C16C28" w:rsidRDefault="00653836" w:rsidP="00001E8E">
            <w:pPr>
              <w:spacing w:line="360" w:lineRule="auto"/>
              <w:jc w:val="both"/>
              <w:rPr>
                <w:rFonts w:ascii="Tahoma" w:hAnsi="Tahoma" w:cs="Tahoma"/>
              </w:rPr>
            </w:pPr>
            <w:r w:rsidRPr="00C16C28">
              <w:rPr>
                <w:rFonts w:ascii="Tahoma" w:hAnsi="Tahoma" w:cs="Tahoma"/>
              </w:rPr>
              <w:t>Project Management Skills;</w:t>
            </w:r>
          </w:p>
          <w:p w14:paraId="24E48513" w14:textId="77777777" w:rsidR="00653836" w:rsidRPr="00C16C28" w:rsidRDefault="00653836" w:rsidP="00001E8E">
            <w:pPr>
              <w:spacing w:line="360" w:lineRule="auto"/>
              <w:jc w:val="both"/>
              <w:rPr>
                <w:rFonts w:ascii="Tahoma" w:hAnsi="Tahoma" w:cs="Tahoma"/>
              </w:rPr>
            </w:pPr>
            <w:r w:rsidRPr="00C16C28">
              <w:rPr>
                <w:rFonts w:ascii="Tahoma" w:hAnsi="Tahoma" w:cs="Tahoma"/>
              </w:rPr>
              <w:t>Investigation Skills;</w:t>
            </w:r>
          </w:p>
          <w:p w14:paraId="6DD1F547" w14:textId="77777777" w:rsidR="00653836" w:rsidRPr="00C16C28" w:rsidRDefault="00653836" w:rsidP="00001E8E">
            <w:pPr>
              <w:spacing w:line="360" w:lineRule="auto"/>
              <w:jc w:val="both"/>
              <w:rPr>
                <w:rFonts w:ascii="Tahoma" w:hAnsi="Tahoma" w:cs="Tahoma"/>
              </w:rPr>
            </w:pPr>
            <w:r w:rsidRPr="00C16C28">
              <w:rPr>
                <w:rFonts w:ascii="Tahoma" w:hAnsi="Tahoma" w:cs="Tahoma"/>
              </w:rPr>
              <w:t>Intelligence gathering and Handling Skills; and</w:t>
            </w:r>
          </w:p>
          <w:p w14:paraId="2ABB9AA8" w14:textId="77777777" w:rsidR="00653836" w:rsidRPr="00C16C28" w:rsidRDefault="00653836" w:rsidP="00001E8E">
            <w:pPr>
              <w:spacing w:line="360" w:lineRule="auto"/>
              <w:jc w:val="both"/>
              <w:rPr>
                <w:rFonts w:ascii="Tahoma" w:hAnsi="Tahoma" w:cs="Tahoma"/>
              </w:rPr>
            </w:pPr>
            <w:r w:rsidRPr="00C16C28">
              <w:rPr>
                <w:rFonts w:ascii="Tahoma" w:hAnsi="Tahoma" w:cs="Tahoma"/>
              </w:rPr>
              <w:t>Records Management.</w:t>
            </w:r>
          </w:p>
        </w:tc>
        <w:tc>
          <w:tcPr>
            <w:tcW w:w="1411" w:type="pct"/>
            <w:tcBorders>
              <w:top w:val="nil"/>
              <w:left w:val="nil"/>
              <w:bottom w:val="single" w:sz="4" w:space="0" w:color="auto"/>
              <w:right w:val="single" w:sz="4" w:space="0" w:color="auto"/>
            </w:tcBorders>
            <w:hideMark/>
          </w:tcPr>
          <w:p w14:paraId="7A28EE3A" w14:textId="77777777" w:rsidR="00653836" w:rsidRPr="00C16C28" w:rsidRDefault="00653836" w:rsidP="00001E8E">
            <w:pPr>
              <w:spacing w:line="360" w:lineRule="auto"/>
              <w:jc w:val="both"/>
              <w:rPr>
                <w:rFonts w:ascii="Tahoma" w:hAnsi="Tahoma" w:cs="Tahoma"/>
              </w:rPr>
            </w:pPr>
            <w:r w:rsidRPr="00C16C28">
              <w:rPr>
                <w:rFonts w:ascii="Tahoma" w:hAnsi="Tahoma" w:cs="Tahoma"/>
              </w:rPr>
              <w:t>Senior Management Course;</w:t>
            </w:r>
          </w:p>
          <w:p w14:paraId="0F48270D" w14:textId="77777777" w:rsidR="00653836" w:rsidRPr="00C16C28" w:rsidRDefault="00653836" w:rsidP="00001E8E">
            <w:pPr>
              <w:spacing w:line="360" w:lineRule="auto"/>
              <w:jc w:val="both"/>
              <w:rPr>
                <w:rFonts w:ascii="Tahoma" w:hAnsi="Tahoma" w:cs="Tahoma"/>
              </w:rPr>
            </w:pPr>
            <w:r w:rsidRPr="00C16C28">
              <w:rPr>
                <w:rFonts w:ascii="Tahoma" w:hAnsi="Tahoma" w:cs="Tahoma"/>
              </w:rPr>
              <w:t>Basic Research training;</w:t>
            </w:r>
          </w:p>
          <w:p w14:paraId="5E0EDA7D" w14:textId="77777777" w:rsidR="00653836" w:rsidRPr="00C16C28" w:rsidRDefault="00653836" w:rsidP="00001E8E">
            <w:pPr>
              <w:spacing w:line="360" w:lineRule="auto"/>
              <w:jc w:val="both"/>
              <w:rPr>
                <w:rFonts w:ascii="Tahoma" w:hAnsi="Tahoma" w:cs="Tahoma"/>
              </w:rPr>
            </w:pPr>
            <w:r w:rsidRPr="00C16C28">
              <w:rPr>
                <w:rFonts w:ascii="Tahoma" w:hAnsi="Tahoma" w:cs="Tahoma"/>
              </w:rPr>
              <w:t>Basic Project Management skills;</w:t>
            </w:r>
          </w:p>
          <w:p w14:paraId="7AE0D329" w14:textId="77777777" w:rsidR="00653836" w:rsidRPr="00C16C28" w:rsidRDefault="00653836" w:rsidP="00001E8E">
            <w:pPr>
              <w:spacing w:line="360" w:lineRule="auto"/>
              <w:jc w:val="both"/>
              <w:rPr>
                <w:rFonts w:ascii="Tahoma" w:hAnsi="Tahoma" w:cs="Tahoma"/>
              </w:rPr>
            </w:pPr>
            <w:r w:rsidRPr="00C16C28">
              <w:rPr>
                <w:rFonts w:ascii="Tahoma" w:hAnsi="Tahoma" w:cs="Tahoma"/>
              </w:rPr>
              <w:t>Investigations training;</w:t>
            </w:r>
          </w:p>
          <w:p w14:paraId="1E11BF5D" w14:textId="77777777" w:rsidR="00653836" w:rsidRPr="00C16C28" w:rsidRDefault="00653836" w:rsidP="00001E8E">
            <w:pPr>
              <w:spacing w:line="360" w:lineRule="auto"/>
              <w:jc w:val="both"/>
              <w:rPr>
                <w:rFonts w:ascii="Tahoma" w:hAnsi="Tahoma" w:cs="Tahoma"/>
              </w:rPr>
            </w:pPr>
            <w:r w:rsidRPr="00C16C28">
              <w:rPr>
                <w:rFonts w:ascii="Tahoma" w:hAnsi="Tahoma" w:cs="Tahoma"/>
              </w:rPr>
              <w:t>Presentation skills training; and</w:t>
            </w:r>
          </w:p>
          <w:p w14:paraId="29E702D1" w14:textId="77777777" w:rsidR="00653836" w:rsidRPr="00C16C28" w:rsidRDefault="00653836" w:rsidP="00001E8E">
            <w:pPr>
              <w:spacing w:line="360" w:lineRule="auto"/>
              <w:jc w:val="both"/>
              <w:rPr>
                <w:rFonts w:ascii="Tahoma" w:hAnsi="Tahoma" w:cs="Tahoma"/>
              </w:rPr>
            </w:pPr>
            <w:r w:rsidRPr="00C16C28">
              <w:rPr>
                <w:rFonts w:ascii="Tahoma" w:hAnsi="Tahoma" w:cs="Tahoma"/>
              </w:rPr>
              <w:t>Report writing training.</w:t>
            </w:r>
          </w:p>
        </w:tc>
      </w:tr>
      <w:tr w:rsidR="00653836" w:rsidRPr="00C16C28" w14:paraId="53E64CE8" w14:textId="77777777" w:rsidTr="00E42212">
        <w:trPr>
          <w:trHeight w:val="20"/>
        </w:trPr>
        <w:tc>
          <w:tcPr>
            <w:tcW w:w="766" w:type="pct"/>
            <w:tcBorders>
              <w:top w:val="nil"/>
              <w:left w:val="single" w:sz="4" w:space="0" w:color="auto"/>
              <w:bottom w:val="single" w:sz="4" w:space="0" w:color="auto"/>
              <w:right w:val="single" w:sz="4" w:space="0" w:color="auto"/>
            </w:tcBorders>
            <w:hideMark/>
          </w:tcPr>
          <w:p w14:paraId="762DE781" w14:textId="77777777" w:rsidR="00653836" w:rsidRPr="00C16C28" w:rsidRDefault="00653836" w:rsidP="00001E8E">
            <w:pPr>
              <w:spacing w:line="360" w:lineRule="auto"/>
              <w:jc w:val="both"/>
              <w:rPr>
                <w:rFonts w:ascii="Tahoma" w:hAnsi="Tahoma" w:cs="Tahoma"/>
              </w:rPr>
            </w:pPr>
            <w:r w:rsidRPr="00C16C28">
              <w:rPr>
                <w:rFonts w:ascii="Tahoma" w:hAnsi="Tahoma" w:cs="Tahoma"/>
              </w:rPr>
              <w:t xml:space="preserve">Support Staff  (ADAK 10-12) </w:t>
            </w:r>
          </w:p>
        </w:tc>
        <w:tc>
          <w:tcPr>
            <w:tcW w:w="1411" w:type="pct"/>
            <w:tcBorders>
              <w:top w:val="nil"/>
              <w:left w:val="nil"/>
              <w:bottom w:val="single" w:sz="4" w:space="0" w:color="auto"/>
              <w:right w:val="single" w:sz="4" w:space="0" w:color="auto"/>
            </w:tcBorders>
            <w:noWrap/>
            <w:hideMark/>
          </w:tcPr>
          <w:p w14:paraId="5A174995" w14:textId="77777777" w:rsidR="00653836" w:rsidRPr="00C16C28" w:rsidRDefault="00653836" w:rsidP="00001E8E">
            <w:pPr>
              <w:spacing w:line="360" w:lineRule="auto"/>
              <w:jc w:val="both"/>
              <w:rPr>
                <w:rFonts w:ascii="Tahoma" w:hAnsi="Tahoma" w:cs="Tahoma"/>
              </w:rPr>
            </w:pPr>
            <w:r w:rsidRPr="00C16C28">
              <w:rPr>
                <w:rFonts w:ascii="Tahoma" w:hAnsi="Tahoma" w:cs="Tahoma"/>
              </w:rPr>
              <w:t>Planning &amp; Organization Skills;</w:t>
            </w:r>
          </w:p>
          <w:p w14:paraId="4A6EAD93" w14:textId="77777777" w:rsidR="00653836" w:rsidRPr="00C16C28" w:rsidRDefault="00653836" w:rsidP="00001E8E">
            <w:pPr>
              <w:spacing w:line="360" w:lineRule="auto"/>
              <w:jc w:val="both"/>
              <w:rPr>
                <w:rFonts w:ascii="Tahoma" w:hAnsi="Tahoma" w:cs="Tahoma"/>
              </w:rPr>
            </w:pPr>
            <w:r w:rsidRPr="00C16C28">
              <w:rPr>
                <w:rFonts w:ascii="Tahoma" w:hAnsi="Tahoma" w:cs="Tahoma"/>
              </w:rPr>
              <w:t xml:space="preserve">Comprehensive understanding of applicable regulatory, policies, codes and procedures in relation to government Vehicles; and </w:t>
            </w:r>
          </w:p>
          <w:p w14:paraId="1305AF15" w14:textId="77777777" w:rsidR="00653836" w:rsidRPr="00C16C28" w:rsidRDefault="00653836" w:rsidP="00001E8E">
            <w:pPr>
              <w:spacing w:line="360" w:lineRule="auto"/>
              <w:jc w:val="both"/>
              <w:rPr>
                <w:rFonts w:ascii="Tahoma" w:hAnsi="Tahoma" w:cs="Tahoma"/>
              </w:rPr>
            </w:pPr>
            <w:r w:rsidRPr="00C16C28">
              <w:rPr>
                <w:rFonts w:ascii="Tahoma" w:hAnsi="Tahoma" w:cs="Tahoma"/>
              </w:rPr>
              <w:t>Defensive Driving.</w:t>
            </w:r>
          </w:p>
        </w:tc>
        <w:tc>
          <w:tcPr>
            <w:tcW w:w="1411" w:type="pct"/>
            <w:tcBorders>
              <w:top w:val="nil"/>
              <w:left w:val="nil"/>
              <w:bottom w:val="single" w:sz="4" w:space="0" w:color="auto"/>
              <w:right w:val="single" w:sz="4" w:space="0" w:color="auto"/>
            </w:tcBorders>
            <w:hideMark/>
          </w:tcPr>
          <w:p w14:paraId="5C1A6177" w14:textId="77777777" w:rsidR="00653836" w:rsidRPr="00C16C28" w:rsidRDefault="00653836" w:rsidP="00001E8E">
            <w:pPr>
              <w:spacing w:line="360" w:lineRule="auto"/>
              <w:jc w:val="both"/>
              <w:rPr>
                <w:rFonts w:ascii="Tahoma" w:hAnsi="Tahoma" w:cs="Tahoma"/>
              </w:rPr>
            </w:pPr>
            <w:r w:rsidRPr="00C16C28">
              <w:rPr>
                <w:rFonts w:ascii="Tahoma" w:hAnsi="Tahoma" w:cs="Tahoma"/>
              </w:rPr>
              <w:t>Planning &amp; Organization Skills;</w:t>
            </w:r>
          </w:p>
          <w:p w14:paraId="7B19EBD7" w14:textId="77777777" w:rsidR="00653836" w:rsidRPr="00C16C28" w:rsidRDefault="00653836" w:rsidP="00001E8E">
            <w:pPr>
              <w:spacing w:line="360" w:lineRule="auto"/>
              <w:jc w:val="both"/>
              <w:rPr>
                <w:rFonts w:ascii="Tahoma" w:hAnsi="Tahoma" w:cs="Tahoma"/>
              </w:rPr>
            </w:pPr>
            <w:r w:rsidRPr="00C16C28">
              <w:rPr>
                <w:rFonts w:ascii="Tahoma" w:hAnsi="Tahoma" w:cs="Tahoma"/>
              </w:rPr>
              <w:t>Codes and procedures in relation to government Vehicles; and</w:t>
            </w:r>
          </w:p>
          <w:p w14:paraId="2C79A09A" w14:textId="77777777" w:rsidR="00653836" w:rsidRPr="00C16C28" w:rsidRDefault="00653836" w:rsidP="00001E8E">
            <w:pPr>
              <w:spacing w:line="360" w:lineRule="auto"/>
              <w:jc w:val="both"/>
              <w:rPr>
                <w:rFonts w:ascii="Tahoma" w:hAnsi="Tahoma" w:cs="Tahoma"/>
              </w:rPr>
            </w:pPr>
            <w:r w:rsidRPr="00C16C28">
              <w:rPr>
                <w:rFonts w:ascii="Tahoma" w:hAnsi="Tahoma" w:cs="Tahoma"/>
              </w:rPr>
              <w:t>Defensive Driving.</w:t>
            </w:r>
          </w:p>
        </w:tc>
        <w:tc>
          <w:tcPr>
            <w:tcW w:w="1411" w:type="pct"/>
            <w:tcBorders>
              <w:top w:val="nil"/>
              <w:left w:val="nil"/>
              <w:bottom w:val="single" w:sz="4" w:space="0" w:color="auto"/>
              <w:right w:val="single" w:sz="4" w:space="0" w:color="auto"/>
            </w:tcBorders>
            <w:hideMark/>
          </w:tcPr>
          <w:p w14:paraId="5112F369" w14:textId="77777777" w:rsidR="00653836" w:rsidRPr="00C16C28" w:rsidRDefault="00653836" w:rsidP="00001E8E">
            <w:pPr>
              <w:spacing w:line="360" w:lineRule="auto"/>
              <w:jc w:val="both"/>
              <w:rPr>
                <w:rFonts w:ascii="Tahoma" w:hAnsi="Tahoma" w:cs="Tahoma"/>
              </w:rPr>
            </w:pPr>
            <w:r w:rsidRPr="00C16C28">
              <w:rPr>
                <w:rFonts w:ascii="Tahoma" w:hAnsi="Tahoma" w:cs="Tahoma"/>
              </w:rPr>
              <w:t>Supervisory Skills training;</w:t>
            </w:r>
          </w:p>
          <w:p w14:paraId="5F10D736" w14:textId="77777777" w:rsidR="00653836" w:rsidRPr="00C16C28" w:rsidRDefault="00653836" w:rsidP="00001E8E">
            <w:pPr>
              <w:spacing w:line="360" w:lineRule="auto"/>
              <w:jc w:val="both"/>
              <w:rPr>
                <w:rFonts w:ascii="Tahoma" w:hAnsi="Tahoma" w:cs="Tahoma"/>
              </w:rPr>
            </w:pPr>
            <w:r w:rsidRPr="00C16C28">
              <w:rPr>
                <w:rFonts w:ascii="Tahoma" w:hAnsi="Tahoma" w:cs="Tahoma"/>
              </w:rPr>
              <w:t>Defensive driving skills;</w:t>
            </w:r>
          </w:p>
          <w:p w14:paraId="241D2B2E" w14:textId="77777777" w:rsidR="00653836" w:rsidRPr="00C16C28" w:rsidRDefault="00653836" w:rsidP="00001E8E">
            <w:pPr>
              <w:spacing w:line="360" w:lineRule="auto"/>
              <w:jc w:val="both"/>
              <w:rPr>
                <w:rFonts w:ascii="Tahoma" w:hAnsi="Tahoma" w:cs="Tahoma"/>
              </w:rPr>
            </w:pPr>
            <w:r w:rsidRPr="00C16C28">
              <w:rPr>
                <w:rFonts w:ascii="Tahoma" w:hAnsi="Tahoma" w:cs="Tahoma"/>
              </w:rPr>
              <w:t>First Aid training; and</w:t>
            </w:r>
          </w:p>
          <w:p w14:paraId="0E0E4128" w14:textId="77777777" w:rsidR="00653836" w:rsidRPr="00C16C28" w:rsidRDefault="00653836" w:rsidP="00001E8E">
            <w:pPr>
              <w:spacing w:line="360" w:lineRule="auto"/>
              <w:jc w:val="both"/>
              <w:rPr>
                <w:rFonts w:ascii="Tahoma" w:hAnsi="Tahoma" w:cs="Tahoma"/>
              </w:rPr>
            </w:pPr>
            <w:r w:rsidRPr="00C16C28">
              <w:rPr>
                <w:rFonts w:ascii="Tahoma" w:hAnsi="Tahoma" w:cs="Tahoma"/>
              </w:rPr>
              <w:t>Customer service training.</w:t>
            </w:r>
          </w:p>
        </w:tc>
      </w:tr>
    </w:tbl>
    <w:p w14:paraId="45215505" w14:textId="77777777" w:rsidR="00653836" w:rsidRPr="00C16C28" w:rsidRDefault="00653836" w:rsidP="00001E8E">
      <w:pPr>
        <w:spacing w:line="360" w:lineRule="auto"/>
        <w:jc w:val="both"/>
        <w:rPr>
          <w:rFonts w:ascii="Tahoma" w:hAnsi="Tahoma" w:cs="Tahoma"/>
        </w:rPr>
      </w:pPr>
    </w:p>
    <w:p w14:paraId="2AC77A82" w14:textId="460D6858" w:rsidR="00653836" w:rsidRPr="00C16C28" w:rsidRDefault="0061617A" w:rsidP="0090699A">
      <w:pPr>
        <w:pStyle w:val="Heading2"/>
        <w:rPr>
          <w:rFonts w:ascii="Tahoma" w:hAnsi="Tahoma" w:cs="Tahoma"/>
          <w:b/>
          <w:bCs/>
          <w:color w:val="auto"/>
          <w:sz w:val="24"/>
          <w:szCs w:val="24"/>
        </w:rPr>
      </w:pPr>
      <w:bookmarkStart w:id="38" w:name="_Toc223524114"/>
      <w:r w:rsidRPr="00C16C28">
        <w:rPr>
          <w:rFonts w:ascii="Tahoma" w:hAnsi="Tahoma" w:cs="Tahoma"/>
          <w:b/>
          <w:bCs/>
          <w:color w:val="auto"/>
          <w:sz w:val="24"/>
          <w:szCs w:val="24"/>
        </w:rPr>
        <w:lastRenderedPageBreak/>
        <w:t xml:space="preserve">2.9 </w:t>
      </w:r>
      <w:r w:rsidR="00653836" w:rsidRPr="00C16C28">
        <w:rPr>
          <w:rFonts w:ascii="Tahoma" w:hAnsi="Tahoma" w:cs="Tahoma"/>
          <w:b/>
          <w:bCs/>
          <w:color w:val="auto"/>
          <w:sz w:val="24"/>
          <w:szCs w:val="24"/>
        </w:rPr>
        <w:t xml:space="preserve">Review of </w:t>
      </w:r>
      <w:r w:rsidR="0090699A" w:rsidRPr="00C16C28">
        <w:rPr>
          <w:rFonts w:ascii="Tahoma" w:hAnsi="Tahoma" w:cs="Tahoma"/>
          <w:b/>
          <w:bCs/>
          <w:color w:val="auto"/>
          <w:sz w:val="24"/>
          <w:szCs w:val="24"/>
        </w:rPr>
        <w:t>Leadership</w:t>
      </w:r>
      <w:r w:rsidR="00653836" w:rsidRPr="00C16C28">
        <w:rPr>
          <w:rFonts w:ascii="Tahoma" w:hAnsi="Tahoma" w:cs="Tahoma"/>
          <w:b/>
          <w:bCs/>
          <w:color w:val="auto"/>
          <w:sz w:val="24"/>
          <w:szCs w:val="24"/>
        </w:rPr>
        <w:t xml:space="preserve"> and Governance</w:t>
      </w:r>
      <w:bookmarkEnd w:id="38"/>
    </w:p>
    <w:p w14:paraId="41B390F6" w14:textId="6572244B" w:rsidR="00653836" w:rsidRPr="00C16C28" w:rsidRDefault="00653836" w:rsidP="00001E8E">
      <w:pPr>
        <w:spacing w:before="240" w:line="360" w:lineRule="auto"/>
        <w:jc w:val="both"/>
        <w:rPr>
          <w:rFonts w:ascii="Tahoma" w:hAnsi="Tahoma" w:cs="Tahoma"/>
        </w:rPr>
      </w:pPr>
      <w:r w:rsidRPr="00C16C28">
        <w:rPr>
          <w:rFonts w:ascii="Tahoma" w:hAnsi="Tahoma" w:cs="Tahoma"/>
        </w:rPr>
        <w:t>The mid-term review affirms that the Agency’s leadership and governance structures remain resilient, characterized by a seamless transition</w:t>
      </w:r>
      <w:r w:rsidRPr="00C16C28">
        <w:rPr>
          <w:rFonts w:ascii="Tahoma" w:hAnsi="Tahoma" w:cs="Tahoma"/>
          <w:b/>
          <w:bCs/>
        </w:rPr>
        <w:t xml:space="preserve"> </w:t>
      </w:r>
      <w:r w:rsidRPr="00C16C28">
        <w:rPr>
          <w:rFonts w:ascii="Tahoma" w:hAnsi="Tahoma" w:cs="Tahoma"/>
        </w:rPr>
        <w:t xml:space="preserve">of the Board of Directors. This </w:t>
      </w:r>
      <w:r w:rsidR="00765655" w:rsidRPr="00C16C28">
        <w:rPr>
          <w:rFonts w:ascii="Tahoma" w:hAnsi="Tahoma" w:cs="Tahoma"/>
        </w:rPr>
        <w:t>continuity of governance</w:t>
      </w:r>
      <w:r w:rsidRPr="00C16C28">
        <w:rPr>
          <w:rFonts w:ascii="Tahoma" w:hAnsi="Tahoma" w:cs="Tahoma"/>
        </w:rPr>
        <w:t xml:space="preserve"> ensured that strategic momentum was preserved, with the new Board quickly assuming its role in providing high-level oversight, fiduciary responsibility, and policy direction. Under the </w:t>
      </w:r>
      <w:r w:rsidR="00F26C09" w:rsidRPr="00C16C28">
        <w:rPr>
          <w:rFonts w:ascii="Tahoma" w:hAnsi="Tahoma" w:cs="Tahoma"/>
        </w:rPr>
        <w:t>Board's stewardship and the Chief Executive Officer's executive leadership, the Management team has effectively translated the 2023–2027 Strategic Plan into actionable departmental work plans, maintaining a disciplined focus on achieving the Agency’s core mandates amid</w:t>
      </w:r>
      <w:r w:rsidRPr="00C16C28">
        <w:rPr>
          <w:rFonts w:ascii="Tahoma" w:hAnsi="Tahoma" w:cs="Tahoma"/>
        </w:rPr>
        <w:t xml:space="preserve"> a shifting international regulatory environment.</w:t>
      </w:r>
    </w:p>
    <w:p w14:paraId="20CD0F00" w14:textId="569EEFDE" w:rsidR="00653836" w:rsidRPr="00C16C28" w:rsidRDefault="00653836" w:rsidP="00001E8E">
      <w:pPr>
        <w:spacing w:line="360" w:lineRule="auto"/>
        <w:jc w:val="both"/>
        <w:rPr>
          <w:rFonts w:ascii="Tahoma" w:hAnsi="Tahoma" w:cs="Tahoma"/>
        </w:rPr>
      </w:pPr>
      <w:r w:rsidRPr="00C16C28">
        <w:rPr>
          <w:rFonts w:ascii="Tahoma" w:hAnsi="Tahoma" w:cs="Tahoma"/>
        </w:rPr>
        <w:t xml:space="preserve">Furthermore, the review highlights that </w:t>
      </w:r>
      <w:r w:rsidR="00F26C09" w:rsidRPr="00C16C28">
        <w:rPr>
          <w:rFonts w:ascii="Tahoma" w:hAnsi="Tahoma" w:cs="Tahoma"/>
        </w:rPr>
        <w:t>integrating Corporate Governance into the refined Key Result Areas (KRAs) represents</w:t>
      </w:r>
      <w:r w:rsidRPr="00C16C28">
        <w:rPr>
          <w:rFonts w:ascii="Tahoma" w:hAnsi="Tahoma" w:cs="Tahoma"/>
        </w:rPr>
        <w:t xml:space="preserve"> a strategic shift toward institutionalizing transparency and ethical accountability. By fostering a collaborative relationship between the Board and Management, the Agency has successfully streamlined its internal decision-making </w:t>
      </w:r>
      <w:r w:rsidR="00F26C09" w:rsidRPr="00C16C28">
        <w:rPr>
          <w:rFonts w:ascii="Tahoma" w:hAnsi="Tahoma" w:cs="Tahoma"/>
        </w:rPr>
        <w:t>and enhanced its reporting to global bodies such as</w:t>
      </w:r>
      <w:r w:rsidRPr="00C16C28">
        <w:rPr>
          <w:rFonts w:ascii="Tahoma" w:hAnsi="Tahoma" w:cs="Tahoma"/>
        </w:rPr>
        <w:t xml:space="preserve"> WADA. This robust governance framework not only mitigates organizational risk but also provides a stable foundation for the remainder of the strategic period, ensuring that resource mobilization and program implementation are conducted with the highest levels of integrity and professional excellence.</w:t>
      </w:r>
    </w:p>
    <w:p w14:paraId="75C54079" w14:textId="4767781D" w:rsidR="00653836" w:rsidRPr="00C16C28" w:rsidRDefault="0061617A" w:rsidP="0090699A">
      <w:pPr>
        <w:pStyle w:val="Heading3"/>
        <w:rPr>
          <w:rFonts w:ascii="Tahoma" w:hAnsi="Tahoma" w:cs="Tahoma"/>
          <w:b/>
          <w:bCs/>
          <w:color w:val="auto"/>
          <w:sz w:val="24"/>
          <w:szCs w:val="24"/>
        </w:rPr>
      </w:pPr>
      <w:bookmarkStart w:id="39" w:name="_Toc223524115"/>
      <w:r w:rsidRPr="00C16C28">
        <w:rPr>
          <w:rFonts w:ascii="Tahoma" w:hAnsi="Tahoma" w:cs="Tahoma"/>
          <w:b/>
          <w:bCs/>
          <w:color w:val="auto"/>
          <w:sz w:val="24"/>
          <w:szCs w:val="24"/>
        </w:rPr>
        <w:t xml:space="preserve">2.9.1 </w:t>
      </w:r>
      <w:r w:rsidR="00653836" w:rsidRPr="00C16C28">
        <w:rPr>
          <w:rFonts w:ascii="Tahoma" w:hAnsi="Tahoma" w:cs="Tahoma"/>
          <w:b/>
          <w:bCs/>
          <w:color w:val="auto"/>
          <w:sz w:val="24"/>
          <w:szCs w:val="24"/>
        </w:rPr>
        <w:t>Review of Systems and Procedures</w:t>
      </w:r>
      <w:bookmarkEnd w:id="39"/>
    </w:p>
    <w:p w14:paraId="2B475B1E" w14:textId="53C8996B"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During the mid-term period, the Agency achieved a significant milestone in its digital transformation journey </w:t>
      </w:r>
      <w:r w:rsidR="00F26C09" w:rsidRPr="00C16C28">
        <w:rPr>
          <w:rFonts w:ascii="Tahoma" w:hAnsi="Tahoma" w:cs="Tahoma"/>
        </w:rPr>
        <w:t>by successfully implementing</w:t>
      </w:r>
      <w:r w:rsidRPr="00C16C28">
        <w:rPr>
          <w:rFonts w:ascii="Tahoma" w:hAnsi="Tahoma" w:cs="Tahoma"/>
        </w:rPr>
        <w:t xml:space="preserve"> an Enterprise Resource Planning (ERP) system, a Digital Test Distribution Planning Solution</w:t>
      </w:r>
      <w:r w:rsidR="00765655" w:rsidRPr="00C16C28">
        <w:rPr>
          <w:rFonts w:ascii="Tahoma" w:hAnsi="Tahoma" w:cs="Tahoma"/>
        </w:rPr>
        <w:t xml:space="preserve">, and a </w:t>
      </w:r>
      <w:r w:rsidRPr="00C16C28">
        <w:rPr>
          <w:rFonts w:ascii="Tahoma" w:hAnsi="Tahoma" w:cs="Tahoma"/>
        </w:rPr>
        <w:t>Paperless Doping Control Officers system. This transition from manual processes to an integrated digital framework has fundamentally enhanced the Agency’s operational efficiency and data integrity.</w:t>
      </w:r>
    </w:p>
    <w:p w14:paraId="6B7F5CCC" w14:textId="66587EFC" w:rsidR="00653836" w:rsidRPr="00C16C28" w:rsidRDefault="00653836" w:rsidP="00001E8E">
      <w:pPr>
        <w:spacing w:line="360" w:lineRule="auto"/>
        <w:jc w:val="both"/>
        <w:rPr>
          <w:rFonts w:ascii="Tahoma" w:hAnsi="Tahoma" w:cs="Tahoma"/>
        </w:rPr>
      </w:pPr>
      <w:r w:rsidRPr="00C16C28">
        <w:rPr>
          <w:rFonts w:ascii="Tahoma" w:hAnsi="Tahoma" w:cs="Tahoma"/>
        </w:rPr>
        <w:t xml:space="preserve">The implementation of the ERP system serves as a foundational catalyst for the Agency’s next strategic phase: </w:t>
      </w:r>
      <w:r w:rsidR="004C756A" w:rsidRPr="00C16C28">
        <w:rPr>
          <w:rFonts w:ascii="Tahoma" w:hAnsi="Tahoma" w:cs="Tahoma"/>
        </w:rPr>
        <w:t>integrating</w:t>
      </w:r>
      <w:r w:rsidRPr="00C16C28">
        <w:rPr>
          <w:rFonts w:ascii="Tahoma" w:hAnsi="Tahoma" w:cs="Tahoma"/>
        </w:rPr>
        <w:t xml:space="preserve"> a Quality Management System (QMS). By aligning digital workflows with international best practices, the Agency is strategically positioned to </w:t>
      </w:r>
      <w:r w:rsidRPr="00C16C28">
        <w:rPr>
          <w:rFonts w:ascii="Tahoma" w:hAnsi="Tahoma" w:cs="Tahoma"/>
        </w:rPr>
        <w:lastRenderedPageBreak/>
        <w:t xml:space="preserve">achieve ISO Certification. This commitment to standardization will ensure that all internal processes are </w:t>
      </w:r>
      <w:r w:rsidR="004C756A" w:rsidRPr="00C16C28">
        <w:rPr>
          <w:rFonts w:ascii="Tahoma" w:hAnsi="Tahoma" w:cs="Tahoma"/>
        </w:rPr>
        <w:t>high-quality, continuously improved, and strictly adhere</w:t>
      </w:r>
      <w:r w:rsidRPr="00C16C28">
        <w:rPr>
          <w:rFonts w:ascii="Tahoma" w:hAnsi="Tahoma" w:cs="Tahoma"/>
        </w:rPr>
        <w:t xml:space="preserve"> to global anti-doping regulatory requirements. Moving forward, the Agency remains dedicated to the comprehensive digitalization of its operations to optimize service delivery and institutional agility.</w:t>
      </w:r>
    </w:p>
    <w:p w14:paraId="0DA7895A" w14:textId="20BDDEA9" w:rsidR="0090699A" w:rsidRPr="00C16C28" w:rsidRDefault="0090699A" w:rsidP="0090699A">
      <w:pPr>
        <w:pStyle w:val="Caption"/>
        <w:rPr>
          <w:rFonts w:ascii="Tahoma" w:hAnsi="Tahoma" w:cs="Tahoma"/>
          <w:b/>
          <w:bCs/>
          <w:color w:val="auto"/>
          <w:sz w:val="24"/>
          <w:szCs w:val="24"/>
        </w:rPr>
      </w:pPr>
      <w:r w:rsidRPr="00C16C28">
        <w:rPr>
          <w:color w:val="auto"/>
        </w:rPr>
        <w:t>Table 2.9  Review of Systems and Procedures</w:t>
      </w:r>
    </w:p>
    <w:tbl>
      <w:tblPr>
        <w:tblStyle w:val="TableGrid"/>
        <w:tblW w:w="0" w:type="auto"/>
        <w:tblLook w:val="04A0" w:firstRow="1" w:lastRow="0" w:firstColumn="1" w:lastColumn="0" w:noHBand="0" w:noVBand="1"/>
      </w:tblPr>
      <w:tblGrid>
        <w:gridCol w:w="2514"/>
        <w:gridCol w:w="2272"/>
        <w:gridCol w:w="2270"/>
        <w:gridCol w:w="2294"/>
      </w:tblGrid>
      <w:tr w:rsidR="00C16C28" w:rsidRPr="00C16C28" w14:paraId="5B78D6E1" w14:textId="77777777" w:rsidTr="00E42212">
        <w:tc>
          <w:tcPr>
            <w:tcW w:w="2514" w:type="dxa"/>
            <w:shd w:val="clear" w:color="auto" w:fill="C1E4F5" w:themeFill="accent1" w:themeFillTint="33"/>
          </w:tcPr>
          <w:p w14:paraId="7F4E253A"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System/Procedure</w:t>
            </w:r>
          </w:p>
        </w:tc>
        <w:tc>
          <w:tcPr>
            <w:tcW w:w="2272" w:type="dxa"/>
            <w:shd w:val="clear" w:color="auto" w:fill="C1E4F5" w:themeFill="accent1" w:themeFillTint="33"/>
          </w:tcPr>
          <w:p w14:paraId="73F72CAF"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Previous System</w:t>
            </w:r>
          </w:p>
        </w:tc>
        <w:tc>
          <w:tcPr>
            <w:tcW w:w="2270" w:type="dxa"/>
            <w:shd w:val="clear" w:color="auto" w:fill="C1E4F5" w:themeFill="accent1" w:themeFillTint="33"/>
          </w:tcPr>
          <w:p w14:paraId="6C7A3746"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New</w:t>
            </w:r>
          </w:p>
        </w:tc>
        <w:tc>
          <w:tcPr>
            <w:tcW w:w="2294" w:type="dxa"/>
            <w:shd w:val="clear" w:color="auto" w:fill="C1E4F5" w:themeFill="accent1" w:themeFillTint="33"/>
          </w:tcPr>
          <w:p w14:paraId="27A76274"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Impact</w:t>
            </w:r>
          </w:p>
        </w:tc>
      </w:tr>
      <w:tr w:rsidR="00C16C28" w:rsidRPr="00C16C28" w14:paraId="59C38540" w14:textId="77777777" w:rsidTr="00E42212">
        <w:tc>
          <w:tcPr>
            <w:tcW w:w="2514" w:type="dxa"/>
          </w:tcPr>
          <w:p w14:paraId="45D84E4E"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 xml:space="preserve">ADAK Management Information  System (MIS) </w:t>
            </w:r>
          </w:p>
        </w:tc>
        <w:tc>
          <w:tcPr>
            <w:tcW w:w="2272" w:type="dxa"/>
          </w:tcPr>
          <w:p w14:paraId="1640D4A4"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Manual, paper-based workflows.</w:t>
            </w:r>
          </w:p>
        </w:tc>
        <w:tc>
          <w:tcPr>
            <w:tcW w:w="2270" w:type="dxa"/>
          </w:tcPr>
          <w:p w14:paraId="502A43EF"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Integrated ERP System</w:t>
            </w:r>
          </w:p>
        </w:tc>
        <w:tc>
          <w:tcPr>
            <w:tcW w:w="2294" w:type="dxa"/>
          </w:tcPr>
          <w:p w14:paraId="007D160C"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Substantial enhancement in operational efficiency, real-time data accessibility, and process transparency.</w:t>
            </w:r>
          </w:p>
        </w:tc>
      </w:tr>
      <w:tr w:rsidR="00C16C28" w:rsidRPr="00C16C28" w14:paraId="5D5C6AE2" w14:textId="77777777" w:rsidTr="00E42212">
        <w:tc>
          <w:tcPr>
            <w:tcW w:w="2514" w:type="dxa"/>
          </w:tcPr>
          <w:p w14:paraId="3CDBDF9D"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Test Distribution Planning</w:t>
            </w:r>
          </w:p>
        </w:tc>
        <w:tc>
          <w:tcPr>
            <w:tcW w:w="2272" w:type="dxa"/>
          </w:tcPr>
          <w:p w14:paraId="5A1E5689" w14:textId="3D9736D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Manual/</w:t>
            </w:r>
            <w:r w:rsidR="00BF3BED" w:rsidRPr="00C16C28">
              <w:rPr>
                <w:rFonts w:ascii="Tahoma" w:hAnsi="Tahoma" w:cs="Tahoma"/>
                <w:sz w:val="24"/>
                <w:szCs w:val="24"/>
              </w:rPr>
              <w:t>MS Excel</w:t>
            </w:r>
          </w:p>
        </w:tc>
        <w:tc>
          <w:tcPr>
            <w:tcW w:w="2270" w:type="dxa"/>
          </w:tcPr>
          <w:p w14:paraId="58EAB111"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 xml:space="preserve">Digital Test Distribution Planning Solution </w:t>
            </w:r>
          </w:p>
        </w:tc>
        <w:tc>
          <w:tcPr>
            <w:tcW w:w="2294" w:type="dxa"/>
          </w:tcPr>
          <w:p w14:paraId="3E97B736"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Efficiency and centralization of data</w:t>
            </w:r>
          </w:p>
        </w:tc>
      </w:tr>
      <w:tr w:rsidR="00653836" w:rsidRPr="00C16C28" w14:paraId="27B4CC70" w14:textId="77777777" w:rsidTr="00E42212">
        <w:tc>
          <w:tcPr>
            <w:tcW w:w="2514" w:type="dxa"/>
          </w:tcPr>
          <w:p w14:paraId="3D7D38E4"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 xml:space="preserve">Sample Collection Process </w:t>
            </w:r>
          </w:p>
        </w:tc>
        <w:tc>
          <w:tcPr>
            <w:tcW w:w="2272" w:type="dxa"/>
          </w:tcPr>
          <w:p w14:paraId="07FC6609"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Manual Doping Control Forms</w:t>
            </w:r>
          </w:p>
        </w:tc>
        <w:tc>
          <w:tcPr>
            <w:tcW w:w="2270" w:type="dxa"/>
          </w:tcPr>
          <w:p w14:paraId="78E32DA0"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Paperless Doping Control Officers system</w:t>
            </w:r>
          </w:p>
        </w:tc>
        <w:tc>
          <w:tcPr>
            <w:tcW w:w="2294" w:type="dxa"/>
          </w:tcPr>
          <w:p w14:paraId="3E5A4278" w14:textId="176CF979" w:rsidR="00653836" w:rsidRPr="00C16C28" w:rsidRDefault="00BF3BED" w:rsidP="00001E8E">
            <w:pPr>
              <w:spacing w:line="360" w:lineRule="auto"/>
              <w:jc w:val="both"/>
              <w:rPr>
                <w:rFonts w:ascii="Tahoma" w:hAnsi="Tahoma" w:cs="Tahoma"/>
                <w:sz w:val="24"/>
                <w:szCs w:val="24"/>
              </w:rPr>
            </w:pPr>
            <w:r w:rsidRPr="00C16C28">
              <w:rPr>
                <w:rFonts w:ascii="Tahoma" w:hAnsi="Tahoma" w:cs="Tahoma"/>
                <w:sz w:val="24"/>
                <w:szCs w:val="24"/>
              </w:rPr>
              <w:t>I</w:t>
            </w:r>
            <w:r w:rsidR="00653836" w:rsidRPr="00C16C28">
              <w:rPr>
                <w:rFonts w:ascii="Tahoma" w:hAnsi="Tahoma" w:cs="Tahoma"/>
                <w:sz w:val="24"/>
                <w:szCs w:val="24"/>
              </w:rPr>
              <w:t>mproved efficiency</w:t>
            </w:r>
          </w:p>
        </w:tc>
      </w:tr>
    </w:tbl>
    <w:p w14:paraId="5E13AC2B" w14:textId="77777777" w:rsidR="00653836" w:rsidRPr="00C16C28" w:rsidRDefault="00653836" w:rsidP="00001E8E">
      <w:pPr>
        <w:spacing w:line="360" w:lineRule="auto"/>
        <w:jc w:val="both"/>
        <w:rPr>
          <w:rFonts w:ascii="Tahoma" w:hAnsi="Tahoma" w:cs="Tahoma"/>
        </w:rPr>
      </w:pPr>
    </w:p>
    <w:p w14:paraId="33C0D267" w14:textId="391D630B" w:rsidR="00653836" w:rsidRPr="00C16C28" w:rsidRDefault="0061617A" w:rsidP="0090699A">
      <w:pPr>
        <w:pStyle w:val="Heading3"/>
        <w:rPr>
          <w:rFonts w:ascii="Tahoma" w:hAnsi="Tahoma" w:cs="Tahoma"/>
          <w:b/>
          <w:bCs/>
          <w:color w:val="auto"/>
          <w:sz w:val="24"/>
          <w:szCs w:val="24"/>
        </w:rPr>
      </w:pPr>
      <w:bookmarkStart w:id="40" w:name="_Toc223524116"/>
      <w:r w:rsidRPr="00C16C28">
        <w:rPr>
          <w:rFonts w:ascii="Tahoma" w:hAnsi="Tahoma" w:cs="Tahoma"/>
          <w:b/>
          <w:bCs/>
          <w:color w:val="auto"/>
          <w:sz w:val="24"/>
          <w:szCs w:val="24"/>
        </w:rPr>
        <w:t xml:space="preserve">2.9.2 </w:t>
      </w:r>
      <w:r w:rsidR="00653836" w:rsidRPr="00C16C28">
        <w:rPr>
          <w:rFonts w:ascii="Tahoma" w:hAnsi="Tahoma" w:cs="Tahoma"/>
          <w:b/>
          <w:bCs/>
          <w:color w:val="auto"/>
          <w:sz w:val="24"/>
          <w:szCs w:val="24"/>
        </w:rPr>
        <w:t>Review of the Risk Management Framework</w:t>
      </w:r>
      <w:bookmarkEnd w:id="40"/>
    </w:p>
    <w:p w14:paraId="5167AC0C" w14:textId="158B0CDB" w:rsidR="0061617A" w:rsidRPr="00C16C28" w:rsidRDefault="00653836" w:rsidP="0090699A">
      <w:pPr>
        <w:spacing w:before="240" w:line="360" w:lineRule="auto"/>
        <w:jc w:val="both"/>
        <w:rPr>
          <w:rFonts w:ascii="Tahoma" w:hAnsi="Tahoma" w:cs="Tahoma"/>
        </w:rPr>
      </w:pPr>
      <w:r w:rsidRPr="00C16C28">
        <w:rPr>
          <w:rFonts w:ascii="Tahoma" w:hAnsi="Tahoma" w:cs="Tahoma"/>
        </w:rPr>
        <w:t xml:space="preserve">The mid-term evaluation included a comprehensive reassessment of the Agency’s Risk Management Framework to identify and mitigate factors that could impede the full implementation of the Strategic Plan. Table 2.10 provides an updated matrix of the risks that materialized or evolved during the review period. These risks have been meticulously categorized and prioritized based on their probability and potential impact on the Agency’s </w:t>
      </w:r>
      <w:r w:rsidRPr="00C16C28">
        <w:rPr>
          <w:rFonts w:ascii="Tahoma" w:hAnsi="Tahoma" w:cs="Tahoma"/>
        </w:rPr>
        <w:lastRenderedPageBreak/>
        <w:t xml:space="preserve">mandate. For each identified risk, the Agency has developed and implemented rigorous mitigation strategies to ensure operational continuity and institutional resilience. </w:t>
      </w:r>
    </w:p>
    <w:p w14:paraId="7DBBAD23" w14:textId="157AF7C5" w:rsidR="0090699A" w:rsidRPr="00C16C28" w:rsidRDefault="0090699A" w:rsidP="0090699A">
      <w:pPr>
        <w:pStyle w:val="Caption"/>
        <w:rPr>
          <w:rFonts w:ascii="Tahoma" w:hAnsi="Tahoma" w:cs="Tahoma"/>
          <w:b/>
          <w:bCs/>
          <w:color w:val="auto"/>
          <w:sz w:val="24"/>
          <w:szCs w:val="24"/>
        </w:rPr>
      </w:pPr>
      <w:r w:rsidRPr="00C16C28">
        <w:rPr>
          <w:color w:val="auto"/>
        </w:rPr>
        <w:t>Table 2.10 Risk Management Framework Review Matrix</w:t>
      </w:r>
    </w:p>
    <w:tbl>
      <w:tblPr>
        <w:tblStyle w:val="TableGrid"/>
        <w:tblW w:w="10075" w:type="dxa"/>
        <w:tblLook w:val="04A0" w:firstRow="1" w:lastRow="0" w:firstColumn="1" w:lastColumn="0" w:noHBand="0" w:noVBand="1"/>
      </w:tblPr>
      <w:tblGrid>
        <w:gridCol w:w="3116"/>
        <w:gridCol w:w="3117"/>
        <w:gridCol w:w="3842"/>
      </w:tblGrid>
      <w:tr w:rsidR="00C16C28" w:rsidRPr="00C16C28" w14:paraId="35D9F952" w14:textId="77777777" w:rsidTr="00E42212">
        <w:trPr>
          <w:tblHeader/>
        </w:trPr>
        <w:tc>
          <w:tcPr>
            <w:tcW w:w="3116" w:type="dxa"/>
            <w:shd w:val="clear" w:color="auto" w:fill="C1E4F5" w:themeFill="accent1" w:themeFillTint="33"/>
          </w:tcPr>
          <w:p w14:paraId="448D0E82" w14:textId="77777777" w:rsidR="00653836" w:rsidRPr="00C16C28" w:rsidRDefault="00653836" w:rsidP="00001E8E">
            <w:pPr>
              <w:spacing w:after="160" w:line="360" w:lineRule="auto"/>
              <w:jc w:val="both"/>
              <w:rPr>
                <w:rFonts w:ascii="Tahoma" w:hAnsi="Tahoma" w:cs="Tahoma"/>
                <w:b/>
                <w:bCs/>
                <w:sz w:val="24"/>
                <w:szCs w:val="24"/>
              </w:rPr>
            </w:pPr>
            <w:r w:rsidRPr="00C16C28">
              <w:rPr>
                <w:rFonts w:ascii="Tahoma" w:hAnsi="Tahoma" w:cs="Tahoma"/>
                <w:b/>
                <w:bCs/>
                <w:sz w:val="24"/>
                <w:szCs w:val="24"/>
              </w:rPr>
              <w:t>Risks Materialized</w:t>
            </w:r>
          </w:p>
        </w:tc>
        <w:tc>
          <w:tcPr>
            <w:tcW w:w="3117" w:type="dxa"/>
            <w:shd w:val="clear" w:color="auto" w:fill="C1E4F5" w:themeFill="accent1" w:themeFillTint="33"/>
          </w:tcPr>
          <w:p w14:paraId="727273E8" w14:textId="77777777" w:rsidR="00653836" w:rsidRPr="00C16C28" w:rsidRDefault="00653836" w:rsidP="00001E8E">
            <w:pPr>
              <w:spacing w:after="160" w:line="360" w:lineRule="auto"/>
              <w:jc w:val="both"/>
              <w:rPr>
                <w:rFonts w:ascii="Tahoma" w:hAnsi="Tahoma" w:cs="Tahoma"/>
                <w:b/>
                <w:bCs/>
                <w:sz w:val="24"/>
                <w:szCs w:val="24"/>
              </w:rPr>
            </w:pPr>
            <w:r w:rsidRPr="00C16C28">
              <w:rPr>
                <w:rFonts w:ascii="Tahoma" w:hAnsi="Tahoma" w:cs="Tahoma"/>
                <w:b/>
                <w:bCs/>
                <w:sz w:val="24"/>
                <w:szCs w:val="24"/>
              </w:rPr>
              <w:t>Severity (H, M, L)</w:t>
            </w:r>
          </w:p>
        </w:tc>
        <w:tc>
          <w:tcPr>
            <w:tcW w:w="3842" w:type="dxa"/>
            <w:shd w:val="clear" w:color="auto" w:fill="C1E4F5" w:themeFill="accent1" w:themeFillTint="33"/>
          </w:tcPr>
          <w:p w14:paraId="2BD56D97" w14:textId="77777777" w:rsidR="00653836" w:rsidRPr="00C16C28" w:rsidRDefault="00653836" w:rsidP="00001E8E">
            <w:pPr>
              <w:spacing w:after="160" w:line="360" w:lineRule="auto"/>
              <w:jc w:val="both"/>
              <w:rPr>
                <w:rFonts w:ascii="Tahoma" w:hAnsi="Tahoma" w:cs="Tahoma"/>
                <w:b/>
                <w:bCs/>
                <w:sz w:val="24"/>
                <w:szCs w:val="24"/>
              </w:rPr>
            </w:pPr>
            <w:r w:rsidRPr="00C16C28">
              <w:rPr>
                <w:rFonts w:ascii="Tahoma" w:hAnsi="Tahoma" w:cs="Tahoma"/>
                <w:b/>
                <w:bCs/>
                <w:sz w:val="24"/>
                <w:szCs w:val="24"/>
              </w:rPr>
              <w:t>Mitigation</w:t>
            </w:r>
          </w:p>
        </w:tc>
      </w:tr>
      <w:tr w:rsidR="00C16C28" w:rsidRPr="00C16C28" w14:paraId="75115E42" w14:textId="77777777" w:rsidTr="00E42212">
        <w:tc>
          <w:tcPr>
            <w:tcW w:w="3116" w:type="dxa"/>
          </w:tcPr>
          <w:p w14:paraId="063E92DD" w14:textId="730F8FB2" w:rsidR="00653836" w:rsidRPr="00C16C28" w:rsidRDefault="00653836" w:rsidP="00001E8E">
            <w:pPr>
              <w:spacing w:after="160" w:line="360" w:lineRule="auto"/>
              <w:jc w:val="both"/>
              <w:rPr>
                <w:rFonts w:ascii="Tahoma" w:hAnsi="Tahoma" w:cs="Tahoma"/>
                <w:sz w:val="24"/>
                <w:szCs w:val="24"/>
                <w:highlight w:val="yellow"/>
              </w:rPr>
            </w:pPr>
            <w:r w:rsidRPr="00C16C28">
              <w:rPr>
                <w:rFonts w:ascii="Tahoma" w:hAnsi="Tahoma" w:cs="Tahoma"/>
                <w:sz w:val="24"/>
                <w:szCs w:val="24"/>
              </w:rPr>
              <w:t>Inadequate budgetary  allocation</w:t>
            </w:r>
          </w:p>
        </w:tc>
        <w:tc>
          <w:tcPr>
            <w:tcW w:w="3117" w:type="dxa"/>
          </w:tcPr>
          <w:p w14:paraId="2994D41F"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H</w:t>
            </w:r>
          </w:p>
          <w:p w14:paraId="4D9A66B4" w14:textId="77777777" w:rsidR="00653836" w:rsidRPr="00C16C28" w:rsidRDefault="00653836" w:rsidP="00001E8E">
            <w:pPr>
              <w:spacing w:after="160" w:line="360" w:lineRule="auto"/>
              <w:jc w:val="both"/>
              <w:rPr>
                <w:rFonts w:ascii="Tahoma" w:hAnsi="Tahoma" w:cs="Tahoma"/>
                <w:sz w:val="24"/>
                <w:szCs w:val="24"/>
              </w:rPr>
            </w:pPr>
          </w:p>
        </w:tc>
        <w:tc>
          <w:tcPr>
            <w:tcW w:w="3842" w:type="dxa"/>
          </w:tcPr>
          <w:p w14:paraId="3762DF22"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External fund mobilization and lobbying from other sources, i.e., the Sports Art and Social Development Fund.</w:t>
            </w:r>
          </w:p>
          <w:p w14:paraId="6716E9B9"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Engaging the National Treasury to secure ring-fenced funding for core anti-doping activities.</w:t>
            </w:r>
          </w:p>
        </w:tc>
      </w:tr>
      <w:tr w:rsidR="00C16C28" w:rsidRPr="00C16C28" w14:paraId="7CDCF2AE" w14:textId="77777777" w:rsidTr="00E42212">
        <w:tc>
          <w:tcPr>
            <w:tcW w:w="3116" w:type="dxa"/>
          </w:tcPr>
          <w:p w14:paraId="3659F413"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 xml:space="preserve">Delay in exchequer release by the National Treasury </w:t>
            </w:r>
          </w:p>
        </w:tc>
        <w:tc>
          <w:tcPr>
            <w:tcW w:w="3117" w:type="dxa"/>
          </w:tcPr>
          <w:p w14:paraId="33F55E89"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H</w:t>
            </w:r>
          </w:p>
        </w:tc>
        <w:tc>
          <w:tcPr>
            <w:tcW w:w="3842" w:type="dxa"/>
          </w:tcPr>
          <w:p w14:paraId="67387B3E"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Strengthening inter-governmental liaisons to facilitate the timely disbursement of the exchequer.</w:t>
            </w:r>
          </w:p>
        </w:tc>
      </w:tr>
      <w:tr w:rsidR="00C16C28" w:rsidRPr="00C16C28" w14:paraId="1E38ECBD" w14:textId="77777777" w:rsidTr="00E42212">
        <w:tc>
          <w:tcPr>
            <w:tcW w:w="3116" w:type="dxa"/>
          </w:tcPr>
          <w:p w14:paraId="4356F266"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Data breach &amp; Cyber attack</w:t>
            </w:r>
          </w:p>
        </w:tc>
        <w:tc>
          <w:tcPr>
            <w:tcW w:w="3117" w:type="dxa"/>
          </w:tcPr>
          <w:p w14:paraId="799E1030"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L</w:t>
            </w:r>
          </w:p>
        </w:tc>
        <w:tc>
          <w:tcPr>
            <w:tcW w:w="3842" w:type="dxa"/>
          </w:tcPr>
          <w:p w14:paraId="3FDFF92C"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Implementation of advanced network security protocols, including enterprise grade firewalls and antivirus software.</w:t>
            </w:r>
          </w:p>
          <w:p w14:paraId="0E66F104"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Continuous ICT specialized training and organization-wide staff sensitization on data privacy.</w:t>
            </w:r>
          </w:p>
        </w:tc>
      </w:tr>
      <w:tr w:rsidR="00C16C28" w:rsidRPr="00C16C28" w14:paraId="0D390BA2" w14:textId="77777777" w:rsidTr="00E42212">
        <w:tc>
          <w:tcPr>
            <w:tcW w:w="3116" w:type="dxa"/>
          </w:tcPr>
          <w:p w14:paraId="08DED0AD"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Sample collection personnel being compromised at the point of sample collection</w:t>
            </w:r>
          </w:p>
        </w:tc>
        <w:tc>
          <w:tcPr>
            <w:tcW w:w="3117" w:type="dxa"/>
          </w:tcPr>
          <w:p w14:paraId="66F8314C" w14:textId="77777777" w:rsidR="00653836" w:rsidRPr="00C16C28" w:rsidRDefault="00653836" w:rsidP="00001E8E">
            <w:pPr>
              <w:spacing w:after="160" w:line="360" w:lineRule="auto"/>
              <w:jc w:val="both"/>
              <w:rPr>
                <w:rFonts w:ascii="Tahoma" w:hAnsi="Tahoma" w:cs="Tahoma"/>
                <w:sz w:val="24"/>
                <w:szCs w:val="24"/>
              </w:rPr>
            </w:pPr>
            <w:r w:rsidRPr="00C16C28">
              <w:rPr>
                <w:rFonts w:ascii="Tahoma" w:hAnsi="Tahoma" w:cs="Tahoma"/>
                <w:sz w:val="24"/>
                <w:szCs w:val="24"/>
              </w:rPr>
              <w:t>H</w:t>
            </w:r>
          </w:p>
        </w:tc>
        <w:tc>
          <w:tcPr>
            <w:tcW w:w="3842" w:type="dxa"/>
          </w:tcPr>
          <w:p w14:paraId="5A881024"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Standardization of competitive professional allowances.</w:t>
            </w:r>
          </w:p>
          <w:p w14:paraId="30E0259F" w14:textId="77777777" w:rsidR="00653836" w:rsidRPr="00C16C28" w:rsidRDefault="00653836" w:rsidP="00001E8E">
            <w:pPr>
              <w:spacing w:line="360" w:lineRule="auto"/>
              <w:jc w:val="both"/>
              <w:rPr>
                <w:rFonts w:ascii="Tahoma" w:hAnsi="Tahoma" w:cs="Tahoma"/>
                <w:sz w:val="24"/>
                <w:szCs w:val="24"/>
              </w:rPr>
            </w:pPr>
          </w:p>
          <w:p w14:paraId="221017DC" w14:textId="77777777" w:rsidR="00653836" w:rsidRPr="00C16C28" w:rsidRDefault="00653836" w:rsidP="00001E8E">
            <w:pPr>
              <w:spacing w:line="360" w:lineRule="auto"/>
              <w:jc w:val="both"/>
              <w:rPr>
                <w:rFonts w:ascii="Tahoma" w:hAnsi="Tahoma" w:cs="Tahoma"/>
                <w:sz w:val="24"/>
                <w:szCs w:val="24"/>
              </w:rPr>
            </w:pPr>
            <w:r w:rsidRPr="00C16C28">
              <w:rPr>
                <w:rFonts w:ascii="Tahoma" w:hAnsi="Tahoma" w:cs="Tahoma"/>
                <w:sz w:val="24"/>
                <w:szCs w:val="24"/>
              </w:rPr>
              <w:t xml:space="preserve">Implementation of a streamlined, timely compensation system to discourage unethical inducements </w:t>
            </w:r>
            <w:r w:rsidRPr="00C16C28">
              <w:rPr>
                <w:rFonts w:ascii="Tahoma" w:hAnsi="Tahoma" w:cs="Tahoma"/>
                <w:sz w:val="24"/>
                <w:szCs w:val="24"/>
              </w:rPr>
              <w:lastRenderedPageBreak/>
              <w:t>and preserve testing integrity by sample collection personnel.</w:t>
            </w:r>
          </w:p>
          <w:p w14:paraId="5E701741" w14:textId="77777777" w:rsidR="00653836" w:rsidRPr="00C16C28" w:rsidRDefault="00653836" w:rsidP="00001E8E">
            <w:pPr>
              <w:spacing w:after="160" w:line="360" w:lineRule="auto"/>
              <w:jc w:val="both"/>
              <w:rPr>
                <w:rFonts w:ascii="Tahoma" w:hAnsi="Tahoma" w:cs="Tahoma"/>
                <w:sz w:val="24"/>
                <w:szCs w:val="24"/>
              </w:rPr>
            </w:pPr>
          </w:p>
        </w:tc>
      </w:tr>
    </w:tbl>
    <w:p w14:paraId="27818937" w14:textId="71FE9A14" w:rsidR="00653836" w:rsidRPr="00C16C28" w:rsidRDefault="0061617A" w:rsidP="00C35892">
      <w:pPr>
        <w:pStyle w:val="Heading2"/>
        <w:rPr>
          <w:rFonts w:ascii="Tahoma" w:hAnsi="Tahoma" w:cs="Tahoma"/>
          <w:b/>
          <w:bCs/>
          <w:color w:val="auto"/>
          <w:sz w:val="24"/>
          <w:szCs w:val="24"/>
        </w:rPr>
      </w:pPr>
      <w:bookmarkStart w:id="41" w:name="_Toc223524117"/>
      <w:r w:rsidRPr="00C16C28">
        <w:rPr>
          <w:rFonts w:ascii="Tahoma" w:hAnsi="Tahoma" w:cs="Tahoma"/>
          <w:b/>
          <w:bCs/>
          <w:color w:val="auto"/>
          <w:sz w:val="24"/>
          <w:szCs w:val="24"/>
        </w:rPr>
        <w:lastRenderedPageBreak/>
        <w:t xml:space="preserve">2.10 </w:t>
      </w:r>
      <w:r w:rsidR="00653836" w:rsidRPr="00C16C28">
        <w:rPr>
          <w:rFonts w:ascii="Tahoma" w:hAnsi="Tahoma" w:cs="Tahoma"/>
          <w:b/>
          <w:bCs/>
          <w:color w:val="auto"/>
          <w:sz w:val="24"/>
          <w:szCs w:val="24"/>
        </w:rPr>
        <w:t>Resource Requirements and Mobilization Strategies</w:t>
      </w:r>
      <w:bookmarkEnd w:id="41"/>
    </w:p>
    <w:p w14:paraId="2CEE8B1A" w14:textId="4B687F0B" w:rsidR="0061617A" w:rsidRPr="00C16C28" w:rsidRDefault="00425508" w:rsidP="00C35892">
      <w:pPr>
        <w:pStyle w:val="Heading3"/>
        <w:rPr>
          <w:rFonts w:ascii="Tahoma" w:hAnsi="Tahoma" w:cs="Tahoma"/>
          <w:b/>
          <w:bCs/>
          <w:color w:val="auto"/>
          <w:sz w:val="24"/>
          <w:szCs w:val="24"/>
        </w:rPr>
      </w:pPr>
      <w:bookmarkStart w:id="42" w:name="_Toc223524118"/>
      <w:r w:rsidRPr="00C16C28">
        <w:rPr>
          <w:rFonts w:ascii="Tahoma" w:hAnsi="Tahoma" w:cs="Tahoma"/>
          <w:b/>
          <w:bCs/>
          <w:color w:val="auto"/>
          <w:sz w:val="24"/>
          <w:szCs w:val="24"/>
        </w:rPr>
        <w:t>2.10.1 Financial Allocations and Expenditures</w:t>
      </w:r>
      <w:bookmarkEnd w:id="42"/>
    </w:p>
    <w:p w14:paraId="2F79DBFF" w14:textId="383FBB7A"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During the period under review, the Agency maintained its commitment to securing the fiscal capacity necessary to sustain a robust anti-doping infrastructure. The execution of the 2023–2027 Strategic Plan remains predominantly </w:t>
      </w:r>
      <w:r w:rsidR="00765655" w:rsidRPr="00C16C28">
        <w:rPr>
          <w:rFonts w:ascii="Tahoma" w:hAnsi="Tahoma" w:cs="Tahoma"/>
        </w:rPr>
        <w:t xml:space="preserve">funded by the exchequer, with the Agency ensuring that all disbursements are managed in accordance </w:t>
      </w:r>
      <w:r w:rsidRPr="00C16C28">
        <w:rPr>
          <w:rFonts w:ascii="Tahoma" w:hAnsi="Tahoma" w:cs="Tahoma"/>
        </w:rPr>
        <w:t>with the highest standards of financial prudence, transparency, and ethical accountability.</w:t>
      </w:r>
    </w:p>
    <w:p w14:paraId="10D14BE1" w14:textId="1D7F3701" w:rsidR="001D4909" w:rsidRPr="00C16C28" w:rsidRDefault="00653836" w:rsidP="00001E8E">
      <w:pPr>
        <w:spacing w:line="360" w:lineRule="auto"/>
        <w:jc w:val="both"/>
        <w:rPr>
          <w:rFonts w:ascii="Tahoma" w:hAnsi="Tahoma" w:cs="Tahoma"/>
        </w:rPr>
      </w:pPr>
      <w:r w:rsidRPr="00C16C28">
        <w:rPr>
          <w:rFonts w:ascii="Tahoma" w:hAnsi="Tahoma" w:cs="Tahoma"/>
        </w:rPr>
        <w:t xml:space="preserve">The mid-term review focused on the alignment between resource allocation and actual expenditure across the eight Key Result Areas (KRAs). This evaluation ensures that funding is </w:t>
      </w:r>
      <w:r w:rsidR="00C35892" w:rsidRPr="00C16C28">
        <w:rPr>
          <w:rFonts w:ascii="Tahoma" w:hAnsi="Tahoma" w:cs="Tahoma"/>
        </w:rPr>
        <w:t>directed toward high-impact interventions, such as testing and education,</w:t>
      </w:r>
      <w:r w:rsidRPr="00C16C28">
        <w:rPr>
          <w:rFonts w:ascii="Tahoma" w:hAnsi="Tahoma" w:cs="Tahoma"/>
        </w:rPr>
        <w:t xml:space="preserve"> while identifying areas where resource mobilization must be intensified to meet emerging global compliance standards.</w:t>
      </w:r>
    </w:p>
    <w:p w14:paraId="0A344FB2" w14:textId="26AA6141" w:rsidR="00C35892" w:rsidRPr="00C16C28" w:rsidRDefault="00C16C28" w:rsidP="00C16C28">
      <w:pPr>
        <w:pStyle w:val="Caption"/>
        <w:rPr>
          <w:rFonts w:ascii="Tahoma" w:hAnsi="Tahoma" w:cs="Tahoma"/>
          <w:color w:val="auto"/>
          <w:sz w:val="24"/>
          <w:szCs w:val="24"/>
          <w:highlight w:val="yellow"/>
        </w:rPr>
      </w:pPr>
      <w:r w:rsidRPr="00C16C28">
        <w:rPr>
          <w:color w:val="auto"/>
        </w:rPr>
        <w:t>Table 2.11  Resource Allocated Vs Expenditure</w:t>
      </w:r>
    </w:p>
    <w:tbl>
      <w:tblPr>
        <w:tblW w:w="10447" w:type="dxa"/>
        <w:tblLayout w:type="fixed"/>
        <w:tblLook w:val="04A0" w:firstRow="1" w:lastRow="0" w:firstColumn="1" w:lastColumn="0" w:noHBand="0" w:noVBand="1"/>
      </w:tblPr>
      <w:tblGrid>
        <w:gridCol w:w="1250"/>
        <w:gridCol w:w="810"/>
        <w:gridCol w:w="810"/>
        <w:gridCol w:w="1189"/>
        <w:gridCol w:w="966"/>
        <w:gridCol w:w="966"/>
        <w:gridCol w:w="1340"/>
        <w:gridCol w:w="966"/>
        <w:gridCol w:w="966"/>
        <w:gridCol w:w="1184"/>
      </w:tblGrid>
      <w:tr w:rsidR="00C868C3" w:rsidRPr="00C16C28" w14:paraId="4E2887A5" w14:textId="77777777" w:rsidTr="008F0E5C">
        <w:trPr>
          <w:trHeight w:val="670"/>
        </w:trPr>
        <w:tc>
          <w:tcPr>
            <w:tcW w:w="1250" w:type="dxa"/>
            <w:vMerge w:val="restart"/>
            <w:tcBorders>
              <w:top w:val="single" w:sz="8" w:space="0" w:color="auto"/>
              <w:left w:val="single" w:sz="8" w:space="0" w:color="auto"/>
              <w:bottom w:val="single" w:sz="8" w:space="0" w:color="auto"/>
              <w:right w:val="single" w:sz="8" w:space="0" w:color="auto"/>
            </w:tcBorders>
            <w:vAlign w:val="center"/>
            <w:hideMark/>
          </w:tcPr>
          <w:p w14:paraId="5B41ACBB" w14:textId="77777777" w:rsidR="00D524A2" w:rsidRPr="00C16C28" w:rsidRDefault="00D524A2" w:rsidP="00001E8E">
            <w:pPr>
              <w:spacing w:line="360" w:lineRule="auto"/>
              <w:jc w:val="center"/>
              <w:rPr>
                <w:rFonts w:ascii="Tahoma" w:eastAsia="Times New Roman" w:hAnsi="Tahoma" w:cs="Tahoma"/>
                <w:b/>
                <w:bCs/>
                <w:lang w:val="en-US" w:eastAsia="en-US"/>
              </w:rPr>
            </w:pPr>
            <w:r w:rsidRPr="00C16C28">
              <w:rPr>
                <w:rFonts w:ascii="Tahoma" w:eastAsia="Times New Roman" w:hAnsi="Tahoma" w:cs="Tahoma"/>
                <w:b/>
                <w:bCs/>
                <w:lang w:eastAsia="en-US"/>
              </w:rPr>
              <w:t>Cost Item</w:t>
            </w:r>
          </w:p>
        </w:tc>
        <w:tc>
          <w:tcPr>
            <w:tcW w:w="2809" w:type="dxa"/>
            <w:gridSpan w:val="3"/>
            <w:tcBorders>
              <w:top w:val="single" w:sz="8" w:space="0" w:color="auto"/>
              <w:left w:val="nil"/>
              <w:bottom w:val="single" w:sz="8" w:space="0" w:color="auto"/>
              <w:right w:val="single" w:sz="8" w:space="0" w:color="auto"/>
            </w:tcBorders>
            <w:vAlign w:val="center"/>
            <w:hideMark/>
          </w:tcPr>
          <w:p w14:paraId="018C5DE0" w14:textId="77777777" w:rsidR="00D524A2" w:rsidRPr="00C16C28" w:rsidRDefault="00D524A2" w:rsidP="00001E8E">
            <w:pPr>
              <w:spacing w:line="360" w:lineRule="auto"/>
              <w:jc w:val="center"/>
              <w:rPr>
                <w:rFonts w:ascii="Tahoma" w:eastAsia="Times New Roman" w:hAnsi="Tahoma" w:cs="Tahoma"/>
                <w:b/>
                <w:bCs/>
                <w:lang w:val="en-US" w:eastAsia="en-US"/>
              </w:rPr>
            </w:pPr>
            <w:r w:rsidRPr="00C16C28">
              <w:rPr>
                <w:rFonts w:ascii="Tahoma" w:eastAsia="Times New Roman" w:hAnsi="Tahoma" w:cs="Tahoma"/>
                <w:b/>
                <w:bCs/>
                <w:lang w:eastAsia="en-US"/>
              </w:rPr>
              <w:t>Resource Requirement</w:t>
            </w:r>
          </w:p>
        </w:tc>
        <w:tc>
          <w:tcPr>
            <w:tcW w:w="3272" w:type="dxa"/>
            <w:gridSpan w:val="3"/>
            <w:tcBorders>
              <w:top w:val="single" w:sz="8" w:space="0" w:color="auto"/>
              <w:left w:val="nil"/>
              <w:bottom w:val="single" w:sz="8" w:space="0" w:color="auto"/>
              <w:right w:val="single" w:sz="8" w:space="0" w:color="auto"/>
            </w:tcBorders>
            <w:vAlign w:val="center"/>
            <w:hideMark/>
          </w:tcPr>
          <w:p w14:paraId="00FA08FC" w14:textId="77777777" w:rsidR="00D524A2" w:rsidRPr="00C16C28" w:rsidRDefault="00D524A2" w:rsidP="00001E8E">
            <w:pPr>
              <w:spacing w:line="360" w:lineRule="auto"/>
              <w:jc w:val="center"/>
              <w:rPr>
                <w:rFonts w:ascii="Tahoma" w:eastAsia="Times New Roman" w:hAnsi="Tahoma" w:cs="Tahoma"/>
                <w:b/>
                <w:bCs/>
                <w:lang w:val="en-US" w:eastAsia="en-US"/>
              </w:rPr>
            </w:pPr>
            <w:r w:rsidRPr="00C16C28">
              <w:rPr>
                <w:rFonts w:ascii="Tahoma" w:eastAsia="Times New Roman" w:hAnsi="Tahoma" w:cs="Tahoma"/>
                <w:b/>
                <w:bCs/>
                <w:lang w:val="en-US" w:eastAsia="en-US"/>
              </w:rPr>
              <w:t>Allocated (Kshs. Mn)</w:t>
            </w:r>
          </w:p>
        </w:tc>
        <w:tc>
          <w:tcPr>
            <w:tcW w:w="3116" w:type="dxa"/>
            <w:gridSpan w:val="3"/>
            <w:tcBorders>
              <w:top w:val="single" w:sz="8" w:space="0" w:color="auto"/>
              <w:left w:val="nil"/>
              <w:bottom w:val="single" w:sz="8" w:space="0" w:color="auto"/>
              <w:right w:val="single" w:sz="8" w:space="0" w:color="auto"/>
            </w:tcBorders>
            <w:vAlign w:val="center"/>
            <w:hideMark/>
          </w:tcPr>
          <w:p w14:paraId="13375E47" w14:textId="77777777" w:rsidR="00D524A2" w:rsidRPr="00C16C28" w:rsidRDefault="00D524A2" w:rsidP="00001E8E">
            <w:pPr>
              <w:spacing w:line="360" w:lineRule="auto"/>
              <w:jc w:val="center"/>
              <w:rPr>
                <w:rFonts w:ascii="Tahoma" w:eastAsia="Times New Roman" w:hAnsi="Tahoma" w:cs="Tahoma"/>
                <w:b/>
                <w:bCs/>
                <w:lang w:val="en-US" w:eastAsia="en-US"/>
              </w:rPr>
            </w:pPr>
            <w:r w:rsidRPr="00C16C28">
              <w:rPr>
                <w:rFonts w:ascii="Tahoma" w:eastAsia="Times New Roman" w:hAnsi="Tahoma" w:cs="Tahoma"/>
                <w:b/>
                <w:bCs/>
                <w:lang w:eastAsia="en-US"/>
              </w:rPr>
              <w:t>Expenditure Ksh. (Mn)</w:t>
            </w:r>
          </w:p>
        </w:tc>
      </w:tr>
      <w:tr w:rsidR="00C868C3" w:rsidRPr="00C16C28" w14:paraId="062438A5" w14:textId="77777777" w:rsidTr="008F0E5C">
        <w:trPr>
          <w:trHeight w:val="1010"/>
        </w:trPr>
        <w:tc>
          <w:tcPr>
            <w:tcW w:w="1250" w:type="dxa"/>
            <w:vMerge/>
            <w:tcBorders>
              <w:top w:val="single" w:sz="8" w:space="0" w:color="auto"/>
              <w:left w:val="single" w:sz="8" w:space="0" w:color="auto"/>
              <w:bottom w:val="single" w:sz="8" w:space="0" w:color="auto"/>
              <w:right w:val="single" w:sz="8" w:space="0" w:color="auto"/>
            </w:tcBorders>
            <w:vAlign w:val="center"/>
            <w:hideMark/>
          </w:tcPr>
          <w:p w14:paraId="03E898D4" w14:textId="77777777" w:rsidR="00D524A2" w:rsidRPr="00C16C28" w:rsidRDefault="00D524A2" w:rsidP="00001E8E">
            <w:pPr>
              <w:spacing w:line="360" w:lineRule="auto"/>
              <w:rPr>
                <w:rFonts w:ascii="Tahoma" w:eastAsia="Times New Roman" w:hAnsi="Tahoma" w:cs="Tahoma"/>
                <w:b/>
                <w:bCs/>
                <w:lang w:val="en-US" w:eastAsia="en-US"/>
              </w:rPr>
            </w:pPr>
          </w:p>
        </w:tc>
        <w:tc>
          <w:tcPr>
            <w:tcW w:w="810" w:type="dxa"/>
            <w:tcBorders>
              <w:top w:val="nil"/>
              <w:left w:val="nil"/>
              <w:bottom w:val="single" w:sz="8" w:space="0" w:color="auto"/>
              <w:right w:val="single" w:sz="8" w:space="0" w:color="auto"/>
            </w:tcBorders>
            <w:vAlign w:val="center"/>
            <w:hideMark/>
          </w:tcPr>
          <w:p w14:paraId="0D3BAA93" w14:textId="77777777" w:rsidR="00D524A2" w:rsidRPr="00C16C28" w:rsidRDefault="00D524A2"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23/24</w:t>
            </w:r>
          </w:p>
        </w:tc>
        <w:tc>
          <w:tcPr>
            <w:tcW w:w="810" w:type="dxa"/>
            <w:tcBorders>
              <w:top w:val="nil"/>
              <w:left w:val="nil"/>
              <w:bottom w:val="single" w:sz="8" w:space="0" w:color="auto"/>
              <w:right w:val="single" w:sz="8" w:space="0" w:color="auto"/>
            </w:tcBorders>
            <w:vAlign w:val="center"/>
            <w:hideMark/>
          </w:tcPr>
          <w:p w14:paraId="450B8DA9" w14:textId="77777777" w:rsidR="00D524A2" w:rsidRPr="00C16C28" w:rsidRDefault="00D524A2"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24/25</w:t>
            </w:r>
          </w:p>
        </w:tc>
        <w:tc>
          <w:tcPr>
            <w:tcW w:w="1186" w:type="dxa"/>
            <w:tcBorders>
              <w:top w:val="nil"/>
              <w:left w:val="nil"/>
              <w:bottom w:val="single" w:sz="8" w:space="0" w:color="auto"/>
              <w:right w:val="single" w:sz="8" w:space="0" w:color="auto"/>
            </w:tcBorders>
            <w:vAlign w:val="center"/>
            <w:hideMark/>
          </w:tcPr>
          <w:p w14:paraId="67467870" w14:textId="77777777" w:rsidR="00D524A2" w:rsidRPr="00C16C28" w:rsidRDefault="00D524A2"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Mid-Year (25/26)</w:t>
            </w:r>
          </w:p>
        </w:tc>
        <w:tc>
          <w:tcPr>
            <w:tcW w:w="966" w:type="dxa"/>
            <w:tcBorders>
              <w:top w:val="nil"/>
              <w:left w:val="nil"/>
              <w:bottom w:val="single" w:sz="8" w:space="0" w:color="auto"/>
              <w:right w:val="single" w:sz="8" w:space="0" w:color="auto"/>
            </w:tcBorders>
            <w:vAlign w:val="center"/>
            <w:hideMark/>
          </w:tcPr>
          <w:p w14:paraId="15875E0C" w14:textId="77777777" w:rsidR="00D524A2" w:rsidRPr="00C16C28" w:rsidRDefault="00D524A2"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23/24</w:t>
            </w:r>
          </w:p>
        </w:tc>
        <w:tc>
          <w:tcPr>
            <w:tcW w:w="966" w:type="dxa"/>
            <w:tcBorders>
              <w:top w:val="nil"/>
              <w:left w:val="nil"/>
              <w:bottom w:val="single" w:sz="8" w:space="0" w:color="auto"/>
              <w:right w:val="single" w:sz="8" w:space="0" w:color="auto"/>
            </w:tcBorders>
            <w:vAlign w:val="center"/>
            <w:hideMark/>
          </w:tcPr>
          <w:p w14:paraId="052FA16B" w14:textId="77777777" w:rsidR="00D524A2" w:rsidRPr="00C16C28" w:rsidRDefault="00D524A2"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24/25</w:t>
            </w:r>
          </w:p>
        </w:tc>
        <w:tc>
          <w:tcPr>
            <w:tcW w:w="1340" w:type="dxa"/>
            <w:tcBorders>
              <w:top w:val="nil"/>
              <w:left w:val="nil"/>
              <w:bottom w:val="single" w:sz="8" w:space="0" w:color="auto"/>
              <w:right w:val="single" w:sz="8" w:space="0" w:color="auto"/>
            </w:tcBorders>
            <w:vAlign w:val="center"/>
            <w:hideMark/>
          </w:tcPr>
          <w:p w14:paraId="0F503C0C" w14:textId="4190F83C" w:rsidR="00D524A2" w:rsidRPr="00C16C28" w:rsidRDefault="00D524A2"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Mid-Year (25/26)</w:t>
            </w:r>
          </w:p>
        </w:tc>
        <w:tc>
          <w:tcPr>
            <w:tcW w:w="966" w:type="dxa"/>
            <w:tcBorders>
              <w:top w:val="nil"/>
              <w:left w:val="nil"/>
              <w:bottom w:val="single" w:sz="8" w:space="0" w:color="auto"/>
              <w:right w:val="single" w:sz="8" w:space="0" w:color="auto"/>
            </w:tcBorders>
            <w:vAlign w:val="center"/>
            <w:hideMark/>
          </w:tcPr>
          <w:p w14:paraId="141C585A" w14:textId="77777777" w:rsidR="00D524A2" w:rsidRPr="00C16C28" w:rsidRDefault="00D524A2" w:rsidP="00001E8E">
            <w:pPr>
              <w:spacing w:line="360" w:lineRule="auto"/>
              <w:jc w:val="center"/>
              <w:rPr>
                <w:rFonts w:ascii="Tahoma" w:eastAsia="Times New Roman" w:hAnsi="Tahoma" w:cs="Tahoma"/>
                <w:b/>
                <w:bCs/>
                <w:lang w:val="en-US" w:eastAsia="en-US"/>
              </w:rPr>
            </w:pPr>
            <w:r w:rsidRPr="00C16C28">
              <w:rPr>
                <w:rFonts w:ascii="Tahoma" w:eastAsia="Times New Roman" w:hAnsi="Tahoma" w:cs="Tahoma"/>
                <w:b/>
                <w:bCs/>
                <w:lang w:eastAsia="en-US"/>
              </w:rPr>
              <w:t>23/24</w:t>
            </w:r>
          </w:p>
        </w:tc>
        <w:tc>
          <w:tcPr>
            <w:tcW w:w="966" w:type="dxa"/>
            <w:tcBorders>
              <w:top w:val="nil"/>
              <w:left w:val="nil"/>
              <w:bottom w:val="single" w:sz="8" w:space="0" w:color="auto"/>
              <w:right w:val="single" w:sz="8" w:space="0" w:color="auto"/>
            </w:tcBorders>
            <w:vAlign w:val="center"/>
            <w:hideMark/>
          </w:tcPr>
          <w:p w14:paraId="1E762CD2" w14:textId="77777777" w:rsidR="00D524A2" w:rsidRPr="00C16C28" w:rsidRDefault="00D524A2"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24/25</w:t>
            </w:r>
          </w:p>
        </w:tc>
        <w:tc>
          <w:tcPr>
            <w:tcW w:w="1184" w:type="dxa"/>
            <w:tcBorders>
              <w:top w:val="nil"/>
              <w:left w:val="nil"/>
              <w:bottom w:val="single" w:sz="8" w:space="0" w:color="auto"/>
              <w:right w:val="single" w:sz="8" w:space="0" w:color="auto"/>
            </w:tcBorders>
            <w:vAlign w:val="center"/>
            <w:hideMark/>
          </w:tcPr>
          <w:p w14:paraId="36A229A4" w14:textId="77777777" w:rsidR="00D524A2" w:rsidRPr="00C16C28" w:rsidRDefault="00D524A2"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Mid-Year (25/26)</w:t>
            </w:r>
          </w:p>
        </w:tc>
      </w:tr>
      <w:tr w:rsidR="00C868C3" w:rsidRPr="00C16C28" w14:paraId="765CB8AC" w14:textId="77777777" w:rsidTr="008F0E5C">
        <w:trPr>
          <w:trHeight w:val="300"/>
        </w:trPr>
        <w:tc>
          <w:tcPr>
            <w:tcW w:w="1250" w:type="dxa"/>
            <w:tcBorders>
              <w:top w:val="nil"/>
              <w:left w:val="single" w:sz="8" w:space="0" w:color="auto"/>
              <w:bottom w:val="single" w:sz="8" w:space="0" w:color="auto"/>
              <w:right w:val="single" w:sz="8" w:space="0" w:color="auto"/>
            </w:tcBorders>
            <w:vAlign w:val="center"/>
            <w:hideMark/>
          </w:tcPr>
          <w:p w14:paraId="369DD108"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Recurrent</w:t>
            </w:r>
          </w:p>
        </w:tc>
        <w:tc>
          <w:tcPr>
            <w:tcW w:w="810" w:type="dxa"/>
            <w:tcBorders>
              <w:top w:val="nil"/>
              <w:left w:val="nil"/>
              <w:bottom w:val="single" w:sz="8" w:space="0" w:color="auto"/>
              <w:right w:val="single" w:sz="8" w:space="0" w:color="auto"/>
            </w:tcBorders>
            <w:vAlign w:val="center"/>
            <w:hideMark/>
          </w:tcPr>
          <w:p w14:paraId="5F68F77F"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350</w:t>
            </w:r>
          </w:p>
        </w:tc>
        <w:tc>
          <w:tcPr>
            <w:tcW w:w="810" w:type="dxa"/>
            <w:tcBorders>
              <w:top w:val="nil"/>
              <w:left w:val="nil"/>
              <w:bottom w:val="single" w:sz="8" w:space="0" w:color="auto"/>
              <w:right w:val="single" w:sz="8" w:space="0" w:color="auto"/>
            </w:tcBorders>
            <w:vAlign w:val="center"/>
            <w:hideMark/>
          </w:tcPr>
          <w:p w14:paraId="58EBA9F0"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350</w:t>
            </w:r>
          </w:p>
        </w:tc>
        <w:tc>
          <w:tcPr>
            <w:tcW w:w="1186" w:type="dxa"/>
            <w:tcBorders>
              <w:top w:val="nil"/>
              <w:left w:val="nil"/>
              <w:bottom w:val="single" w:sz="8" w:space="0" w:color="auto"/>
              <w:right w:val="single" w:sz="8" w:space="0" w:color="auto"/>
            </w:tcBorders>
            <w:vAlign w:val="center"/>
            <w:hideMark/>
          </w:tcPr>
          <w:p w14:paraId="63E33E1E"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350</w:t>
            </w:r>
          </w:p>
        </w:tc>
        <w:tc>
          <w:tcPr>
            <w:tcW w:w="966" w:type="dxa"/>
            <w:tcBorders>
              <w:top w:val="nil"/>
              <w:left w:val="nil"/>
              <w:bottom w:val="single" w:sz="8" w:space="0" w:color="auto"/>
              <w:right w:val="nil"/>
            </w:tcBorders>
            <w:vAlign w:val="center"/>
            <w:hideMark/>
          </w:tcPr>
          <w:p w14:paraId="1FD2EE40"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288.38</w:t>
            </w:r>
          </w:p>
        </w:tc>
        <w:tc>
          <w:tcPr>
            <w:tcW w:w="966" w:type="dxa"/>
            <w:tcBorders>
              <w:top w:val="nil"/>
              <w:left w:val="nil"/>
              <w:bottom w:val="single" w:sz="8" w:space="0" w:color="auto"/>
              <w:right w:val="single" w:sz="8" w:space="0" w:color="auto"/>
            </w:tcBorders>
            <w:vAlign w:val="center"/>
            <w:hideMark/>
          </w:tcPr>
          <w:p w14:paraId="7A0ACF8F"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195</w:t>
            </w:r>
          </w:p>
        </w:tc>
        <w:tc>
          <w:tcPr>
            <w:tcW w:w="1340" w:type="dxa"/>
            <w:tcBorders>
              <w:top w:val="nil"/>
              <w:left w:val="nil"/>
              <w:bottom w:val="single" w:sz="8" w:space="0" w:color="auto"/>
              <w:right w:val="single" w:sz="8" w:space="0" w:color="auto"/>
            </w:tcBorders>
            <w:vAlign w:val="center"/>
            <w:hideMark/>
          </w:tcPr>
          <w:p w14:paraId="0BC997A4"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241</w:t>
            </w:r>
          </w:p>
        </w:tc>
        <w:tc>
          <w:tcPr>
            <w:tcW w:w="966" w:type="dxa"/>
            <w:tcBorders>
              <w:top w:val="nil"/>
              <w:left w:val="nil"/>
              <w:bottom w:val="single" w:sz="8" w:space="0" w:color="auto"/>
              <w:right w:val="nil"/>
            </w:tcBorders>
            <w:vAlign w:val="center"/>
            <w:hideMark/>
          </w:tcPr>
          <w:p w14:paraId="4FCB1743"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288.38</w:t>
            </w:r>
          </w:p>
        </w:tc>
        <w:tc>
          <w:tcPr>
            <w:tcW w:w="966" w:type="dxa"/>
            <w:tcBorders>
              <w:top w:val="nil"/>
              <w:left w:val="nil"/>
              <w:bottom w:val="single" w:sz="8" w:space="0" w:color="auto"/>
              <w:right w:val="single" w:sz="8" w:space="0" w:color="auto"/>
            </w:tcBorders>
            <w:vAlign w:val="center"/>
            <w:hideMark/>
          </w:tcPr>
          <w:p w14:paraId="3D485762"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195</w:t>
            </w:r>
          </w:p>
        </w:tc>
        <w:tc>
          <w:tcPr>
            <w:tcW w:w="1184" w:type="dxa"/>
            <w:tcBorders>
              <w:top w:val="nil"/>
              <w:left w:val="nil"/>
              <w:bottom w:val="single" w:sz="8" w:space="0" w:color="auto"/>
              <w:right w:val="single" w:sz="8" w:space="0" w:color="auto"/>
            </w:tcBorders>
            <w:vAlign w:val="center"/>
            <w:hideMark/>
          </w:tcPr>
          <w:p w14:paraId="1B4D0F9D"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171.03</w:t>
            </w:r>
          </w:p>
        </w:tc>
      </w:tr>
      <w:tr w:rsidR="00D524A2" w:rsidRPr="00C16C28" w14:paraId="38CFD11C" w14:textId="77777777" w:rsidTr="008F0E5C">
        <w:trPr>
          <w:trHeight w:val="300"/>
        </w:trPr>
        <w:tc>
          <w:tcPr>
            <w:tcW w:w="1250" w:type="dxa"/>
            <w:tcBorders>
              <w:top w:val="nil"/>
              <w:left w:val="single" w:sz="8" w:space="0" w:color="auto"/>
              <w:bottom w:val="single" w:sz="8" w:space="0" w:color="auto"/>
              <w:right w:val="single" w:sz="8" w:space="0" w:color="auto"/>
            </w:tcBorders>
            <w:vAlign w:val="center"/>
            <w:hideMark/>
          </w:tcPr>
          <w:p w14:paraId="5E2598FE" w14:textId="77777777" w:rsidR="00D524A2" w:rsidRPr="00C16C28" w:rsidRDefault="00D524A2"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Total</w:t>
            </w:r>
          </w:p>
        </w:tc>
        <w:tc>
          <w:tcPr>
            <w:tcW w:w="810" w:type="dxa"/>
            <w:tcBorders>
              <w:top w:val="nil"/>
              <w:left w:val="nil"/>
              <w:bottom w:val="single" w:sz="8" w:space="0" w:color="auto"/>
              <w:right w:val="single" w:sz="8" w:space="0" w:color="auto"/>
            </w:tcBorders>
            <w:vAlign w:val="center"/>
            <w:hideMark/>
          </w:tcPr>
          <w:p w14:paraId="636B2183"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350</w:t>
            </w:r>
          </w:p>
        </w:tc>
        <w:tc>
          <w:tcPr>
            <w:tcW w:w="810" w:type="dxa"/>
            <w:tcBorders>
              <w:top w:val="nil"/>
              <w:left w:val="nil"/>
              <w:bottom w:val="single" w:sz="8" w:space="0" w:color="auto"/>
              <w:right w:val="single" w:sz="8" w:space="0" w:color="auto"/>
            </w:tcBorders>
            <w:vAlign w:val="center"/>
            <w:hideMark/>
          </w:tcPr>
          <w:p w14:paraId="1FF1853E"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350</w:t>
            </w:r>
          </w:p>
        </w:tc>
        <w:tc>
          <w:tcPr>
            <w:tcW w:w="1186" w:type="dxa"/>
            <w:tcBorders>
              <w:top w:val="nil"/>
              <w:left w:val="nil"/>
              <w:bottom w:val="single" w:sz="8" w:space="0" w:color="auto"/>
              <w:right w:val="single" w:sz="8" w:space="0" w:color="auto"/>
            </w:tcBorders>
            <w:vAlign w:val="center"/>
            <w:hideMark/>
          </w:tcPr>
          <w:p w14:paraId="0F916F85"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350</w:t>
            </w:r>
          </w:p>
        </w:tc>
        <w:tc>
          <w:tcPr>
            <w:tcW w:w="966" w:type="dxa"/>
            <w:tcBorders>
              <w:top w:val="nil"/>
              <w:left w:val="nil"/>
              <w:bottom w:val="single" w:sz="8" w:space="0" w:color="auto"/>
              <w:right w:val="nil"/>
            </w:tcBorders>
            <w:vAlign w:val="center"/>
            <w:hideMark/>
          </w:tcPr>
          <w:p w14:paraId="59700C8B"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288.38</w:t>
            </w:r>
          </w:p>
        </w:tc>
        <w:tc>
          <w:tcPr>
            <w:tcW w:w="966" w:type="dxa"/>
            <w:tcBorders>
              <w:top w:val="nil"/>
              <w:left w:val="nil"/>
              <w:bottom w:val="single" w:sz="8" w:space="0" w:color="auto"/>
              <w:right w:val="single" w:sz="8" w:space="0" w:color="auto"/>
            </w:tcBorders>
            <w:vAlign w:val="center"/>
            <w:hideMark/>
          </w:tcPr>
          <w:p w14:paraId="3A9E186C"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195</w:t>
            </w:r>
          </w:p>
        </w:tc>
        <w:tc>
          <w:tcPr>
            <w:tcW w:w="1340" w:type="dxa"/>
            <w:tcBorders>
              <w:top w:val="nil"/>
              <w:left w:val="nil"/>
              <w:bottom w:val="single" w:sz="8" w:space="0" w:color="auto"/>
              <w:right w:val="single" w:sz="8" w:space="0" w:color="auto"/>
            </w:tcBorders>
            <w:vAlign w:val="center"/>
            <w:hideMark/>
          </w:tcPr>
          <w:p w14:paraId="5E1BBE99"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241</w:t>
            </w:r>
          </w:p>
        </w:tc>
        <w:tc>
          <w:tcPr>
            <w:tcW w:w="966" w:type="dxa"/>
            <w:tcBorders>
              <w:top w:val="nil"/>
              <w:left w:val="nil"/>
              <w:bottom w:val="single" w:sz="8" w:space="0" w:color="auto"/>
              <w:right w:val="nil"/>
            </w:tcBorders>
            <w:vAlign w:val="center"/>
            <w:hideMark/>
          </w:tcPr>
          <w:p w14:paraId="696BEBD7"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288.38</w:t>
            </w:r>
          </w:p>
        </w:tc>
        <w:tc>
          <w:tcPr>
            <w:tcW w:w="966" w:type="dxa"/>
            <w:tcBorders>
              <w:top w:val="nil"/>
              <w:left w:val="nil"/>
              <w:bottom w:val="single" w:sz="8" w:space="0" w:color="auto"/>
              <w:right w:val="single" w:sz="8" w:space="0" w:color="auto"/>
            </w:tcBorders>
            <w:vAlign w:val="center"/>
            <w:hideMark/>
          </w:tcPr>
          <w:p w14:paraId="6C438566"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195</w:t>
            </w:r>
          </w:p>
        </w:tc>
        <w:tc>
          <w:tcPr>
            <w:tcW w:w="1184" w:type="dxa"/>
            <w:tcBorders>
              <w:top w:val="nil"/>
              <w:left w:val="nil"/>
              <w:bottom w:val="single" w:sz="8" w:space="0" w:color="auto"/>
              <w:right w:val="single" w:sz="8" w:space="0" w:color="auto"/>
            </w:tcBorders>
            <w:vAlign w:val="center"/>
            <w:hideMark/>
          </w:tcPr>
          <w:p w14:paraId="75618247" w14:textId="77777777" w:rsidR="00D524A2" w:rsidRPr="00C16C28" w:rsidRDefault="00D524A2"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171.03</w:t>
            </w:r>
          </w:p>
        </w:tc>
      </w:tr>
    </w:tbl>
    <w:p w14:paraId="1FF29776" w14:textId="77777777" w:rsidR="00653836" w:rsidRPr="00C16C28" w:rsidRDefault="00653836" w:rsidP="00001E8E">
      <w:pPr>
        <w:spacing w:line="360" w:lineRule="auto"/>
        <w:jc w:val="both"/>
        <w:rPr>
          <w:rFonts w:ascii="Tahoma" w:hAnsi="Tahoma" w:cs="Tahoma"/>
          <w:highlight w:val="yellow"/>
        </w:rPr>
      </w:pPr>
    </w:p>
    <w:p w14:paraId="0279C397" w14:textId="77777777" w:rsidR="00C16C28" w:rsidRPr="00C16C28" w:rsidRDefault="00C16C28">
      <w:pPr>
        <w:spacing w:after="160" w:line="278" w:lineRule="auto"/>
        <w:rPr>
          <w:i/>
          <w:iCs/>
          <w:sz w:val="18"/>
          <w:szCs w:val="18"/>
        </w:rPr>
      </w:pPr>
      <w:r w:rsidRPr="00C16C28">
        <w:br w:type="page"/>
      </w:r>
    </w:p>
    <w:p w14:paraId="2C8E351C" w14:textId="14511887" w:rsidR="00C16C28" w:rsidRPr="00C16C28" w:rsidRDefault="00C16C28" w:rsidP="00C16C28">
      <w:pPr>
        <w:pStyle w:val="Caption"/>
        <w:rPr>
          <w:rFonts w:ascii="Tahoma" w:hAnsi="Tahoma" w:cs="Tahoma"/>
          <w:i w:val="0"/>
          <w:iCs w:val="0"/>
          <w:color w:val="auto"/>
          <w:sz w:val="24"/>
          <w:szCs w:val="24"/>
        </w:rPr>
      </w:pPr>
      <w:r w:rsidRPr="00C16C28">
        <w:rPr>
          <w:color w:val="auto"/>
        </w:rPr>
        <w:lastRenderedPageBreak/>
        <w:t>Table 2.12  Resource Expenditure</w:t>
      </w:r>
    </w:p>
    <w:tbl>
      <w:tblPr>
        <w:tblW w:w="8680" w:type="dxa"/>
        <w:tblLook w:val="04A0" w:firstRow="1" w:lastRow="0" w:firstColumn="1" w:lastColumn="0" w:noHBand="0" w:noVBand="1"/>
      </w:tblPr>
      <w:tblGrid>
        <w:gridCol w:w="1340"/>
        <w:gridCol w:w="1720"/>
        <w:gridCol w:w="1680"/>
        <w:gridCol w:w="1500"/>
        <w:gridCol w:w="2560"/>
      </w:tblGrid>
      <w:tr w:rsidR="00C16C28" w:rsidRPr="00C16C28" w14:paraId="11FB598D" w14:textId="77777777" w:rsidTr="008F0E5C">
        <w:trPr>
          <w:trHeight w:val="960"/>
          <w:tblHeader/>
        </w:trPr>
        <w:tc>
          <w:tcPr>
            <w:tcW w:w="1340" w:type="dxa"/>
            <w:tcBorders>
              <w:top w:val="single" w:sz="8" w:space="0" w:color="auto"/>
              <w:left w:val="single" w:sz="8" w:space="0" w:color="auto"/>
              <w:bottom w:val="single" w:sz="8" w:space="0" w:color="auto"/>
              <w:right w:val="single" w:sz="8" w:space="0" w:color="auto"/>
            </w:tcBorders>
            <w:shd w:val="clear" w:color="auto" w:fill="60CAF3" w:themeFill="accent4" w:themeFillTint="99"/>
            <w:noWrap/>
            <w:vAlign w:val="center"/>
            <w:hideMark/>
          </w:tcPr>
          <w:p w14:paraId="70A369C7" w14:textId="77777777" w:rsidR="007F404B" w:rsidRPr="00C16C28" w:rsidRDefault="007F404B"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Financial Year</w:t>
            </w:r>
          </w:p>
        </w:tc>
        <w:tc>
          <w:tcPr>
            <w:tcW w:w="1720" w:type="dxa"/>
            <w:tcBorders>
              <w:top w:val="single" w:sz="8" w:space="0" w:color="auto"/>
              <w:left w:val="nil"/>
              <w:bottom w:val="single" w:sz="8" w:space="0" w:color="auto"/>
              <w:right w:val="single" w:sz="8" w:space="0" w:color="auto"/>
            </w:tcBorders>
            <w:shd w:val="clear" w:color="auto" w:fill="60CAF3" w:themeFill="accent4" w:themeFillTint="99"/>
            <w:noWrap/>
            <w:vAlign w:val="center"/>
            <w:hideMark/>
          </w:tcPr>
          <w:p w14:paraId="481DEE94" w14:textId="77777777" w:rsidR="007F404B" w:rsidRPr="00C16C28" w:rsidRDefault="007F404B"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Resources Allocated (Ksh. Mn)</w:t>
            </w:r>
          </w:p>
        </w:tc>
        <w:tc>
          <w:tcPr>
            <w:tcW w:w="1560" w:type="dxa"/>
            <w:tcBorders>
              <w:top w:val="single" w:sz="8" w:space="0" w:color="auto"/>
              <w:left w:val="nil"/>
              <w:bottom w:val="single" w:sz="8" w:space="0" w:color="auto"/>
              <w:right w:val="single" w:sz="8" w:space="0" w:color="auto"/>
            </w:tcBorders>
            <w:shd w:val="clear" w:color="auto" w:fill="60CAF3" w:themeFill="accent4" w:themeFillTint="99"/>
            <w:noWrap/>
            <w:vAlign w:val="center"/>
            <w:hideMark/>
          </w:tcPr>
          <w:p w14:paraId="3F568433" w14:textId="77777777" w:rsidR="007F404B" w:rsidRPr="00C16C28" w:rsidRDefault="007F404B"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Expenditure (Ksh. Mn)</w:t>
            </w:r>
          </w:p>
        </w:tc>
        <w:tc>
          <w:tcPr>
            <w:tcW w:w="1500" w:type="dxa"/>
            <w:tcBorders>
              <w:top w:val="single" w:sz="8" w:space="0" w:color="auto"/>
              <w:left w:val="nil"/>
              <w:bottom w:val="single" w:sz="8" w:space="0" w:color="auto"/>
              <w:right w:val="single" w:sz="8" w:space="0" w:color="auto"/>
            </w:tcBorders>
            <w:shd w:val="clear" w:color="auto" w:fill="60CAF3" w:themeFill="accent4" w:themeFillTint="99"/>
            <w:noWrap/>
            <w:vAlign w:val="center"/>
            <w:hideMark/>
          </w:tcPr>
          <w:p w14:paraId="751A6999" w14:textId="77777777" w:rsidR="007F404B" w:rsidRPr="00C16C28" w:rsidRDefault="007F404B"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Variance (Ksh. Mn)</w:t>
            </w:r>
          </w:p>
        </w:tc>
        <w:tc>
          <w:tcPr>
            <w:tcW w:w="2560" w:type="dxa"/>
            <w:tcBorders>
              <w:top w:val="single" w:sz="8" w:space="0" w:color="auto"/>
              <w:left w:val="nil"/>
              <w:bottom w:val="single" w:sz="8" w:space="0" w:color="auto"/>
              <w:right w:val="single" w:sz="8" w:space="0" w:color="auto"/>
            </w:tcBorders>
            <w:shd w:val="clear" w:color="auto" w:fill="60CAF3" w:themeFill="accent4" w:themeFillTint="99"/>
            <w:noWrap/>
            <w:vAlign w:val="center"/>
            <w:hideMark/>
          </w:tcPr>
          <w:p w14:paraId="115200F4" w14:textId="77777777" w:rsidR="007F404B" w:rsidRPr="00C16C28" w:rsidRDefault="007F404B" w:rsidP="00001E8E">
            <w:pPr>
              <w:spacing w:line="360" w:lineRule="auto"/>
              <w:jc w:val="both"/>
              <w:rPr>
                <w:rFonts w:ascii="Tahoma" w:eastAsia="Times New Roman" w:hAnsi="Tahoma" w:cs="Tahoma"/>
                <w:b/>
                <w:bCs/>
                <w:lang w:val="en-US" w:eastAsia="en-US"/>
              </w:rPr>
            </w:pPr>
            <w:r w:rsidRPr="00C16C28">
              <w:rPr>
                <w:rFonts w:ascii="Tahoma" w:eastAsia="Times New Roman" w:hAnsi="Tahoma" w:cs="Tahoma"/>
                <w:b/>
                <w:bCs/>
                <w:lang w:eastAsia="en-US"/>
              </w:rPr>
              <w:t>Remarks</w:t>
            </w:r>
          </w:p>
        </w:tc>
      </w:tr>
      <w:tr w:rsidR="00C16C28" w:rsidRPr="00C16C28" w14:paraId="64C60B8D" w14:textId="77777777" w:rsidTr="007F404B">
        <w:trPr>
          <w:trHeight w:val="310"/>
        </w:trPr>
        <w:tc>
          <w:tcPr>
            <w:tcW w:w="1340" w:type="dxa"/>
            <w:tcBorders>
              <w:top w:val="nil"/>
              <w:left w:val="single" w:sz="8" w:space="0" w:color="auto"/>
              <w:bottom w:val="single" w:sz="8" w:space="0" w:color="auto"/>
              <w:right w:val="single" w:sz="8" w:space="0" w:color="auto"/>
            </w:tcBorders>
            <w:vAlign w:val="center"/>
            <w:hideMark/>
          </w:tcPr>
          <w:p w14:paraId="72A71F95"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2023/24</w:t>
            </w:r>
          </w:p>
        </w:tc>
        <w:tc>
          <w:tcPr>
            <w:tcW w:w="1720" w:type="dxa"/>
            <w:tcBorders>
              <w:top w:val="nil"/>
              <w:left w:val="nil"/>
              <w:bottom w:val="single" w:sz="8" w:space="0" w:color="auto"/>
              <w:right w:val="single" w:sz="8" w:space="0" w:color="auto"/>
            </w:tcBorders>
            <w:vAlign w:val="center"/>
            <w:hideMark/>
          </w:tcPr>
          <w:p w14:paraId="10737B29"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288.38</w:t>
            </w:r>
          </w:p>
        </w:tc>
        <w:tc>
          <w:tcPr>
            <w:tcW w:w="1560" w:type="dxa"/>
            <w:tcBorders>
              <w:top w:val="nil"/>
              <w:left w:val="nil"/>
              <w:bottom w:val="single" w:sz="8" w:space="0" w:color="auto"/>
              <w:right w:val="single" w:sz="8" w:space="0" w:color="auto"/>
            </w:tcBorders>
            <w:vAlign w:val="center"/>
            <w:hideMark/>
          </w:tcPr>
          <w:p w14:paraId="39489A41"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288.38</w:t>
            </w:r>
          </w:p>
        </w:tc>
        <w:tc>
          <w:tcPr>
            <w:tcW w:w="1500" w:type="dxa"/>
            <w:tcBorders>
              <w:top w:val="nil"/>
              <w:left w:val="nil"/>
              <w:bottom w:val="single" w:sz="8" w:space="0" w:color="auto"/>
              <w:right w:val="single" w:sz="8" w:space="0" w:color="auto"/>
            </w:tcBorders>
            <w:vAlign w:val="center"/>
            <w:hideMark/>
          </w:tcPr>
          <w:p w14:paraId="31527898"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0</w:t>
            </w:r>
          </w:p>
        </w:tc>
        <w:tc>
          <w:tcPr>
            <w:tcW w:w="2560" w:type="dxa"/>
            <w:tcBorders>
              <w:top w:val="nil"/>
              <w:left w:val="nil"/>
              <w:bottom w:val="single" w:sz="8" w:space="0" w:color="auto"/>
              <w:right w:val="single" w:sz="8" w:space="0" w:color="auto"/>
            </w:tcBorders>
            <w:vAlign w:val="center"/>
            <w:hideMark/>
          </w:tcPr>
          <w:p w14:paraId="43E935E9" w14:textId="77777777" w:rsidR="007F404B" w:rsidRPr="00C16C28" w:rsidRDefault="007F404B"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Full absorption (100%)</w:t>
            </w:r>
          </w:p>
        </w:tc>
      </w:tr>
      <w:tr w:rsidR="00C16C28" w:rsidRPr="00C16C28" w14:paraId="029B1DDF" w14:textId="77777777" w:rsidTr="007F404B">
        <w:trPr>
          <w:trHeight w:val="310"/>
        </w:trPr>
        <w:tc>
          <w:tcPr>
            <w:tcW w:w="1340" w:type="dxa"/>
            <w:tcBorders>
              <w:top w:val="nil"/>
              <w:left w:val="single" w:sz="8" w:space="0" w:color="auto"/>
              <w:bottom w:val="single" w:sz="8" w:space="0" w:color="auto"/>
              <w:right w:val="single" w:sz="8" w:space="0" w:color="auto"/>
            </w:tcBorders>
            <w:vAlign w:val="center"/>
            <w:hideMark/>
          </w:tcPr>
          <w:p w14:paraId="1CB60D3F"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2024/25</w:t>
            </w:r>
          </w:p>
        </w:tc>
        <w:tc>
          <w:tcPr>
            <w:tcW w:w="1720" w:type="dxa"/>
            <w:tcBorders>
              <w:top w:val="nil"/>
              <w:left w:val="nil"/>
              <w:bottom w:val="single" w:sz="8" w:space="0" w:color="auto"/>
              <w:right w:val="single" w:sz="8" w:space="0" w:color="auto"/>
            </w:tcBorders>
            <w:vAlign w:val="center"/>
            <w:hideMark/>
          </w:tcPr>
          <w:p w14:paraId="0F26E861"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195</w:t>
            </w:r>
          </w:p>
        </w:tc>
        <w:tc>
          <w:tcPr>
            <w:tcW w:w="1560" w:type="dxa"/>
            <w:tcBorders>
              <w:top w:val="nil"/>
              <w:left w:val="nil"/>
              <w:bottom w:val="single" w:sz="8" w:space="0" w:color="auto"/>
              <w:right w:val="single" w:sz="8" w:space="0" w:color="auto"/>
            </w:tcBorders>
            <w:vAlign w:val="center"/>
            <w:hideMark/>
          </w:tcPr>
          <w:p w14:paraId="62AD9772"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195</w:t>
            </w:r>
          </w:p>
        </w:tc>
        <w:tc>
          <w:tcPr>
            <w:tcW w:w="1500" w:type="dxa"/>
            <w:tcBorders>
              <w:top w:val="nil"/>
              <w:left w:val="nil"/>
              <w:bottom w:val="single" w:sz="8" w:space="0" w:color="auto"/>
              <w:right w:val="single" w:sz="8" w:space="0" w:color="auto"/>
            </w:tcBorders>
            <w:vAlign w:val="center"/>
            <w:hideMark/>
          </w:tcPr>
          <w:p w14:paraId="3897D1D2"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0</w:t>
            </w:r>
          </w:p>
        </w:tc>
        <w:tc>
          <w:tcPr>
            <w:tcW w:w="2560" w:type="dxa"/>
            <w:tcBorders>
              <w:top w:val="nil"/>
              <w:left w:val="nil"/>
              <w:bottom w:val="single" w:sz="8" w:space="0" w:color="auto"/>
              <w:right w:val="single" w:sz="8" w:space="0" w:color="auto"/>
            </w:tcBorders>
            <w:vAlign w:val="center"/>
            <w:hideMark/>
          </w:tcPr>
          <w:p w14:paraId="33594439" w14:textId="77777777" w:rsidR="007F404B" w:rsidRPr="00C16C28" w:rsidRDefault="007F404B"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Full absorption (100%)</w:t>
            </w:r>
          </w:p>
        </w:tc>
      </w:tr>
      <w:tr w:rsidR="00C16C28" w:rsidRPr="00C16C28" w14:paraId="58EBA722" w14:textId="77777777" w:rsidTr="007F404B">
        <w:trPr>
          <w:trHeight w:val="1210"/>
        </w:trPr>
        <w:tc>
          <w:tcPr>
            <w:tcW w:w="1340" w:type="dxa"/>
            <w:tcBorders>
              <w:top w:val="nil"/>
              <w:left w:val="single" w:sz="8" w:space="0" w:color="auto"/>
              <w:bottom w:val="single" w:sz="8" w:space="0" w:color="auto"/>
              <w:right w:val="single" w:sz="8" w:space="0" w:color="auto"/>
            </w:tcBorders>
            <w:vAlign w:val="center"/>
            <w:hideMark/>
          </w:tcPr>
          <w:p w14:paraId="13D59B5A"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Mid-Year (2025/26)</w:t>
            </w:r>
          </w:p>
        </w:tc>
        <w:tc>
          <w:tcPr>
            <w:tcW w:w="1720" w:type="dxa"/>
            <w:tcBorders>
              <w:top w:val="nil"/>
              <w:left w:val="nil"/>
              <w:bottom w:val="single" w:sz="8" w:space="0" w:color="auto"/>
              <w:right w:val="single" w:sz="8" w:space="0" w:color="auto"/>
            </w:tcBorders>
            <w:vAlign w:val="center"/>
            <w:hideMark/>
          </w:tcPr>
          <w:p w14:paraId="04B58D0A"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241</w:t>
            </w:r>
          </w:p>
        </w:tc>
        <w:tc>
          <w:tcPr>
            <w:tcW w:w="1560" w:type="dxa"/>
            <w:tcBorders>
              <w:top w:val="nil"/>
              <w:left w:val="nil"/>
              <w:bottom w:val="single" w:sz="8" w:space="0" w:color="auto"/>
              <w:right w:val="single" w:sz="8" w:space="0" w:color="auto"/>
            </w:tcBorders>
            <w:vAlign w:val="center"/>
            <w:hideMark/>
          </w:tcPr>
          <w:p w14:paraId="43F06BBC"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171.03</w:t>
            </w:r>
          </w:p>
        </w:tc>
        <w:tc>
          <w:tcPr>
            <w:tcW w:w="1500" w:type="dxa"/>
            <w:tcBorders>
              <w:top w:val="nil"/>
              <w:left w:val="nil"/>
              <w:bottom w:val="single" w:sz="8" w:space="0" w:color="auto"/>
              <w:right w:val="single" w:sz="8" w:space="0" w:color="auto"/>
            </w:tcBorders>
            <w:vAlign w:val="center"/>
            <w:hideMark/>
          </w:tcPr>
          <w:p w14:paraId="7961E07D"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69.97</w:t>
            </w:r>
          </w:p>
        </w:tc>
        <w:tc>
          <w:tcPr>
            <w:tcW w:w="2560" w:type="dxa"/>
            <w:tcBorders>
              <w:top w:val="nil"/>
              <w:left w:val="nil"/>
              <w:bottom w:val="single" w:sz="8" w:space="0" w:color="auto"/>
              <w:right w:val="single" w:sz="8" w:space="0" w:color="auto"/>
            </w:tcBorders>
            <w:vAlign w:val="center"/>
            <w:hideMark/>
          </w:tcPr>
          <w:p w14:paraId="3AEE0968"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Pending expenditure to be absorbed in the remaining period (Q3 and Q4)</w:t>
            </w:r>
          </w:p>
        </w:tc>
      </w:tr>
      <w:tr w:rsidR="007F404B" w:rsidRPr="00C16C28" w14:paraId="5D9CBFF8" w14:textId="77777777" w:rsidTr="007F404B">
        <w:trPr>
          <w:trHeight w:val="310"/>
        </w:trPr>
        <w:tc>
          <w:tcPr>
            <w:tcW w:w="1340" w:type="dxa"/>
            <w:tcBorders>
              <w:top w:val="nil"/>
              <w:left w:val="single" w:sz="8" w:space="0" w:color="auto"/>
              <w:bottom w:val="single" w:sz="8" w:space="0" w:color="auto"/>
              <w:right w:val="single" w:sz="8" w:space="0" w:color="auto"/>
            </w:tcBorders>
            <w:vAlign w:val="center"/>
            <w:hideMark/>
          </w:tcPr>
          <w:p w14:paraId="6377A0B6" w14:textId="77777777" w:rsidR="007F404B" w:rsidRPr="00C16C28" w:rsidRDefault="007F404B"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Total</w:t>
            </w:r>
          </w:p>
        </w:tc>
        <w:tc>
          <w:tcPr>
            <w:tcW w:w="1720" w:type="dxa"/>
            <w:tcBorders>
              <w:top w:val="nil"/>
              <w:left w:val="nil"/>
              <w:bottom w:val="single" w:sz="8" w:space="0" w:color="auto"/>
              <w:right w:val="single" w:sz="8" w:space="0" w:color="auto"/>
            </w:tcBorders>
            <w:vAlign w:val="center"/>
            <w:hideMark/>
          </w:tcPr>
          <w:p w14:paraId="7F5D4C64"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724.38</w:t>
            </w:r>
          </w:p>
        </w:tc>
        <w:tc>
          <w:tcPr>
            <w:tcW w:w="1560" w:type="dxa"/>
            <w:tcBorders>
              <w:top w:val="nil"/>
              <w:left w:val="nil"/>
              <w:bottom w:val="single" w:sz="8" w:space="0" w:color="auto"/>
              <w:right w:val="single" w:sz="8" w:space="0" w:color="auto"/>
            </w:tcBorders>
            <w:vAlign w:val="center"/>
            <w:hideMark/>
          </w:tcPr>
          <w:p w14:paraId="39489635"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654.41</w:t>
            </w:r>
          </w:p>
        </w:tc>
        <w:tc>
          <w:tcPr>
            <w:tcW w:w="1500" w:type="dxa"/>
            <w:tcBorders>
              <w:top w:val="nil"/>
              <w:left w:val="nil"/>
              <w:bottom w:val="single" w:sz="8" w:space="0" w:color="auto"/>
              <w:right w:val="single" w:sz="8" w:space="0" w:color="auto"/>
            </w:tcBorders>
            <w:vAlign w:val="center"/>
            <w:hideMark/>
          </w:tcPr>
          <w:p w14:paraId="30B74F17"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69.97</w:t>
            </w:r>
          </w:p>
        </w:tc>
        <w:tc>
          <w:tcPr>
            <w:tcW w:w="2560" w:type="dxa"/>
            <w:tcBorders>
              <w:top w:val="nil"/>
              <w:left w:val="nil"/>
              <w:bottom w:val="single" w:sz="8" w:space="0" w:color="auto"/>
              <w:right w:val="single" w:sz="8" w:space="0" w:color="auto"/>
            </w:tcBorders>
            <w:vAlign w:val="center"/>
            <w:hideMark/>
          </w:tcPr>
          <w:p w14:paraId="0361E50C" w14:textId="77777777" w:rsidR="007F404B" w:rsidRPr="00C16C28" w:rsidRDefault="007F404B" w:rsidP="00001E8E">
            <w:pPr>
              <w:spacing w:line="360" w:lineRule="auto"/>
              <w:jc w:val="both"/>
              <w:rPr>
                <w:rFonts w:ascii="Tahoma" w:eastAsia="Times New Roman" w:hAnsi="Tahoma" w:cs="Tahoma"/>
                <w:lang w:val="en-US" w:eastAsia="en-US"/>
              </w:rPr>
            </w:pPr>
            <w:r w:rsidRPr="00C16C28">
              <w:rPr>
                <w:rFonts w:ascii="Tahoma" w:eastAsia="Times New Roman" w:hAnsi="Tahoma" w:cs="Tahoma"/>
                <w:lang w:eastAsia="en-US"/>
              </w:rPr>
              <w:t> </w:t>
            </w:r>
          </w:p>
        </w:tc>
      </w:tr>
    </w:tbl>
    <w:p w14:paraId="7FF98E4A" w14:textId="77777777" w:rsidR="00653836" w:rsidRPr="00C16C28" w:rsidRDefault="00653836" w:rsidP="00001E8E">
      <w:pPr>
        <w:spacing w:line="360" w:lineRule="auto"/>
        <w:jc w:val="both"/>
        <w:rPr>
          <w:rFonts w:ascii="Tahoma" w:hAnsi="Tahoma" w:cs="Tahoma"/>
        </w:rPr>
      </w:pPr>
    </w:p>
    <w:p w14:paraId="23D4B9C0" w14:textId="73215555" w:rsidR="00653836" w:rsidRPr="00C16C28" w:rsidRDefault="00425508" w:rsidP="00C16C28">
      <w:pPr>
        <w:pStyle w:val="Heading3"/>
        <w:rPr>
          <w:rFonts w:ascii="Tahoma" w:hAnsi="Tahoma" w:cs="Tahoma"/>
          <w:b/>
          <w:bCs/>
          <w:color w:val="auto"/>
          <w:sz w:val="24"/>
          <w:szCs w:val="24"/>
        </w:rPr>
      </w:pPr>
      <w:bookmarkStart w:id="43" w:name="_Toc223524119"/>
      <w:r w:rsidRPr="00C16C28">
        <w:rPr>
          <w:rFonts w:ascii="Tahoma" w:hAnsi="Tahoma" w:cs="Tahoma"/>
          <w:b/>
          <w:bCs/>
          <w:color w:val="auto"/>
          <w:sz w:val="24"/>
          <w:szCs w:val="24"/>
        </w:rPr>
        <w:t xml:space="preserve">2.10.2 </w:t>
      </w:r>
      <w:r w:rsidR="00653836" w:rsidRPr="00C16C28">
        <w:rPr>
          <w:rFonts w:ascii="Tahoma" w:hAnsi="Tahoma" w:cs="Tahoma"/>
          <w:b/>
          <w:bCs/>
          <w:color w:val="auto"/>
          <w:sz w:val="24"/>
          <w:szCs w:val="24"/>
        </w:rPr>
        <w:t>Resource Mobilization Strategies</w:t>
      </w:r>
      <w:bookmarkEnd w:id="43"/>
      <w:r w:rsidR="00653836" w:rsidRPr="00C16C28">
        <w:rPr>
          <w:rFonts w:ascii="Tahoma" w:hAnsi="Tahoma" w:cs="Tahoma"/>
          <w:b/>
          <w:bCs/>
          <w:color w:val="auto"/>
          <w:sz w:val="24"/>
          <w:szCs w:val="24"/>
        </w:rPr>
        <w:t xml:space="preserve"> </w:t>
      </w:r>
    </w:p>
    <w:p w14:paraId="32E6C0CF" w14:textId="77777777" w:rsidR="00653836" w:rsidRPr="00C16C28" w:rsidRDefault="00653836" w:rsidP="00001E8E">
      <w:pPr>
        <w:spacing w:before="240" w:line="360" w:lineRule="auto"/>
        <w:jc w:val="both"/>
        <w:rPr>
          <w:rFonts w:ascii="Tahoma" w:hAnsi="Tahoma" w:cs="Tahoma"/>
        </w:rPr>
      </w:pPr>
      <w:r w:rsidRPr="00C16C28">
        <w:rPr>
          <w:rFonts w:ascii="Tahoma" w:hAnsi="Tahoma" w:cs="Tahoma"/>
        </w:rPr>
        <w:t>To ensure the sustainable and effective implementation of its mandate, the Agency employs a proactive and diversified approach to resource mobilization. These strategies are designed to secure the financial and technical capacity required to meet evolving international standards while upholding the highest levels of fiscal responsibility and ethical stewardship.</w:t>
      </w:r>
    </w:p>
    <w:p w14:paraId="597F98AB" w14:textId="1E0747B2" w:rsidR="00653836" w:rsidRPr="00C16C28" w:rsidRDefault="00653836" w:rsidP="00001E8E">
      <w:pPr>
        <w:spacing w:line="360" w:lineRule="auto"/>
        <w:jc w:val="both"/>
        <w:rPr>
          <w:rFonts w:ascii="Tahoma" w:hAnsi="Tahoma" w:cs="Tahoma"/>
        </w:rPr>
      </w:pPr>
      <w:r w:rsidRPr="00C16C28">
        <w:rPr>
          <w:rFonts w:ascii="Tahoma" w:hAnsi="Tahoma" w:cs="Tahoma"/>
        </w:rPr>
        <w:t xml:space="preserve">The Agency’s resource mobilization efforts are </w:t>
      </w:r>
      <w:r w:rsidR="00BF3BED" w:rsidRPr="00C16C28">
        <w:rPr>
          <w:rFonts w:ascii="Tahoma" w:hAnsi="Tahoma" w:cs="Tahoma"/>
        </w:rPr>
        <w:t>centred</w:t>
      </w:r>
      <w:r w:rsidRPr="00C16C28">
        <w:rPr>
          <w:rFonts w:ascii="Tahoma" w:hAnsi="Tahoma" w:cs="Tahoma"/>
        </w:rPr>
        <w:t xml:space="preserve"> on the following strategic imperatives:</w:t>
      </w:r>
    </w:p>
    <w:p w14:paraId="0F10BF4D" w14:textId="77777777" w:rsidR="00653836" w:rsidRPr="00C16C28" w:rsidRDefault="00653836" w:rsidP="00001E8E">
      <w:pPr>
        <w:pStyle w:val="ListParagraph"/>
        <w:numPr>
          <w:ilvl w:val="0"/>
          <w:numId w:val="48"/>
        </w:numPr>
        <w:tabs>
          <w:tab w:val="num" w:pos="720"/>
        </w:tabs>
        <w:spacing w:after="160" w:line="360" w:lineRule="auto"/>
        <w:jc w:val="both"/>
        <w:rPr>
          <w:rFonts w:ascii="Tahoma" w:hAnsi="Tahoma" w:cs="Tahoma"/>
        </w:rPr>
      </w:pPr>
      <w:r w:rsidRPr="00C16C28">
        <w:rPr>
          <w:rFonts w:ascii="Tahoma" w:hAnsi="Tahoma" w:cs="Tahoma"/>
          <w:b/>
          <w:bCs/>
        </w:rPr>
        <w:t>Strategic Advocacy for Enhanced Exchequer Funding</w:t>
      </w:r>
      <w:r w:rsidRPr="00C16C28">
        <w:rPr>
          <w:rFonts w:ascii="Tahoma" w:hAnsi="Tahoma" w:cs="Tahoma"/>
        </w:rPr>
        <w:t>: The Agency will actively engage in high-level advocacy through the Medium-Term Expenditure Framework (MTEF) Sector Working Groups and relevant Parliamentary Committees. By presenting evidence-based justifications and demonstrating the impact of its programs on national integrity, the Agency aims to secure increased and ring-fenced budgetary allocations from the National Treasury.</w:t>
      </w:r>
    </w:p>
    <w:p w14:paraId="1087A506" w14:textId="77777777" w:rsidR="00653836" w:rsidRPr="00C16C28" w:rsidRDefault="00653836" w:rsidP="00001E8E">
      <w:pPr>
        <w:pStyle w:val="ListParagraph"/>
        <w:numPr>
          <w:ilvl w:val="0"/>
          <w:numId w:val="48"/>
        </w:numPr>
        <w:tabs>
          <w:tab w:val="num" w:pos="720"/>
        </w:tabs>
        <w:spacing w:after="160" w:line="360" w:lineRule="auto"/>
        <w:jc w:val="both"/>
        <w:rPr>
          <w:rFonts w:ascii="Tahoma" w:hAnsi="Tahoma" w:cs="Tahoma"/>
        </w:rPr>
      </w:pPr>
      <w:r w:rsidRPr="00C16C28">
        <w:rPr>
          <w:rFonts w:ascii="Tahoma" w:hAnsi="Tahoma" w:cs="Tahoma"/>
          <w:b/>
          <w:bCs/>
        </w:rPr>
        <w:lastRenderedPageBreak/>
        <w:t>Strengthening Multi-Stakeholder Collaborations and Partnerships</w:t>
      </w:r>
      <w:r w:rsidRPr="00C16C28">
        <w:rPr>
          <w:rFonts w:ascii="Tahoma" w:hAnsi="Tahoma" w:cs="Tahoma"/>
        </w:rPr>
        <w:t>: ADAK will intensify its engagement with a broad spectrum of partners, including:</w:t>
      </w:r>
    </w:p>
    <w:p w14:paraId="3ED28590" w14:textId="77777777" w:rsidR="00653836" w:rsidRPr="00C16C28" w:rsidRDefault="00653836" w:rsidP="00001E8E">
      <w:pPr>
        <w:pStyle w:val="ListParagraph"/>
        <w:numPr>
          <w:ilvl w:val="0"/>
          <w:numId w:val="48"/>
        </w:numPr>
        <w:spacing w:after="160" w:line="360" w:lineRule="auto"/>
        <w:jc w:val="both"/>
        <w:rPr>
          <w:rFonts w:ascii="Tahoma" w:hAnsi="Tahoma" w:cs="Tahoma"/>
        </w:rPr>
      </w:pPr>
      <w:r w:rsidRPr="00C16C28">
        <w:rPr>
          <w:rFonts w:ascii="Tahoma" w:hAnsi="Tahoma" w:cs="Tahoma"/>
          <w:b/>
          <w:bCs/>
        </w:rPr>
        <w:t>Government Institutions</w:t>
      </w:r>
      <w:r w:rsidRPr="00C16C28">
        <w:rPr>
          <w:rFonts w:ascii="Tahoma" w:hAnsi="Tahoma" w:cs="Tahoma"/>
        </w:rPr>
        <w:t>: Leveraging inter-agency synergies for shared resources and intelligence.</w:t>
      </w:r>
    </w:p>
    <w:p w14:paraId="2D5AA980" w14:textId="77777777" w:rsidR="00653836" w:rsidRPr="00C16C28" w:rsidRDefault="00653836" w:rsidP="00001E8E">
      <w:pPr>
        <w:pStyle w:val="ListParagraph"/>
        <w:numPr>
          <w:ilvl w:val="0"/>
          <w:numId w:val="48"/>
        </w:numPr>
        <w:spacing w:after="160" w:line="360" w:lineRule="auto"/>
        <w:jc w:val="both"/>
        <w:rPr>
          <w:rFonts w:ascii="Tahoma" w:hAnsi="Tahoma" w:cs="Tahoma"/>
        </w:rPr>
      </w:pPr>
      <w:r w:rsidRPr="00C16C28">
        <w:rPr>
          <w:rFonts w:ascii="Tahoma" w:hAnsi="Tahoma" w:cs="Tahoma"/>
          <w:b/>
          <w:bCs/>
        </w:rPr>
        <w:t>Development Partners</w:t>
      </w:r>
      <w:r w:rsidRPr="00C16C28">
        <w:rPr>
          <w:rFonts w:ascii="Tahoma" w:hAnsi="Tahoma" w:cs="Tahoma"/>
        </w:rPr>
        <w:t>: Cultivating long-term relationships with international donors and technical experts to support specialized anti-doping research.</w:t>
      </w:r>
    </w:p>
    <w:p w14:paraId="3C6476CE" w14:textId="24AB57FA" w:rsidR="00E72A46" w:rsidRPr="00C16C28" w:rsidRDefault="00653836" w:rsidP="00001E8E">
      <w:pPr>
        <w:pStyle w:val="ListParagraph"/>
        <w:numPr>
          <w:ilvl w:val="0"/>
          <w:numId w:val="48"/>
        </w:numPr>
        <w:spacing w:after="160" w:line="360" w:lineRule="auto"/>
        <w:jc w:val="both"/>
        <w:rPr>
          <w:rFonts w:ascii="Tahoma" w:hAnsi="Tahoma" w:cs="Tahoma"/>
        </w:rPr>
      </w:pPr>
      <w:r w:rsidRPr="00C16C28">
        <w:rPr>
          <w:rFonts w:ascii="Tahoma" w:hAnsi="Tahoma" w:cs="Tahoma"/>
          <w:b/>
          <w:bCs/>
        </w:rPr>
        <w:t>National and International Sports Bodies</w:t>
      </w:r>
      <w:r w:rsidRPr="00C16C28">
        <w:rPr>
          <w:rFonts w:ascii="Tahoma" w:hAnsi="Tahoma" w:cs="Tahoma"/>
        </w:rPr>
        <w:t>: Collaborating with organizations such as WADA, Regional Anti-Doping Organizations (RADOs), and various Sports Federations to harmonize efforts and optimize resource sharing in the global fight against doping.</w:t>
      </w:r>
    </w:p>
    <w:p w14:paraId="54CFE318" w14:textId="7A840ECB" w:rsidR="00653836" w:rsidRPr="00C16C28" w:rsidRDefault="00425508" w:rsidP="00C16C28">
      <w:pPr>
        <w:pStyle w:val="Heading2"/>
        <w:rPr>
          <w:rFonts w:ascii="Tahoma" w:hAnsi="Tahoma" w:cs="Tahoma"/>
          <w:b/>
          <w:bCs/>
          <w:color w:val="auto"/>
          <w:sz w:val="24"/>
          <w:szCs w:val="24"/>
        </w:rPr>
      </w:pPr>
      <w:bookmarkStart w:id="44" w:name="_Toc223524120"/>
      <w:r w:rsidRPr="00C16C28">
        <w:rPr>
          <w:rFonts w:ascii="Tahoma" w:hAnsi="Tahoma" w:cs="Tahoma"/>
          <w:b/>
          <w:bCs/>
          <w:color w:val="auto"/>
          <w:sz w:val="24"/>
          <w:szCs w:val="24"/>
        </w:rPr>
        <w:t xml:space="preserve">2.11 </w:t>
      </w:r>
      <w:r w:rsidR="00653836" w:rsidRPr="00C16C28">
        <w:rPr>
          <w:rFonts w:ascii="Tahoma" w:hAnsi="Tahoma" w:cs="Tahoma"/>
          <w:b/>
          <w:bCs/>
          <w:color w:val="auto"/>
          <w:sz w:val="24"/>
          <w:szCs w:val="24"/>
        </w:rPr>
        <w:t>Administrative Use of the Strategic Plan</w:t>
      </w:r>
      <w:bookmarkEnd w:id="44"/>
    </w:p>
    <w:p w14:paraId="4647E4C3" w14:textId="77777777" w:rsidR="00653836" w:rsidRPr="00C16C28" w:rsidRDefault="00653836" w:rsidP="00001E8E">
      <w:pPr>
        <w:spacing w:before="240" w:line="360" w:lineRule="auto"/>
        <w:jc w:val="both"/>
        <w:rPr>
          <w:rFonts w:ascii="Tahoma" w:hAnsi="Tahoma" w:cs="Tahoma"/>
        </w:rPr>
      </w:pPr>
      <w:r w:rsidRPr="00C16C28">
        <w:rPr>
          <w:rFonts w:ascii="Tahoma" w:hAnsi="Tahoma" w:cs="Tahoma"/>
        </w:rPr>
        <w:t>During the review period, the 2023–2027 Strategic Plan has evolved from a high-level policy document into the Agency’s primary operational engine, serving as the definitive blueprint for all administrative and fiscal decision-making. By cascading the Plan’s Key Result Areas into specific Annual Work Plans and Performance Contracts, the Agency has institutionalized a culture of accountability, ensuring that every departmental output is directly aligned with the broader mission of sporting integrity. This strategic alignment has been further solidified by the transition from manual workflows to a robust ERP system, which has enhanced data transparency and provided the administrative foundation necessary for future ISO Certification.</w:t>
      </w:r>
    </w:p>
    <w:p w14:paraId="4F1FECE6" w14:textId="58D190E4" w:rsidR="00653836" w:rsidRPr="00C16C28" w:rsidRDefault="00653836" w:rsidP="00001E8E">
      <w:pPr>
        <w:spacing w:line="360" w:lineRule="auto"/>
        <w:jc w:val="both"/>
        <w:rPr>
          <w:rFonts w:ascii="Tahoma" w:hAnsi="Tahoma" w:cs="Tahoma"/>
        </w:rPr>
      </w:pPr>
      <w:r w:rsidRPr="00C16C28">
        <w:rPr>
          <w:rFonts w:ascii="Tahoma" w:hAnsi="Tahoma" w:cs="Tahoma"/>
        </w:rPr>
        <w:t>Beyond day-to-day operations, the Plan has acted as a vital tool for institutional continuity and financial stewardship. It provided a stable framework during the reconstitution of the Board of Directors, preventing strategic drift and ensuring that new leadership remained focused on established institutional priorities. Furthermore, by using the Plan to justify evidence-based resource allocation, the Agency has successfully prioritized high-impact programs</w:t>
      </w:r>
      <w:r w:rsidR="00E72A46" w:rsidRPr="00C16C28">
        <w:rPr>
          <w:rFonts w:ascii="Tahoma" w:hAnsi="Tahoma" w:cs="Tahoma"/>
        </w:rPr>
        <w:t>, such as the Enhanced Anti-Doping Programme (EAP),</w:t>
      </w:r>
      <w:r w:rsidRPr="00C16C28">
        <w:rPr>
          <w:rFonts w:ascii="Tahoma" w:hAnsi="Tahoma" w:cs="Tahoma"/>
        </w:rPr>
        <w:t xml:space="preserve"> while maintaining strict adherence to the National Treasury’s budgetary guidelines. This disciplined administrative </w:t>
      </w:r>
      <w:r w:rsidR="00E72A46" w:rsidRPr="00C16C28">
        <w:rPr>
          <w:rFonts w:ascii="Tahoma" w:hAnsi="Tahoma" w:cs="Tahoma"/>
        </w:rPr>
        <w:t>approach ensures that the Agency remains agile, compliant, and well-positioned</w:t>
      </w:r>
      <w:r w:rsidRPr="00C16C28">
        <w:rPr>
          <w:rFonts w:ascii="Tahoma" w:hAnsi="Tahoma" w:cs="Tahoma"/>
        </w:rPr>
        <w:t xml:space="preserve"> to achieve its long-term objectives through 2027.</w:t>
      </w:r>
    </w:p>
    <w:p w14:paraId="16D00827" w14:textId="4D78C201" w:rsidR="00653836" w:rsidRPr="00C16C28" w:rsidRDefault="00425508" w:rsidP="00C16C28">
      <w:pPr>
        <w:pStyle w:val="Heading3"/>
        <w:rPr>
          <w:rFonts w:ascii="Tahoma" w:hAnsi="Tahoma" w:cs="Tahoma"/>
          <w:b/>
          <w:bCs/>
          <w:color w:val="auto"/>
          <w:sz w:val="24"/>
          <w:szCs w:val="24"/>
        </w:rPr>
      </w:pPr>
      <w:bookmarkStart w:id="45" w:name="_Toc223524121"/>
      <w:r w:rsidRPr="00C16C28">
        <w:rPr>
          <w:rFonts w:ascii="Tahoma" w:hAnsi="Tahoma" w:cs="Tahoma"/>
          <w:b/>
          <w:bCs/>
          <w:color w:val="auto"/>
          <w:sz w:val="24"/>
          <w:szCs w:val="24"/>
        </w:rPr>
        <w:lastRenderedPageBreak/>
        <w:t xml:space="preserve">2.11.1 </w:t>
      </w:r>
      <w:r w:rsidR="00653836" w:rsidRPr="00C16C28">
        <w:rPr>
          <w:rFonts w:ascii="Tahoma" w:hAnsi="Tahoma" w:cs="Tahoma"/>
          <w:b/>
          <w:bCs/>
          <w:color w:val="auto"/>
          <w:sz w:val="24"/>
          <w:szCs w:val="24"/>
        </w:rPr>
        <w:t>Review of the Annual Work Plan and Budget</w:t>
      </w:r>
      <w:bookmarkEnd w:id="45"/>
    </w:p>
    <w:p w14:paraId="45D5766B" w14:textId="1C07545F"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During the review period, the Strategic Plan 2023–2027 served as the foundation for the Agency’s fiscal planning, ensuring that every Annual Work Plan (AWP) and budget allocation was strictly aligned with established institutional priorities. By adopting a results-based budgeting approach, the Agency has successfully transitioned from traditional incremental funding to a high-impact model in which financial disbursements are directly tied to </w:t>
      </w:r>
      <w:r w:rsidR="00C16C28" w:rsidRPr="00C16C28">
        <w:rPr>
          <w:rFonts w:ascii="Tahoma" w:hAnsi="Tahoma" w:cs="Tahoma"/>
        </w:rPr>
        <w:t>achieving</w:t>
      </w:r>
      <w:r w:rsidRPr="00C16C28">
        <w:rPr>
          <w:rFonts w:ascii="Tahoma" w:hAnsi="Tahoma" w:cs="Tahoma"/>
        </w:rPr>
        <w:t xml:space="preserve"> Key Result Areas (KRAs). </w:t>
      </w:r>
    </w:p>
    <w:p w14:paraId="32157861" w14:textId="0960DBD5" w:rsidR="00653836" w:rsidRPr="00C16C28" w:rsidRDefault="00653836" w:rsidP="00001E8E">
      <w:pPr>
        <w:spacing w:line="360" w:lineRule="auto"/>
        <w:jc w:val="both"/>
        <w:rPr>
          <w:rFonts w:ascii="Tahoma" w:hAnsi="Tahoma" w:cs="Tahoma"/>
        </w:rPr>
      </w:pPr>
      <w:r w:rsidRPr="00C16C28">
        <w:rPr>
          <w:rFonts w:ascii="Tahoma" w:hAnsi="Tahoma" w:cs="Tahoma"/>
        </w:rPr>
        <w:t>Furthermore, the administrative evaluation reveals that the Strategic Plan has served as an essential filter for operational efficiency, effectively eliminating redundant activities across departments. By utilizing the Plan as a benchmark for performance-linked funding, the Agency has strengthened its internal controls and improved its budgetary absorption rates, demonstrating a high degree of fiscal discipline to the National Treasury and other stakeholders. This rigorous synergy between strategic planning and financial execution has not only optimized the use of the exchequer's funds but also established a transparent, evidence-based framework that will safeguard the Agency's institutional integrity and operational sustainability through the remainder of the planning cycle.</w:t>
      </w:r>
    </w:p>
    <w:p w14:paraId="7CB7FD52" w14:textId="77777777" w:rsidR="00653836" w:rsidRPr="00C16C28" w:rsidRDefault="00653836" w:rsidP="00001E8E">
      <w:pPr>
        <w:spacing w:line="360" w:lineRule="auto"/>
        <w:jc w:val="both"/>
        <w:rPr>
          <w:rFonts w:ascii="Tahoma" w:hAnsi="Tahoma" w:cs="Tahoma"/>
        </w:rPr>
      </w:pPr>
    </w:p>
    <w:p w14:paraId="6E04AAAF" w14:textId="1E3438E8" w:rsidR="00C16C28" w:rsidRPr="00C16C28" w:rsidRDefault="00C16C28" w:rsidP="00C16C28">
      <w:pPr>
        <w:pStyle w:val="Caption"/>
        <w:rPr>
          <w:rFonts w:ascii="Tahoma" w:hAnsi="Tahoma" w:cs="Tahoma"/>
          <w:color w:val="auto"/>
          <w:sz w:val="24"/>
          <w:szCs w:val="24"/>
        </w:rPr>
      </w:pPr>
      <w:r w:rsidRPr="00C16C28">
        <w:rPr>
          <w:color w:val="auto"/>
        </w:rPr>
        <w:t>Table 2.13 Annual planning and budgeting alignment review matrix</w:t>
      </w:r>
    </w:p>
    <w:tbl>
      <w:tblPr>
        <w:tblW w:w="10520" w:type="dxa"/>
        <w:tblLayout w:type="fixed"/>
        <w:tblLook w:val="04A0" w:firstRow="1" w:lastRow="0" w:firstColumn="1" w:lastColumn="0" w:noHBand="0" w:noVBand="1"/>
      </w:tblPr>
      <w:tblGrid>
        <w:gridCol w:w="1250"/>
        <w:gridCol w:w="1087"/>
        <w:gridCol w:w="1170"/>
        <w:gridCol w:w="810"/>
        <w:gridCol w:w="1710"/>
        <w:gridCol w:w="1350"/>
        <w:gridCol w:w="1080"/>
        <w:gridCol w:w="2063"/>
      </w:tblGrid>
      <w:tr w:rsidR="00C868C3" w:rsidRPr="00C16C28" w14:paraId="320FB5D7" w14:textId="77777777" w:rsidTr="00C16C28">
        <w:trPr>
          <w:trHeight w:val="910"/>
          <w:tblHeader/>
        </w:trPr>
        <w:tc>
          <w:tcPr>
            <w:tcW w:w="1250" w:type="dxa"/>
            <w:tcBorders>
              <w:top w:val="single" w:sz="8" w:space="0" w:color="auto"/>
              <w:left w:val="single" w:sz="8" w:space="0" w:color="auto"/>
              <w:bottom w:val="single" w:sz="8" w:space="0" w:color="auto"/>
              <w:right w:val="single" w:sz="8" w:space="0" w:color="auto"/>
            </w:tcBorders>
            <w:shd w:val="clear" w:color="auto" w:fill="45B0E1" w:themeFill="accent1" w:themeFillTint="99"/>
            <w:vAlign w:val="center"/>
            <w:hideMark/>
          </w:tcPr>
          <w:p w14:paraId="1639397A"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Activity</w:t>
            </w:r>
          </w:p>
        </w:tc>
        <w:tc>
          <w:tcPr>
            <w:tcW w:w="1087"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2C5EBCC9"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Planned Budget</w:t>
            </w:r>
          </w:p>
        </w:tc>
        <w:tc>
          <w:tcPr>
            <w:tcW w:w="1170"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497D3F17"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Actual Expenditure</w:t>
            </w:r>
          </w:p>
        </w:tc>
        <w:tc>
          <w:tcPr>
            <w:tcW w:w="810"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64EA278D"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Variance</w:t>
            </w:r>
          </w:p>
        </w:tc>
        <w:tc>
          <w:tcPr>
            <w:tcW w:w="1710"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05FC3008"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Reason for Variance</w:t>
            </w:r>
          </w:p>
        </w:tc>
        <w:tc>
          <w:tcPr>
            <w:tcW w:w="1350"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36CB5449"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Achievement Level</w:t>
            </w:r>
          </w:p>
        </w:tc>
        <w:tc>
          <w:tcPr>
            <w:tcW w:w="1080"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316D42E5"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Gaps Identified</w:t>
            </w:r>
          </w:p>
        </w:tc>
        <w:tc>
          <w:tcPr>
            <w:tcW w:w="2063"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47AC24E1"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Recommendations</w:t>
            </w:r>
          </w:p>
        </w:tc>
      </w:tr>
      <w:tr w:rsidR="00C868C3" w:rsidRPr="00C16C28" w14:paraId="1877945B" w14:textId="77777777" w:rsidTr="00C16C28">
        <w:trPr>
          <w:trHeight w:val="310"/>
        </w:trPr>
        <w:tc>
          <w:tcPr>
            <w:tcW w:w="10520" w:type="dxa"/>
            <w:gridSpan w:val="8"/>
            <w:tcBorders>
              <w:top w:val="single" w:sz="8" w:space="0" w:color="auto"/>
              <w:left w:val="single" w:sz="8" w:space="0" w:color="auto"/>
              <w:bottom w:val="single" w:sz="8" w:space="0" w:color="auto"/>
              <w:right w:val="single" w:sz="8" w:space="0" w:color="000000"/>
            </w:tcBorders>
            <w:vAlign w:val="center"/>
            <w:hideMark/>
          </w:tcPr>
          <w:p w14:paraId="1FBFB460"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Legal Services Department</w:t>
            </w:r>
          </w:p>
        </w:tc>
      </w:tr>
      <w:tr w:rsidR="00C868C3" w:rsidRPr="00C16C28" w14:paraId="3B66AB97" w14:textId="77777777" w:rsidTr="00C16C28">
        <w:trPr>
          <w:trHeight w:val="1250"/>
        </w:trPr>
        <w:tc>
          <w:tcPr>
            <w:tcW w:w="1250" w:type="dxa"/>
            <w:tcBorders>
              <w:top w:val="nil"/>
              <w:left w:val="single" w:sz="8" w:space="0" w:color="auto"/>
              <w:bottom w:val="single" w:sz="8" w:space="0" w:color="auto"/>
              <w:right w:val="single" w:sz="8" w:space="0" w:color="auto"/>
            </w:tcBorders>
            <w:vAlign w:val="center"/>
            <w:hideMark/>
          </w:tcPr>
          <w:p w14:paraId="3E83137E"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Sports Disputes Tribunal Circuit Sittings</w:t>
            </w:r>
          </w:p>
        </w:tc>
        <w:tc>
          <w:tcPr>
            <w:tcW w:w="1087" w:type="dxa"/>
            <w:tcBorders>
              <w:top w:val="nil"/>
              <w:left w:val="nil"/>
              <w:bottom w:val="single" w:sz="8" w:space="0" w:color="auto"/>
              <w:right w:val="single" w:sz="8" w:space="0" w:color="auto"/>
            </w:tcBorders>
            <w:vAlign w:val="center"/>
            <w:hideMark/>
          </w:tcPr>
          <w:p w14:paraId="458F9799"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0.5</w:t>
            </w:r>
          </w:p>
        </w:tc>
        <w:tc>
          <w:tcPr>
            <w:tcW w:w="1170" w:type="dxa"/>
            <w:tcBorders>
              <w:top w:val="nil"/>
              <w:left w:val="nil"/>
              <w:bottom w:val="single" w:sz="8" w:space="0" w:color="auto"/>
              <w:right w:val="single" w:sz="8" w:space="0" w:color="auto"/>
            </w:tcBorders>
            <w:vAlign w:val="center"/>
            <w:hideMark/>
          </w:tcPr>
          <w:p w14:paraId="30B7A5B8"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0.3</w:t>
            </w:r>
          </w:p>
        </w:tc>
        <w:tc>
          <w:tcPr>
            <w:tcW w:w="810" w:type="dxa"/>
            <w:tcBorders>
              <w:top w:val="nil"/>
              <w:left w:val="nil"/>
              <w:bottom w:val="single" w:sz="8" w:space="0" w:color="auto"/>
              <w:right w:val="single" w:sz="8" w:space="0" w:color="auto"/>
            </w:tcBorders>
            <w:vAlign w:val="center"/>
            <w:hideMark/>
          </w:tcPr>
          <w:p w14:paraId="105D5538"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-0.2</w:t>
            </w:r>
          </w:p>
        </w:tc>
        <w:tc>
          <w:tcPr>
            <w:tcW w:w="1710" w:type="dxa"/>
            <w:tcBorders>
              <w:top w:val="nil"/>
              <w:left w:val="nil"/>
              <w:bottom w:val="single" w:sz="8" w:space="0" w:color="auto"/>
              <w:right w:val="single" w:sz="8" w:space="0" w:color="auto"/>
            </w:tcBorders>
            <w:vAlign w:val="center"/>
            <w:hideMark/>
          </w:tcPr>
          <w:p w14:paraId="679B02DC" w14:textId="42E5B2A2"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 xml:space="preserve">The remaining balance is to be absorbed by </w:t>
            </w:r>
            <w:r w:rsidR="00C16C28" w:rsidRPr="00C16C28">
              <w:rPr>
                <w:rFonts w:ascii="Tahoma" w:eastAsia="Times New Roman" w:hAnsi="Tahoma" w:cs="Tahoma"/>
                <w:lang w:val="en-US" w:eastAsia="en-US"/>
              </w:rPr>
              <w:t xml:space="preserve">the </w:t>
            </w:r>
            <w:r w:rsidRPr="00A30391">
              <w:rPr>
                <w:rFonts w:ascii="Tahoma" w:eastAsia="Times New Roman" w:hAnsi="Tahoma" w:cs="Tahoma"/>
                <w:lang w:val="en-US" w:eastAsia="en-US"/>
              </w:rPr>
              <w:t>end of FY 25/26</w:t>
            </w:r>
          </w:p>
        </w:tc>
        <w:tc>
          <w:tcPr>
            <w:tcW w:w="1350" w:type="dxa"/>
            <w:tcBorders>
              <w:top w:val="nil"/>
              <w:left w:val="nil"/>
              <w:bottom w:val="single" w:sz="8" w:space="0" w:color="auto"/>
              <w:right w:val="single" w:sz="8" w:space="0" w:color="auto"/>
            </w:tcBorders>
            <w:vAlign w:val="center"/>
            <w:hideMark/>
          </w:tcPr>
          <w:p w14:paraId="40C990A2"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0.6</w:t>
            </w:r>
          </w:p>
        </w:tc>
        <w:tc>
          <w:tcPr>
            <w:tcW w:w="1080" w:type="dxa"/>
            <w:tcBorders>
              <w:top w:val="nil"/>
              <w:left w:val="nil"/>
              <w:bottom w:val="single" w:sz="8" w:space="0" w:color="auto"/>
              <w:right w:val="single" w:sz="8" w:space="0" w:color="auto"/>
            </w:tcBorders>
            <w:vAlign w:val="center"/>
            <w:hideMark/>
          </w:tcPr>
          <w:p w14:paraId="0FBE611C"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None</w:t>
            </w:r>
          </w:p>
        </w:tc>
        <w:tc>
          <w:tcPr>
            <w:tcW w:w="2063" w:type="dxa"/>
            <w:tcBorders>
              <w:top w:val="nil"/>
              <w:left w:val="nil"/>
              <w:bottom w:val="single" w:sz="8" w:space="0" w:color="auto"/>
              <w:right w:val="single" w:sz="8" w:space="0" w:color="auto"/>
            </w:tcBorders>
            <w:vAlign w:val="center"/>
            <w:hideMark/>
          </w:tcPr>
          <w:p w14:paraId="15A022E0" w14:textId="7C29DF1C" w:rsidR="00A30391" w:rsidRPr="00A30391" w:rsidRDefault="00C16C28" w:rsidP="00A30391">
            <w:pPr>
              <w:rPr>
                <w:rFonts w:ascii="Tahoma" w:eastAsia="Times New Roman" w:hAnsi="Tahoma" w:cs="Tahoma"/>
                <w:lang w:val="en-US" w:eastAsia="en-US"/>
              </w:rPr>
            </w:pPr>
            <w:r w:rsidRPr="00C16C28">
              <w:rPr>
                <w:rFonts w:ascii="Tahoma" w:eastAsia="Times New Roman" w:hAnsi="Tahoma" w:cs="Tahoma"/>
                <w:lang w:val="en-US" w:eastAsia="en-US"/>
              </w:rPr>
              <w:t>Fast-track</w:t>
            </w:r>
            <w:r w:rsidR="00A30391" w:rsidRPr="00A30391">
              <w:rPr>
                <w:rFonts w:ascii="Tahoma" w:eastAsia="Times New Roman" w:hAnsi="Tahoma" w:cs="Tahoma"/>
                <w:lang w:val="en-US" w:eastAsia="en-US"/>
              </w:rPr>
              <w:t xml:space="preserve"> the implementation of the remaining activities</w:t>
            </w:r>
          </w:p>
        </w:tc>
      </w:tr>
      <w:tr w:rsidR="00C868C3" w:rsidRPr="00C16C28" w14:paraId="23B76528" w14:textId="77777777" w:rsidTr="00C16C28">
        <w:trPr>
          <w:trHeight w:val="2180"/>
        </w:trPr>
        <w:tc>
          <w:tcPr>
            <w:tcW w:w="1250" w:type="dxa"/>
            <w:tcBorders>
              <w:top w:val="nil"/>
              <w:left w:val="single" w:sz="8" w:space="0" w:color="auto"/>
              <w:bottom w:val="single" w:sz="8" w:space="0" w:color="auto"/>
              <w:right w:val="single" w:sz="8" w:space="0" w:color="auto"/>
            </w:tcBorders>
            <w:vAlign w:val="center"/>
            <w:hideMark/>
          </w:tcPr>
          <w:p w14:paraId="6CD18CE1"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lastRenderedPageBreak/>
              <w:t>Legal costs and awards</w:t>
            </w:r>
          </w:p>
        </w:tc>
        <w:tc>
          <w:tcPr>
            <w:tcW w:w="1087" w:type="dxa"/>
            <w:tcBorders>
              <w:top w:val="nil"/>
              <w:left w:val="nil"/>
              <w:bottom w:val="single" w:sz="8" w:space="0" w:color="auto"/>
              <w:right w:val="single" w:sz="8" w:space="0" w:color="auto"/>
            </w:tcBorders>
            <w:vAlign w:val="center"/>
            <w:hideMark/>
          </w:tcPr>
          <w:p w14:paraId="3E168973"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0.5</w:t>
            </w:r>
          </w:p>
        </w:tc>
        <w:tc>
          <w:tcPr>
            <w:tcW w:w="1170" w:type="dxa"/>
            <w:tcBorders>
              <w:top w:val="nil"/>
              <w:left w:val="nil"/>
              <w:bottom w:val="single" w:sz="8" w:space="0" w:color="auto"/>
              <w:right w:val="single" w:sz="8" w:space="0" w:color="auto"/>
            </w:tcBorders>
            <w:vAlign w:val="center"/>
            <w:hideMark/>
          </w:tcPr>
          <w:p w14:paraId="01A3E868"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0.2</w:t>
            </w:r>
          </w:p>
        </w:tc>
        <w:tc>
          <w:tcPr>
            <w:tcW w:w="810" w:type="dxa"/>
            <w:tcBorders>
              <w:top w:val="nil"/>
              <w:left w:val="nil"/>
              <w:bottom w:val="single" w:sz="8" w:space="0" w:color="auto"/>
              <w:right w:val="single" w:sz="8" w:space="0" w:color="auto"/>
            </w:tcBorders>
            <w:vAlign w:val="center"/>
            <w:hideMark/>
          </w:tcPr>
          <w:p w14:paraId="08179947"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-0.3</w:t>
            </w:r>
          </w:p>
        </w:tc>
        <w:tc>
          <w:tcPr>
            <w:tcW w:w="1710" w:type="dxa"/>
            <w:tcBorders>
              <w:top w:val="nil"/>
              <w:left w:val="nil"/>
              <w:bottom w:val="single" w:sz="8" w:space="0" w:color="auto"/>
              <w:right w:val="single" w:sz="8" w:space="0" w:color="auto"/>
            </w:tcBorders>
            <w:vAlign w:val="center"/>
            <w:hideMark/>
          </w:tcPr>
          <w:p w14:paraId="0C5FF4D1"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The remaining balance is to be absorbed by end of FY 25/27</w:t>
            </w:r>
          </w:p>
        </w:tc>
        <w:tc>
          <w:tcPr>
            <w:tcW w:w="1350" w:type="dxa"/>
            <w:tcBorders>
              <w:top w:val="nil"/>
              <w:left w:val="nil"/>
              <w:bottom w:val="single" w:sz="8" w:space="0" w:color="auto"/>
              <w:right w:val="single" w:sz="8" w:space="0" w:color="auto"/>
            </w:tcBorders>
            <w:vAlign w:val="center"/>
            <w:hideMark/>
          </w:tcPr>
          <w:p w14:paraId="583FA17F"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0.4</w:t>
            </w:r>
          </w:p>
        </w:tc>
        <w:tc>
          <w:tcPr>
            <w:tcW w:w="1080" w:type="dxa"/>
            <w:tcBorders>
              <w:top w:val="nil"/>
              <w:left w:val="nil"/>
              <w:bottom w:val="single" w:sz="8" w:space="0" w:color="auto"/>
              <w:right w:val="single" w:sz="8" w:space="0" w:color="auto"/>
            </w:tcBorders>
            <w:vAlign w:val="center"/>
            <w:hideMark/>
          </w:tcPr>
          <w:p w14:paraId="1C2363BC"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Addressed when they arise (after a hearing)</w:t>
            </w:r>
          </w:p>
        </w:tc>
        <w:tc>
          <w:tcPr>
            <w:tcW w:w="2063" w:type="dxa"/>
            <w:tcBorders>
              <w:top w:val="nil"/>
              <w:left w:val="nil"/>
              <w:bottom w:val="single" w:sz="8" w:space="0" w:color="auto"/>
              <w:right w:val="single" w:sz="8" w:space="0" w:color="auto"/>
            </w:tcBorders>
            <w:vAlign w:val="center"/>
            <w:hideMark/>
          </w:tcPr>
          <w:p w14:paraId="14B5F652"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 xml:space="preserve">Prepare all the required documentation including evidences to avert legal costs incurred on behalf of the organization </w:t>
            </w:r>
          </w:p>
        </w:tc>
      </w:tr>
      <w:tr w:rsidR="00C868C3" w:rsidRPr="00C16C28" w14:paraId="7D17B3A1" w14:textId="77777777" w:rsidTr="00C16C28">
        <w:trPr>
          <w:trHeight w:val="1870"/>
        </w:trPr>
        <w:tc>
          <w:tcPr>
            <w:tcW w:w="1250" w:type="dxa"/>
            <w:tcBorders>
              <w:top w:val="nil"/>
              <w:left w:val="single" w:sz="8" w:space="0" w:color="auto"/>
              <w:bottom w:val="single" w:sz="8" w:space="0" w:color="auto"/>
              <w:right w:val="single" w:sz="8" w:space="0" w:color="auto"/>
            </w:tcBorders>
            <w:vAlign w:val="center"/>
            <w:hideMark/>
          </w:tcPr>
          <w:p w14:paraId="4DB0804E"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Anti-Doping Organizations Costs (CAS Court fees and NADOs collaborations costs)</w:t>
            </w:r>
          </w:p>
        </w:tc>
        <w:tc>
          <w:tcPr>
            <w:tcW w:w="1087" w:type="dxa"/>
            <w:tcBorders>
              <w:top w:val="nil"/>
              <w:left w:val="nil"/>
              <w:bottom w:val="single" w:sz="8" w:space="0" w:color="auto"/>
              <w:right w:val="single" w:sz="8" w:space="0" w:color="auto"/>
            </w:tcBorders>
            <w:vAlign w:val="center"/>
            <w:hideMark/>
          </w:tcPr>
          <w:p w14:paraId="073702D6"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1</w:t>
            </w:r>
          </w:p>
        </w:tc>
        <w:tc>
          <w:tcPr>
            <w:tcW w:w="1170" w:type="dxa"/>
            <w:tcBorders>
              <w:top w:val="nil"/>
              <w:left w:val="nil"/>
              <w:bottom w:val="single" w:sz="8" w:space="0" w:color="auto"/>
              <w:right w:val="single" w:sz="8" w:space="0" w:color="auto"/>
            </w:tcBorders>
            <w:vAlign w:val="center"/>
            <w:hideMark/>
          </w:tcPr>
          <w:p w14:paraId="64747EB1"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0.7</w:t>
            </w:r>
          </w:p>
        </w:tc>
        <w:tc>
          <w:tcPr>
            <w:tcW w:w="810" w:type="dxa"/>
            <w:tcBorders>
              <w:top w:val="nil"/>
              <w:left w:val="nil"/>
              <w:bottom w:val="nil"/>
              <w:right w:val="single" w:sz="8" w:space="0" w:color="auto"/>
            </w:tcBorders>
            <w:vAlign w:val="center"/>
            <w:hideMark/>
          </w:tcPr>
          <w:p w14:paraId="642D39EB"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-0.3</w:t>
            </w:r>
          </w:p>
        </w:tc>
        <w:tc>
          <w:tcPr>
            <w:tcW w:w="1710" w:type="dxa"/>
            <w:tcBorders>
              <w:top w:val="nil"/>
              <w:left w:val="nil"/>
              <w:bottom w:val="single" w:sz="8" w:space="0" w:color="auto"/>
              <w:right w:val="single" w:sz="8" w:space="0" w:color="auto"/>
            </w:tcBorders>
            <w:vAlign w:val="center"/>
            <w:hideMark/>
          </w:tcPr>
          <w:p w14:paraId="3613E29C"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The remaining balance is to be absorbed by end of FY 25/28</w:t>
            </w:r>
          </w:p>
        </w:tc>
        <w:tc>
          <w:tcPr>
            <w:tcW w:w="1350" w:type="dxa"/>
            <w:tcBorders>
              <w:top w:val="nil"/>
              <w:left w:val="nil"/>
              <w:bottom w:val="single" w:sz="8" w:space="0" w:color="auto"/>
              <w:right w:val="single" w:sz="8" w:space="0" w:color="auto"/>
            </w:tcBorders>
            <w:vAlign w:val="center"/>
            <w:hideMark/>
          </w:tcPr>
          <w:p w14:paraId="33E94647"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0.7</w:t>
            </w:r>
          </w:p>
        </w:tc>
        <w:tc>
          <w:tcPr>
            <w:tcW w:w="1080" w:type="dxa"/>
            <w:tcBorders>
              <w:top w:val="nil"/>
              <w:left w:val="nil"/>
              <w:bottom w:val="single" w:sz="8" w:space="0" w:color="auto"/>
              <w:right w:val="single" w:sz="8" w:space="0" w:color="auto"/>
            </w:tcBorders>
            <w:vAlign w:val="center"/>
            <w:hideMark/>
          </w:tcPr>
          <w:p w14:paraId="1739CFD6"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N/A</w:t>
            </w:r>
          </w:p>
        </w:tc>
        <w:tc>
          <w:tcPr>
            <w:tcW w:w="2063" w:type="dxa"/>
            <w:tcBorders>
              <w:top w:val="nil"/>
              <w:left w:val="nil"/>
              <w:bottom w:val="single" w:sz="8" w:space="0" w:color="auto"/>
              <w:right w:val="single" w:sz="8" w:space="0" w:color="auto"/>
            </w:tcBorders>
            <w:vAlign w:val="center"/>
            <w:hideMark/>
          </w:tcPr>
          <w:p w14:paraId="1FE70781"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Paid up when due/required</w:t>
            </w:r>
          </w:p>
        </w:tc>
      </w:tr>
      <w:tr w:rsidR="00C868C3" w:rsidRPr="00C16C28" w14:paraId="2136DBFC" w14:textId="77777777" w:rsidTr="00C16C28">
        <w:trPr>
          <w:trHeight w:val="1560"/>
        </w:trPr>
        <w:tc>
          <w:tcPr>
            <w:tcW w:w="1250" w:type="dxa"/>
            <w:tcBorders>
              <w:top w:val="nil"/>
              <w:left w:val="single" w:sz="8" w:space="0" w:color="auto"/>
              <w:bottom w:val="single" w:sz="8" w:space="0" w:color="auto"/>
              <w:right w:val="single" w:sz="8" w:space="0" w:color="auto"/>
            </w:tcBorders>
            <w:vAlign w:val="center"/>
            <w:hideMark/>
          </w:tcPr>
          <w:p w14:paraId="11532A8B"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Amend the Anti-Doping Act 2016</w:t>
            </w:r>
          </w:p>
        </w:tc>
        <w:tc>
          <w:tcPr>
            <w:tcW w:w="1087" w:type="dxa"/>
            <w:tcBorders>
              <w:top w:val="nil"/>
              <w:left w:val="nil"/>
              <w:bottom w:val="single" w:sz="8" w:space="0" w:color="auto"/>
              <w:right w:val="single" w:sz="8" w:space="0" w:color="auto"/>
            </w:tcBorders>
            <w:vAlign w:val="center"/>
            <w:hideMark/>
          </w:tcPr>
          <w:p w14:paraId="3E93BE22"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1</w:t>
            </w:r>
          </w:p>
        </w:tc>
        <w:tc>
          <w:tcPr>
            <w:tcW w:w="1170" w:type="dxa"/>
            <w:tcBorders>
              <w:top w:val="nil"/>
              <w:left w:val="nil"/>
              <w:bottom w:val="single" w:sz="8" w:space="0" w:color="auto"/>
              <w:right w:val="single" w:sz="8" w:space="0" w:color="auto"/>
            </w:tcBorders>
            <w:vAlign w:val="center"/>
            <w:hideMark/>
          </w:tcPr>
          <w:p w14:paraId="44F1FB90"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w:t>
            </w:r>
          </w:p>
        </w:tc>
        <w:tc>
          <w:tcPr>
            <w:tcW w:w="810" w:type="dxa"/>
            <w:tcBorders>
              <w:top w:val="single" w:sz="8" w:space="0" w:color="auto"/>
              <w:left w:val="nil"/>
              <w:bottom w:val="single" w:sz="8" w:space="0" w:color="auto"/>
              <w:right w:val="single" w:sz="8" w:space="0" w:color="auto"/>
            </w:tcBorders>
            <w:vAlign w:val="center"/>
            <w:hideMark/>
          </w:tcPr>
          <w:p w14:paraId="124C9BA8"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-1</w:t>
            </w:r>
          </w:p>
        </w:tc>
        <w:tc>
          <w:tcPr>
            <w:tcW w:w="1710" w:type="dxa"/>
            <w:tcBorders>
              <w:top w:val="nil"/>
              <w:left w:val="nil"/>
              <w:bottom w:val="single" w:sz="8" w:space="0" w:color="auto"/>
              <w:right w:val="single" w:sz="8" w:space="0" w:color="auto"/>
            </w:tcBorders>
            <w:vAlign w:val="center"/>
            <w:hideMark/>
          </w:tcPr>
          <w:p w14:paraId="1FFC356E"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The remaining balance is to be absorbed by end of FY 25/29</w:t>
            </w:r>
          </w:p>
        </w:tc>
        <w:tc>
          <w:tcPr>
            <w:tcW w:w="1350" w:type="dxa"/>
            <w:tcBorders>
              <w:top w:val="nil"/>
              <w:left w:val="nil"/>
              <w:bottom w:val="single" w:sz="8" w:space="0" w:color="auto"/>
              <w:right w:val="single" w:sz="8" w:space="0" w:color="auto"/>
            </w:tcBorders>
            <w:vAlign w:val="center"/>
            <w:hideMark/>
          </w:tcPr>
          <w:p w14:paraId="299A75AF"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w:t>
            </w:r>
          </w:p>
        </w:tc>
        <w:tc>
          <w:tcPr>
            <w:tcW w:w="1080" w:type="dxa"/>
            <w:tcBorders>
              <w:top w:val="nil"/>
              <w:left w:val="nil"/>
              <w:bottom w:val="single" w:sz="8" w:space="0" w:color="auto"/>
              <w:right w:val="single" w:sz="8" w:space="0" w:color="auto"/>
            </w:tcBorders>
            <w:vAlign w:val="center"/>
            <w:hideMark/>
          </w:tcPr>
          <w:p w14:paraId="25A1814F"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Ongoing (engaging relevant stakeholders)</w:t>
            </w:r>
          </w:p>
        </w:tc>
        <w:tc>
          <w:tcPr>
            <w:tcW w:w="2063" w:type="dxa"/>
            <w:tcBorders>
              <w:top w:val="nil"/>
              <w:left w:val="nil"/>
              <w:bottom w:val="single" w:sz="8" w:space="0" w:color="auto"/>
              <w:right w:val="single" w:sz="8" w:space="0" w:color="auto"/>
            </w:tcBorders>
            <w:vAlign w:val="center"/>
            <w:hideMark/>
          </w:tcPr>
          <w:p w14:paraId="3FEA7928"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Fast Track the implementation of the remaining activities</w:t>
            </w:r>
          </w:p>
        </w:tc>
      </w:tr>
      <w:tr w:rsidR="00C868C3" w:rsidRPr="00C16C28" w14:paraId="09F907AD" w14:textId="77777777" w:rsidTr="00C16C28">
        <w:trPr>
          <w:trHeight w:val="2490"/>
        </w:trPr>
        <w:tc>
          <w:tcPr>
            <w:tcW w:w="1250" w:type="dxa"/>
            <w:tcBorders>
              <w:top w:val="nil"/>
              <w:left w:val="single" w:sz="8" w:space="0" w:color="auto"/>
              <w:bottom w:val="single" w:sz="8" w:space="0" w:color="auto"/>
              <w:right w:val="single" w:sz="8" w:space="0" w:color="auto"/>
            </w:tcBorders>
            <w:vAlign w:val="center"/>
            <w:hideMark/>
          </w:tcPr>
          <w:p w14:paraId="50A20DF7"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Prosecute ADRV cases</w:t>
            </w:r>
          </w:p>
        </w:tc>
        <w:tc>
          <w:tcPr>
            <w:tcW w:w="1087" w:type="dxa"/>
            <w:tcBorders>
              <w:top w:val="nil"/>
              <w:left w:val="nil"/>
              <w:bottom w:val="single" w:sz="8" w:space="0" w:color="auto"/>
              <w:right w:val="single" w:sz="8" w:space="0" w:color="auto"/>
            </w:tcBorders>
            <w:vAlign w:val="center"/>
            <w:hideMark/>
          </w:tcPr>
          <w:p w14:paraId="73FE9824"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0.6</w:t>
            </w:r>
          </w:p>
        </w:tc>
        <w:tc>
          <w:tcPr>
            <w:tcW w:w="1170" w:type="dxa"/>
            <w:tcBorders>
              <w:top w:val="nil"/>
              <w:left w:val="nil"/>
              <w:bottom w:val="single" w:sz="8" w:space="0" w:color="auto"/>
              <w:right w:val="single" w:sz="8" w:space="0" w:color="auto"/>
            </w:tcBorders>
            <w:vAlign w:val="center"/>
            <w:hideMark/>
          </w:tcPr>
          <w:p w14:paraId="091F8E00"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0.28</w:t>
            </w:r>
          </w:p>
        </w:tc>
        <w:tc>
          <w:tcPr>
            <w:tcW w:w="810" w:type="dxa"/>
            <w:tcBorders>
              <w:top w:val="nil"/>
              <w:left w:val="nil"/>
              <w:bottom w:val="single" w:sz="8" w:space="0" w:color="auto"/>
              <w:right w:val="single" w:sz="8" w:space="0" w:color="auto"/>
            </w:tcBorders>
            <w:vAlign w:val="center"/>
            <w:hideMark/>
          </w:tcPr>
          <w:p w14:paraId="1A973F4A"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-0.32</w:t>
            </w:r>
          </w:p>
        </w:tc>
        <w:tc>
          <w:tcPr>
            <w:tcW w:w="1710" w:type="dxa"/>
            <w:tcBorders>
              <w:top w:val="nil"/>
              <w:left w:val="nil"/>
              <w:bottom w:val="single" w:sz="8" w:space="0" w:color="auto"/>
              <w:right w:val="single" w:sz="8" w:space="0" w:color="auto"/>
            </w:tcBorders>
            <w:vAlign w:val="center"/>
            <w:hideMark/>
          </w:tcPr>
          <w:p w14:paraId="3763B095"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The remaining balance is to be absorbed by end of FY 25/30</w:t>
            </w:r>
          </w:p>
        </w:tc>
        <w:tc>
          <w:tcPr>
            <w:tcW w:w="1350" w:type="dxa"/>
            <w:tcBorders>
              <w:top w:val="nil"/>
              <w:left w:val="nil"/>
              <w:bottom w:val="single" w:sz="8" w:space="0" w:color="auto"/>
              <w:right w:val="single" w:sz="8" w:space="0" w:color="auto"/>
            </w:tcBorders>
            <w:vAlign w:val="center"/>
            <w:hideMark/>
          </w:tcPr>
          <w:p w14:paraId="067A0E89"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0.466666667</w:t>
            </w:r>
          </w:p>
        </w:tc>
        <w:tc>
          <w:tcPr>
            <w:tcW w:w="1080" w:type="dxa"/>
            <w:tcBorders>
              <w:top w:val="nil"/>
              <w:left w:val="nil"/>
              <w:bottom w:val="single" w:sz="8" w:space="0" w:color="auto"/>
              <w:right w:val="single" w:sz="8" w:space="0" w:color="auto"/>
            </w:tcBorders>
            <w:vAlign w:val="center"/>
            <w:hideMark/>
          </w:tcPr>
          <w:p w14:paraId="138C5F69"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Prosecuted once received and submitted to SDT for prosecution</w:t>
            </w:r>
          </w:p>
        </w:tc>
        <w:tc>
          <w:tcPr>
            <w:tcW w:w="2063" w:type="dxa"/>
            <w:tcBorders>
              <w:top w:val="nil"/>
              <w:left w:val="nil"/>
              <w:bottom w:val="single" w:sz="8" w:space="0" w:color="auto"/>
              <w:right w:val="single" w:sz="8" w:space="0" w:color="auto"/>
            </w:tcBorders>
            <w:vAlign w:val="center"/>
            <w:hideMark/>
          </w:tcPr>
          <w:p w14:paraId="0B34F71F"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Fast Track the implementation of the remaining activities</w:t>
            </w:r>
          </w:p>
        </w:tc>
      </w:tr>
      <w:tr w:rsidR="00C868C3" w:rsidRPr="00C16C28" w14:paraId="1F1B775E" w14:textId="77777777" w:rsidTr="00C16C28">
        <w:trPr>
          <w:trHeight w:val="1250"/>
        </w:trPr>
        <w:tc>
          <w:tcPr>
            <w:tcW w:w="1250" w:type="dxa"/>
            <w:tcBorders>
              <w:top w:val="nil"/>
              <w:left w:val="single" w:sz="8" w:space="0" w:color="auto"/>
              <w:bottom w:val="single" w:sz="8" w:space="0" w:color="auto"/>
              <w:right w:val="single" w:sz="8" w:space="0" w:color="auto"/>
            </w:tcBorders>
            <w:vAlign w:val="center"/>
            <w:hideMark/>
          </w:tcPr>
          <w:p w14:paraId="31A84028"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lastRenderedPageBreak/>
              <w:t>Training of Staff</w:t>
            </w:r>
          </w:p>
        </w:tc>
        <w:tc>
          <w:tcPr>
            <w:tcW w:w="1087" w:type="dxa"/>
            <w:tcBorders>
              <w:top w:val="nil"/>
              <w:left w:val="nil"/>
              <w:bottom w:val="single" w:sz="8" w:space="0" w:color="auto"/>
              <w:right w:val="single" w:sz="8" w:space="0" w:color="auto"/>
            </w:tcBorders>
            <w:vAlign w:val="center"/>
            <w:hideMark/>
          </w:tcPr>
          <w:p w14:paraId="1EB1FCE0"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0.6</w:t>
            </w:r>
          </w:p>
        </w:tc>
        <w:tc>
          <w:tcPr>
            <w:tcW w:w="1170" w:type="dxa"/>
            <w:tcBorders>
              <w:top w:val="nil"/>
              <w:left w:val="nil"/>
              <w:bottom w:val="single" w:sz="8" w:space="0" w:color="auto"/>
              <w:right w:val="single" w:sz="8" w:space="0" w:color="auto"/>
            </w:tcBorders>
            <w:vAlign w:val="center"/>
            <w:hideMark/>
          </w:tcPr>
          <w:p w14:paraId="2D3ED5A6"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 </w:t>
            </w:r>
          </w:p>
        </w:tc>
        <w:tc>
          <w:tcPr>
            <w:tcW w:w="810" w:type="dxa"/>
            <w:tcBorders>
              <w:top w:val="nil"/>
              <w:left w:val="nil"/>
              <w:bottom w:val="nil"/>
              <w:right w:val="single" w:sz="8" w:space="0" w:color="auto"/>
            </w:tcBorders>
            <w:vAlign w:val="center"/>
            <w:hideMark/>
          </w:tcPr>
          <w:p w14:paraId="5E970497"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-0.6</w:t>
            </w:r>
          </w:p>
        </w:tc>
        <w:tc>
          <w:tcPr>
            <w:tcW w:w="1710" w:type="dxa"/>
            <w:tcBorders>
              <w:top w:val="nil"/>
              <w:left w:val="nil"/>
              <w:bottom w:val="single" w:sz="8" w:space="0" w:color="auto"/>
              <w:right w:val="single" w:sz="8" w:space="0" w:color="auto"/>
            </w:tcBorders>
            <w:vAlign w:val="center"/>
            <w:hideMark/>
          </w:tcPr>
          <w:p w14:paraId="6297F30A"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The remaining balance is to be absorbed by end of FY 25/26</w:t>
            </w:r>
          </w:p>
        </w:tc>
        <w:tc>
          <w:tcPr>
            <w:tcW w:w="1350" w:type="dxa"/>
            <w:tcBorders>
              <w:top w:val="nil"/>
              <w:left w:val="nil"/>
              <w:bottom w:val="single" w:sz="8" w:space="0" w:color="auto"/>
              <w:right w:val="single" w:sz="8" w:space="0" w:color="auto"/>
            </w:tcBorders>
            <w:vAlign w:val="center"/>
            <w:hideMark/>
          </w:tcPr>
          <w:p w14:paraId="7A53ACD5"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w:t>
            </w:r>
          </w:p>
        </w:tc>
        <w:tc>
          <w:tcPr>
            <w:tcW w:w="1080" w:type="dxa"/>
            <w:tcBorders>
              <w:top w:val="nil"/>
              <w:left w:val="nil"/>
              <w:bottom w:val="single" w:sz="8" w:space="0" w:color="auto"/>
              <w:right w:val="single" w:sz="8" w:space="0" w:color="auto"/>
            </w:tcBorders>
            <w:vAlign w:val="center"/>
            <w:hideMark/>
          </w:tcPr>
          <w:p w14:paraId="771A5E49"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Funding gap</w:t>
            </w:r>
          </w:p>
        </w:tc>
        <w:tc>
          <w:tcPr>
            <w:tcW w:w="2063" w:type="dxa"/>
            <w:tcBorders>
              <w:top w:val="nil"/>
              <w:left w:val="nil"/>
              <w:bottom w:val="single" w:sz="8" w:space="0" w:color="auto"/>
              <w:right w:val="single" w:sz="8" w:space="0" w:color="auto"/>
            </w:tcBorders>
            <w:vAlign w:val="center"/>
            <w:hideMark/>
          </w:tcPr>
          <w:p w14:paraId="49A020E9"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Fast Track the implementation of the remaining activities</w:t>
            </w:r>
          </w:p>
        </w:tc>
      </w:tr>
      <w:tr w:rsidR="00C868C3" w:rsidRPr="00C16C28" w14:paraId="6D5A3AAE" w14:textId="77777777" w:rsidTr="00C16C28">
        <w:trPr>
          <w:trHeight w:val="310"/>
        </w:trPr>
        <w:tc>
          <w:tcPr>
            <w:tcW w:w="10520" w:type="dxa"/>
            <w:gridSpan w:val="8"/>
            <w:tcBorders>
              <w:top w:val="single" w:sz="8" w:space="0" w:color="auto"/>
              <w:left w:val="single" w:sz="8" w:space="0" w:color="auto"/>
              <w:bottom w:val="single" w:sz="8" w:space="0" w:color="auto"/>
              <w:right w:val="single" w:sz="8" w:space="0" w:color="000000"/>
            </w:tcBorders>
            <w:vAlign w:val="center"/>
            <w:hideMark/>
          </w:tcPr>
          <w:p w14:paraId="7BBF1A20"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Anti-Doping Education and Research</w:t>
            </w:r>
          </w:p>
        </w:tc>
      </w:tr>
      <w:tr w:rsidR="00C868C3" w:rsidRPr="00C16C28" w14:paraId="645D6C05" w14:textId="77777777" w:rsidTr="00C16C28">
        <w:trPr>
          <w:trHeight w:val="2800"/>
        </w:trPr>
        <w:tc>
          <w:tcPr>
            <w:tcW w:w="1250" w:type="dxa"/>
            <w:tcBorders>
              <w:top w:val="nil"/>
              <w:left w:val="single" w:sz="8" w:space="0" w:color="auto"/>
              <w:bottom w:val="single" w:sz="8" w:space="0" w:color="auto"/>
              <w:right w:val="single" w:sz="8" w:space="0" w:color="auto"/>
            </w:tcBorders>
            <w:vAlign w:val="center"/>
            <w:hideMark/>
          </w:tcPr>
          <w:p w14:paraId="398A0532"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Clean Sport Education</w:t>
            </w:r>
          </w:p>
        </w:tc>
        <w:tc>
          <w:tcPr>
            <w:tcW w:w="1087" w:type="dxa"/>
            <w:tcBorders>
              <w:top w:val="nil"/>
              <w:left w:val="nil"/>
              <w:bottom w:val="single" w:sz="8" w:space="0" w:color="auto"/>
              <w:right w:val="single" w:sz="8" w:space="0" w:color="auto"/>
            </w:tcBorders>
            <w:vAlign w:val="center"/>
            <w:hideMark/>
          </w:tcPr>
          <w:p w14:paraId="7EF61CDC"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22.4</w:t>
            </w:r>
          </w:p>
        </w:tc>
        <w:tc>
          <w:tcPr>
            <w:tcW w:w="1170" w:type="dxa"/>
            <w:tcBorders>
              <w:top w:val="nil"/>
              <w:left w:val="nil"/>
              <w:bottom w:val="single" w:sz="8" w:space="0" w:color="auto"/>
              <w:right w:val="single" w:sz="8" w:space="0" w:color="auto"/>
            </w:tcBorders>
            <w:vAlign w:val="center"/>
            <w:hideMark/>
          </w:tcPr>
          <w:p w14:paraId="42BE31FC"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18.5</w:t>
            </w:r>
          </w:p>
        </w:tc>
        <w:tc>
          <w:tcPr>
            <w:tcW w:w="810" w:type="dxa"/>
            <w:tcBorders>
              <w:top w:val="nil"/>
              <w:left w:val="nil"/>
              <w:bottom w:val="single" w:sz="8" w:space="0" w:color="auto"/>
              <w:right w:val="single" w:sz="8" w:space="0" w:color="auto"/>
            </w:tcBorders>
            <w:vAlign w:val="center"/>
            <w:hideMark/>
          </w:tcPr>
          <w:p w14:paraId="15907960"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-3.9</w:t>
            </w:r>
          </w:p>
        </w:tc>
        <w:tc>
          <w:tcPr>
            <w:tcW w:w="1710" w:type="dxa"/>
            <w:tcBorders>
              <w:top w:val="nil"/>
              <w:left w:val="nil"/>
              <w:bottom w:val="single" w:sz="8" w:space="0" w:color="auto"/>
              <w:right w:val="single" w:sz="8" w:space="0" w:color="auto"/>
            </w:tcBorders>
            <w:vAlign w:val="center"/>
            <w:hideMark/>
          </w:tcPr>
          <w:p w14:paraId="628D0FC5"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Activities ongoing with the balance to be absorbed by end of FY 25/26</w:t>
            </w:r>
          </w:p>
        </w:tc>
        <w:tc>
          <w:tcPr>
            <w:tcW w:w="1350" w:type="dxa"/>
            <w:tcBorders>
              <w:top w:val="nil"/>
              <w:left w:val="nil"/>
              <w:bottom w:val="single" w:sz="8" w:space="0" w:color="auto"/>
              <w:right w:val="single" w:sz="8" w:space="0" w:color="auto"/>
            </w:tcBorders>
            <w:vAlign w:val="center"/>
            <w:hideMark/>
          </w:tcPr>
          <w:p w14:paraId="58A2E5BC"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0.825892857</w:t>
            </w:r>
          </w:p>
        </w:tc>
        <w:tc>
          <w:tcPr>
            <w:tcW w:w="1080" w:type="dxa"/>
            <w:tcBorders>
              <w:top w:val="nil"/>
              <w:left w:val="nil"/>
              <w:bottom w:val="single" w:sz="8" w:space="0" w:color="auto"/>
              <w:right w:val="single" w:sz="8" w:space="0" w:color="auto"/>
            </w:tcBorders>
            <w:vAlign w:val="center"/>
            <w:hideMark/>
          </w:tcPr>
          <w:p w14:paraId="7C545015"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Some activities such as VBE are scheduled for remaining period (Q4)</w:t>
            </w:r>
          </w:p>
        </w:tc>
        <w:tc>
          <w:tcPr>
            <w:tcW w:w="2063" w:type="dxa"/>
            <w:tcBorders>
              <w:top w:val="nil"/>
              <w:left w:val="nil"/>
              <w:bottom w:val="single" w:sz="8" w:space="0" w:color="auto"/>
              <w:right w:val="single" w:sz="8" w:space="0" w:color="auto"/>
            </w:tcBorders>
            <w:vAlign w:val="center"/>
            <w:hideMark/>
          </w:tcPr>
          <w:p w14:paraId="49914052"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Fast Track the implementation of the remaining activities</w:t>
            </w:r>
          </w:p>
        </w:tc>
      </w:tr>
      <w:tr w:rsidR="00C868C3" w:rsidRPr="00C16C28" w14:paraId="27C8C7B1" w14:textId="77777777" w:rsidTr="00C16C28">
        <w:trPr>
          <w:trHeight w:val="1250"/>
        </w:trPr>
        <w:tc>
          <w:tcPr>
            <w:tcW w:w="1250" w:type="dxa"/>
            <w:tcBorders>
              <w:top w:val="nil"/>
              <w:left w:val="single" w:sz="8" w:space="0" w:color="auto"/>
              <w:bottom w:val="single" w:sz="8" w:space="0" w:color="auto"/>
              <w:right w:val="single" w:sz="8" w:space="0" w:color="auto"/>
            </w:tcBorders>
            <w:vAlign w:val="center"/>
            <w:hideMark/>
          </w:tcPr>
          <w:p w14:paraId="6F05DAAC"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Conduct Research on Doping</w:t>
            </w:r>
          </w:p>
        </w:tc>
        <w:tc>
          <w:tcPr>
            <w:tcW w:w="1087" w:type="dxa"/>
            <w:tcBorders>
              <w:top w:val="nil"/>
              <w:left w:val="nil"/>
              <w:bottom w:val="single" w:sz="8" w:space="0" w:color="auto"/>
              <w:right w:val="single" w:sz="8" w:space="0" w:color="auto"/>
            </w:tcBorders>
            <w:vAlign w:val="center"/>
            <w:hideMark/>
          </w:tcPr>
          <w:p w14:paraId="4EA2F70A"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0.3</w:t>
            </w:r>
          </w:p>
        </w:tc>
        <w:tc>
          <w:tcPr>
            <w:tcW w:w="1170" w:type="dxa"/>
            <w:tcBorders>
              <w:top w:val="nil"/>
              <w:left w:val="nil"/>
              <w:bottom w:val="single" w:sz="8" w:space="0" w:color="auto"/>
              <w:right w:val="single" w:sz="8" w:space="0" w:color="auto"/>
            </w:tcBorders>
            <w:vAlign w:val="center"/>
            <w:hideMark/>
          </w:tcPr>
          <w:p w14:paraId="5CEC0C87"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w:t>
            </w:r>
          </w:p>
        </w:tc>
        <w:tc>
          <w:tcPr>
            <w:tcW w:w="810" w:type="dxa"/>
            <w:tcBorders>
              <w:top w:val="nil"/>
              <w:left w:val="nil"/>
              <w:bottom w:val="single" w:sz="8" w:space="0" w:color="auto"/>
              <w:right w:val="single" w:sz="8" w:space="0" w:color="auto"/>
            </w:tcBorders>
            <w:vAlign w:val="center"/>
            <w:hideMark/>
          </w:tcPr>
          <w:p w14:paraId="66A98556"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-0.3</w:t>
            </w:r>
          </w:p>
        </w:tc>
        <w:tc>
          <w:tcPr>
            <w:tcW w:w="1710" w:type="dxa"/>
            <w:tcBorders>
              <w:top w:val="nil"/>
              <w:left w:val="nil"/>
              <w:bottom w:val="single" w:sz="8" w:space="0" w:color="auto"/>
              <w:right w:val="single" w:sz="8" w:space="0" w:color="auto"/>
            </w:tcBorders>
            <w:vAlign w:val="center"/>
            <w:hideMark/>
          </w:tcPr>
          <w:p w14:paraId="106D1C78"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Activities ongoing with the balance to be absorbed by end of FY 25/27</w:t>
            </w:r>
          </w:p>
        </w:tc>
        <w:tc>
          <w:tcPr>
            <w:tcW w:w="1350" w:type="dxa"/>
            <w:tcBorders>
              <w:top w:val="nil"/>
              <w:left w:val="nil"/>
              <w:bottom w:val="single" w:sz="8" w:space="0" w:color="auto"/>
              <w:right w:val="single" w:sz="8" w:space="0" w:color="auto"/>
            </w:tcBorders>
            <w:vAlign w:val="center"/>
            <w:hideMark/>
          </w:tcPr>
          <w:p w14:paraId="44E9F478"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w:t>
            </w:r>
          </w:p>
        </w:tc>
        <w:tc>
          <w:tcPr>
            <w:tcW w:w="1080" w:type="dxa"/>
            <w:tcBorders>
              <w:top w:val="nil"/>
              <w:left w:val="nil"/>
              <w:bottom w:val="single" w:sz="8" w:space="0" w:color="auto"/>
              <w:right w:val="single" w:sz="8" w:space="0" w:color="auto"/>
            </w:tcBorders>
            <w:vAlign w:val="center"/>
            <w:hideMark/>
          </w:tcPr>
          <w:p w14:paraId="5E54875E"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MoUs with relevant institutions</w:t>
            </w:r>
          </w:p>
        </w:tc>
        <w:tc>
          <w:tcPr>
            <w:tcW w:w="2063" w:type="dxa"/>
            <w:tcBorders>
              <w:top w:val="nil"/>
              <w:left w:val="nil"/>
              <w:bottom w:val="single" w:sz="8" w:space="0" w:color="auto"/>
              <w:right w:val="single" w:sz="8" w:space="0" w:color="auto"/>
            </w:tcBorders>
            <w:vAlign w:val="center"/>
            <w:hideMark/>
          </w:tcPr>
          <w:p w14:paraId="6BDA10F0"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Fast Track the implementation of the remaining activities</w:t>
            </w:r>
          </w:p>
        </w:tc>
      </w:tr>
      <w:tr w:rsidR="00C868C3" w:rsidRPr="00C16C28" w14:paraId="3E6675D3" w14:textId="77777777" w:rsidTr="00C16C28">
        <w:trPr>
          <w:trHeight w:val="310"/>
        </w:trPr>
        <w:tc>
          <w:tcPr>
            <w:tcW w:w="10520" w:type="dxa"/>
            <w:gridSpan w:val="8"/>
            <w:tcBorders>
              <w:top w:val="single" w:sz="8" w:space="0" w:color="auto"/>
              <w:left w:val="single" w:sz="8" w:space="0" w:color="auto"/>
              <w:bottom w:val="single" w:sz="8" w:space="0" w:color="auto"/>
              <w:right w:val="single" w:sz="8" w:space="0" w:color="000000"/>
            </w:tcBorders>
            <w:vAlign w:val="center"/>
            <w:hideMark/>
          </w:tcPr>
          <w:p w14:paraId="5CA1988E"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Compliance Division</w:t>
            </w:r>
          </w:p>
        </w:tc>
      </w:tr>
      <w:tr w:rsidR="00C868C3" w:rsidRPr="00C16C28" w14:paraId="66B41BE0" w14:textId="77777777" w:rsidTr="00C16C28">
        <w:trPr>
          <w:trHeight w:val="2180"/>
        </w:trPr>
        <w:tc>
          <w:tcPr>
            <w:tcW w:w="1250" w:type="dxa"/>
            <w:tcBorders>
              <w:top w:val="nil"/>
              <w:left w:val="single" w:sz="8" w:space="0" w:color="auto"/>
              <w:bottom w:val="single" w:sz="8" w:space="0" w:color="auto"/>
              <w:right w:val="single" w:sz="8" w:space="0" w:color="auto"/>
            </w:tcBorders>
            <w:vAlign w:val="center"/>
            <w:hideMark/>
          </w:tcPr>
          <w:p w14:paraId="7BC2EB40"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Compliance audits</w:t>
            </w:r>
          </w:p>
        </w:tc>
        <w:tc>
          <w:tcPr>
            <w:tcW w:w="1087" w:type="dxa"/>
            <w:tcBorders>
              <w:top w:val="nil"/>
              <w:left w:val="nil"/>
              <w:bottom w:val="single" w:sz="8" w:space="0" w:color="auto"/>
              <w:right w:val="single" w:sz="8" w:space="0" w:color="auto"/>
            </w:tcBorders>
            <w:vAlign w:val="center"/>
            <w:hideMark/>
          </w:tcPr>
          <w:p w14:paraId="7FC80103"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0.5</w:t>
            </w:r>
          </w:p>
        </w:tc>
        <w:tc>
          <w:tcPr>
            <w:tcW w:w="1170" w:type="dxa"/>
            <w:tcBorders>
              <w:top w:val="nil"/>
              <w:left w:val="nil"/>
              <w:bottom w:val="single" w:sz="8" w:space="0" w:color="auto"/>
              <w:right w:val="single" w:sz="8" w:space="0" w:color="auto"/>
            </w:tcBorders>
            <w:vAlign w:val="center"/>
            <w:hideMark/>
          </w:tcPr>
          <w:p w14:paraId="36DBDF94"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0.2</w:t>
            </w:r>
          </w:p>
        </w:tc>
        <w:tc>
          <w:tcPr>
            <w:tcW w:w="810" w:type="dxa"/>
            <w:tcBorders>
              <w:top w:val="nil"/>
              <w:left w:val="nil"/>
              <w:bottom w:val="single" w:sz="8" w:space="0" w:color="auto"/>
              <w:right w:val="single" w:sz="8" w:space="0" w:color="auto"/>
            </w:tcBorders>
            <w:vAlign w:val="center"/>
            <w:hideMark/>
          </w:tcPr>
          <w:p w14:paraId="2C1D049D"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-0.3</w:t>
            </w:r>
          </w:p>
        </w:tc>
        <w:tc>
          <w:tcPr>
            <w:tcW w:w="1710" w:type="dxa"/>
            <w:tcBorders>
              <w:top w:val="nil"/>
              <w:left w:val="nil"/>
              <w:bottom w:val="single" w:sz="8" w:space="0" w:color="auto"/>
              <w:right w:val="single" w:sz="8" w:space="0" w:color="auto"/>
            </w:tcBorders>
            <w:vAlign w:val="center"/>
            <w:hideMark/>
          </w:tcPr>
          <w:p w14:paraId="7046B853"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Activities ongoing (where 4 out of 10 federations have been audited) with the balance to be absorbed by end of FY 25/26</w:t>
            </w:r>
          </w:p>
        </w:tc>
        <w:tc>
          <w:tcPr>
            <w:tcW w:w="1350" w:type="dxa"/>
            <w:tcBorders>
              <w:top w:val="nil"/>
              <w:left w:val="nil"/>
              <w:bottom w:val="single" w:sz="8" w:space="0" w:color="auto"/>
              <w:right w:val="single" w:sz="8" w:space="0" w:color="auto"/>
            </w:tcBorders>
            <w:vAlign w:val="center"/>
            <w:hideMark/>
          </w:tcPr>
          <w:p w14:paraId="641A3851"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0.4</w:t>
            </w:r>
          </w:p>
        </w:tc>
        <w:tc>
          <w:tcPr>
            <w:tcW w:w="1080" w:type="dxa"/>
            <w:tcBorders>
              <w:top w:val="nil"/>
              <w:left w:val="nil"/>
              <w:bottom w:val="single" w:sz="8" w:space="0" w:color="auto"/>
              <w:right w:val="single" w:sz="8" w:space="0" w:color="auto"/>
            </w:tcBorders>
            <w:vAlign w:val="center"/>
            <w:hideMark/>
          </w:tcPr>
          <w:p w14:paraId="5CEF787B"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Onboarding of additional Federations into ADAK ADR</w:t>
            </w:r>
          </w:p>
        </w:tc>
        <w:tc>
          <w:tcPr>
            <w:tcW w:w="2063" w:type="dxa"/>
            <w:tcBorders>
              <w:top w:val="nil"/>
              <w:left w:val="nil"/>
              <w:bottom w:val="single" w:sz="8" w:space="0" w:color="auto"/>
              <w:right w:val="single" w:sz="8" w:space="0" w:color="auto"/>
            </w:tcBorders>
            <w:vAlign w:val="center"/>
            <w:hideMark/>
          </w:tcPr>
          <w:p w14:paraId="69EDE697"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Fast Track the implementation of the remaining activities</w:t>
            </w:r>
          </w:p>
        </w:tc>
      </w:tr>
      <w:tr w:rsidR="00C868C3" w:rsidRPr="00C16C28" w14:paraId="1C22BD4C" w14:textId="77777777" w:rsidTr="00C16C28">
        <w:trPr>
          <w:trHeight w:val="1250"/>
        </w:trPr>
        <w:tc>
          <w:tcPr>
            <w:tcW w:w="1250" w:type="dxa"/>
            <w:tcBorders>
              <w:top w:val="nil"/>
              <w:left w:val="single" w:sz="8" w:space="0" w:color="auto"/>
              <w:bottom w:val="single" w:sz="8" w:space="0" w:color="auto"/>
              <w:right w:val="single" w:sz="8" w:space="0" w:color="auto"/>
            </w:tcBorders>
            <w:vAlign w:val="center"/>
            <w:hideMark/>
          </w:tcPr>
          <w:p w14:paraId="269E453B"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lastRenderedPageBreak/>
              <w:t>Carry out Intelligence &amp; Investigations on ADRVs</w:t>
            </w:r>
          </w:p>
        </w:tc>
        <w:tc>
          <w:tcPr>
            <w:tcW w:w="1087" w:type="dxa"/>
            <w:tcBorders>
              <w:top w:val="nil"/>
              <w:left w:val="nil"/>
              <w:bottom w:val="single" w:sz="8" w:space="0" w:color="auto"/>
              <w:right w:val="single" w:sz="8" w:space="0" w:color="auto"/>
            </w:tcBorders>
            <w:vAlign w:val="center"/>
            <w:hideMark/>
          </w:tcPr>
          <w:p w14:paraId="20D2AEA5"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5.6</w:t>
            </w:r>
          </w:p>
        </w:tc>
        <w:tc>
          <w:tcPr>
            <w:tcW w:w="1170" w:type="dxa"/>
            <w:tcBorders>
              <w:top w:val="nil"/>
              <w:left w:val="nil"/>
              <w:bottom w:val="single" w:sz="8" w:space="0" w:color="auto"/>
              <w:right w:val="single" w:sz="8" w:space="0" w:color="auto"/>
            </w:tcBorders>
            <w:vAlign w:val="center"/>
            <w:hideMark/>
          </w:tcPr>
          <w:p w14:paraId="4D82AAFC"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4.9</w:t>
            </w:r>
          </w:p>
        </w:tc>
        <w:tc>
          <w:tcPr>
            <w:tcW w:w="810" w:type="dxa"/>
            <w:tcBorders>
              <w:top w:val="nil"/>
              <w:left w:val="nil"/>
              <w:bottom w:val="single" w:sz="8" w:space="0" w:color="auto"/>
              <w:right w:val="single" w:sz="8" w:space="0" w:color="auto"/>
            </w:tcBorders>
            <w:vAlign w:val="center"/>
            <w:hideMark/>
          </w:tcPr>
          <w:p w14:paraId="28E6647C"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-0.7</w:t>
            </w:r>
          </w:p>
        </w:tc>
        <w:tc>
          <w:tcPr>
            <w:tcW w:w="1710" w:type="dxa"/>
            <w:tcBorders>
              <w:top w:val="nil"/>
              <w:left w:val="nil"/>
              <w:bottom w:val="single" w:sz="8" w:space="0" w:color="auto"/>
              <w:right w:val="single" w:sz="8" w:space="0" w:color="auto"/>
            </w:tcBorders>
            <w:vAlign w:val="center"/>
            <w:hideMark/>
          </w:tcPr>
          <w:p w14:paraId="29A9A1D8"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Activities ongoing with the balance to be absorbed by end of FY 25/26</w:t>
            </w:r>
          </w:p>
        </w:tc>
        <w:tc>
          <w:tcPr>
            <w:tcW w:w="1350" w:type="dxa"/>
            <w:tcBorders>
              <w:top w:val="nil"/>
              <w:left w:val="nil"/>
              <w:bottom w:val="single" w:sz="8" w:space="0" w:color="auto"/>
              <w:right w:val="single" w:sz="8" w:space="0" w:color="auto"/>
            </w:tcBorders>
            <w:vAlign w:val="center"/>
            <w:hideMark/>
          </w:tcPr>
          <w:p w14:paraId="6BB2A92B"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0.875</w:t>
            </w:r>
          </w:p>
        </w:tc>
        <w:tc>
          <w:tcPr>
            <w:tcW w:w="1080" w:type="dxa"/>
            <w:tcBorders>
              <w:top w:val="nil"/>
              <w:left w:val="nil"/>
              <w:bottom w:val="single" w:sz="8" w:space="0" w:color="auto"/>
              <w:right w:val="single" w:sz="8" w:space="0" w:color="auto"/>
            </w:tcBorders>
            <w:vAlign w:val="center"/>
            <w:hideMark/>
          </w:tcPr>
          <w:p w14:paraId="4010BE52"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Funding gap</w:t>
            </w:r>
          </w:p>
        </w:tc>
        <w:tc>
          <w:tcPr>
            <w:tcW w:w="2063" w:type="dxa"/>
            <w:tcBorders>
              <w:top w:val="nil"/>
              <w:left w:val="nil"/>
              <w:bottom w:val="single" w:sz="8" w:space="0" w:color="auto"/>
              <w:right w:val="single" w:sz="8" w:space="0" w:color="auto"/>
            </w:tcBorders>
            <w:vAlign w:val="center"/>
            <w:hideMark/>
          </w:tcPr>
          <w:p w14:paraId="5D62389D"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Prioritize and Fast Track the implementation of the remaining activities</w:t>
            </w:r>
          </w:p>
        </w:tc>
      </w:tr>
      <w:tr w:rsidR="00C868C3" w:rsidRPr="00C16C28" w14:paraId="48EF7C4C" w14:textId="77777777" w:rsidTr="00C16C28">
        <w:trPr>
          <w:trHeight w:val="310"/>
        </w:trPr>
        <w:tc>
          <w:tcPr>
            <w:tcW w:w="10520" w:type="dxa"/>
            <w:gridSpan w:val="8"/>
            <w:tcBorders>
              <w:top w:val="single" w:sz="8" w:space="0" w:color="auto"/>
              <w:left w:val="single" w:sz="8" w:space="0" w:color="auto"/>
              <w:bottom w:val="single" w:sz="8" w:space="0" w:color="auto"/>
              <w:right w:val="single" w:sz="8" w:space="0" w:color="000000"/>
            </w:tcBorders>
            <w:vAlign w:val="center"/>
            <w:hideMark/>
          </w:tcPr>
          <w:p w14:paraId="7BC4D36A" w14:textId="77777777" w:rsidR="00A30391" w:rsidRPr="00A30391" w:rsidRDefault="00A30391" w:rsidP="00A30391">
            <w:pPr>
              <w:rPr>
                <w:rFonts w:ascii="Tahoma" w:eastAsia="Times New Roman" w:hAnsi="Tahoma" w:cs="Tahoma"/>
                <w:b/>
                <w:bCs/>
                <w:lang w:val="en-US" w:eastAsia="en-US"/>
              </w:rPr>
            </w:pPr>
            <w:r w:rsidRPr="00A30391">
              <w:rPr>
                <w:rFonts w:ascii="Tahoma" w:eastAsia="Times New Roman" w:hAnsi="Tahoma" w:cs="Tahoma"/>
                <w:b/>
                <w:bCs/>
                <w:lang w:val="en-US" w:eastAsia="en-US"/>
              </w:rPr>
              <w:t>Testing Division</w:t>
            </w:r>
          </w:p>
        </w:tc>
      </w:tr>
      <w:tr w:rsidR="00C868C3" w:rsidRPr="00C16C28" w14:paraId="080A5D1A" w14:textId="77777777" w:rsidTr="00C16C28">
        <w:trPr>
          <w:trHeight w:val="4970"/>
        </w:trPr>
        <w:tc>
          <w:tcPr>
            <w:tcW w:w="1250" w:type="dxa"/>
            <w:tcBorders>
              <w:top w:val="nil"/>
              <w:left w:val="single" w:sz="8" w:space="0" w:color="auto"/>
              <w:bottom w:val="single" w:sz="8" w:space="0" w:color="auto"/>
              <w:right w:val="single" w:sz="8" w:space="0" w:color="auto"/>
            </w:tcBorders>
            <w:vAlign w:val="center"/>
            <w:hideMark/>
          </w:tcPr>
          <w:p w14:paraId="268053F1"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Intelligence based testing on athletes as per the Test Distribution plan</w:t>
            </w:r>
          </w:p>
        </w:tc>
        <w:tc>
          <w:tcPr>
            <w:tcW w:w="1087" w:type="dxa"/>
            <w:tcBorders>
              <w:top w:val="nil"/>
              <w:left w:val="nil"/>
              <w:bottom w:val="single" w:sz="8" w:space="0" w:color="auto"/>
              <w:right w:val="single" w:sz="8" w:space="0" w:color="auto"/>
            </w:tcBorders>
            <w:vAlign w:val="center"/>
            <w:hideMark/>
          </w:tcPr>
          <w:p w14:paraId="24210058"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28.25</w:t>
            </w:r>
          </w:p>
        </w:tc>
        <w:tc>
          <w:tcPr>
            <w:tcW w:w="1170" w:type="dxa"/>
            <w:tcBorders>
              <w:top w:val="nil"/>
              <w:left w:val="nil"/>
              <w:bottom w:val="single" w:sz="8" w:space="0" w:color="auto"/>
              <w:right w:val="single" w:sz="8" w:space="0" w:color="auto"/>
            </w:tcBorders>
            <w:vAlign w:val="center"/>
            <w:hideMark/>
          </w:tcPr>
          <w:p w14:paraId="211707DD"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25.4</w:t>
            </w:r>
          </w:p>
        </w:tc>
        <w:tc>
          <w:tcPr>
            <w:tcW w:w="810" w:type="dxa"/>
            <w:tcBorders>
              <w:top w:val="nil"/>
              <w:left w:val="nil"/>
              <w:bottom w:val="single" w:sz="8" w:space="0" w:color="auto"/>
              <w:right w:val="single" w:sz="8" w:space="0" w:color="auto"/>
            </w:tcBorders>
            <w:vAlign w:val="center"/>
            <w:hideMark/>
          </w:tcPr>
          <w:p w14:paraId="0B955F3D"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-2.85</w:t>
            </w:r>
          </w:p>
        </w:tc>
        <w:tc>
          <w:tcPr>
            <w:tcW w:w="1710" w:type="dxa"/>
            <w:tcBorders>
              <w:top w:val="nil"/>
              <w:left w:val="nil"/>
              <w:bottom w:val="single" w:sz="8" w:space="0" w:color="auto"/>
              <w:right w:val="single" w:sz="8" w:space="0" w:color="auto"/>
            </w:tcBorders>
            <w:vAlign w:val="center"/>
            <w:hideMark/>
          </w:tcPr>
          <w:p w14:paraId="7C73523E"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Tests ongoing as per TDP with the balance to be absorbed by end of FY 25/26 in line with the already scheduled activities in  the annual work plan</w:t>
            </w:r>
          </w:p>
        </w:tc>
        <w:tc>
          <w:tcPr>
            <w:tcW w:w="1350" w:type="dxa"/>
            <w:tcBorders>
              <w:top w:val="nil"/>
              <w:left w:val="nil"/>
              <w:bottom w:val="single" w:sz="8" w:space="0" w:color="auto"/>
              <w:right w:val="single" w:sz="8" w:space="0" w:color="auto"/>
            </w:tcBorders>
            <w:vAlign w:val="center"/>
            <w:hideMark/>
          </w:tcPr>
          <w:p w14:paraId="6F26FF5E"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0.899115044</w:t>
            </w:r>
          </w:p>
        </w:tc>
        <w:tc>
          <w:tcPr>
            <w:tcW w:w="1080" w:type="dxa"/>
            <w:tcBorders>
              <w:top w:val="nil"/>
              <w:left w:val="nil"/>
              <w:bottom w:val="single" w:sz="8" w:space="0" w:color="auto"/>
              <w:right w:val="single" w:sz="8" w:space="0" w:color="auto"/>
            </w:tcBorders>
            <w:vAlign w:val="center"/>
            <w:hideMark/>
          </w:tcPr>
          <w:p w14:paraId="461FBA40"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Tests ongoing as per TDP with the balance to be absorbed by end of FY 25/26 in line with the already scheduled activities in  the annual work plan</w:t>
            </w:r>
          </w:p>
        </w:tc>
        <w:tc>
          <w:tcPr>
            <w:tcW w:w="2063" w:type="dxa"/>
            <w:tcBorders>
              <w:top w:val="nil"/>
              <w:left w:val="nil"/>
              <w:bottom w:val="single" w:sz="8" w:space="0" w:color="auto"/>
              <w:right w:val="single" w:sz="8" w:space="0" w:color="auto"/>
            </w:tcBorders>
            <w:vAlign w:val="center"/>
            <w:hideMark/>
          </w:tcPr>
          <w:p w14:paraId="4A3901E4"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Fast Track the implementation of the remaining activities</w:t>
            </w:r>
          </w:p>
        </w:tc>
      </w:tr>
      <w:tr w:rsidR="00C868C3" w:rsidRPr="00C16C28" w14:paraId="3F66D42C" w14:textId="77777777" w:rsidTr="00C16C28">
        <w:trPr>
          <w:trHeight w:val="3730"/>
        </w:trPr>
        <w:tc>
          <w:tcPr>
            <w:tcW w:w="1250" w:type="dxa"/>
            <w:tcBorders>
              <w:top w:val="nil"/>
              <w:left w:val="single" w:sz="8" w:space="0" w:color="auto"/>
              <w:bottom w:val="single" w:sz="8" w:space="0" w:color="auto"/>
              <w:right w:val="single" w:sz="8" w:space="0" w:color="auto"/>
            </w:tcBorders>
            <w:vAlign w:val="center"/>
            <w:hideMark/>
          </w:tcPr>
          <w:p w14:paraId="10A256AF"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lastRenderedPageBreak/>
              <w:t xml:space="preserve">Analysis of doping control samples in WADA accredited laboratories </w:t>
            </w:r>
          </w:p>
        </w:tc>
        <w:tc>
          <w:tcPr>
            <w:tcW w:w="1087" w:type="dxa"/>
            <w:tcBorders>
              <w:top w:val="nil"/>
              <w:left w:val="nil"/>
              <w:bottom w:val="single" w:sz="8" w:space="0" w:color="auto"/>
              <w:right w:val="single" w:sz="8" w:space="0" w:color="auto"/>
            </w:tcBorders>
            <w:vAlign w:val="center"/>
            <w:hideMark/>
          </w:tcPr>
          <w:p w14:paraId="3EE43FCE"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17</w:t>
            </w:r>
          </w:p>
        </w:tc>
        <w:tc>
          <w:tcPr>
            <w:tcW w:w="1170" w:type="dxa"/>
            <w:tcBorders>
              <w:top w:val="nil"/>
              <w:left w:val="nil"/>
              <w:bottom w:val="single" w:sz="8" w:space="0" w:color="auto"/>
              <w:right w:val="single" w:sz="8" w:space="0" w:color="auto"/>
            </w:tcBorders>
            <w:vAlign w:val="center"/>
            <w:hideMark/>
          </w:tcPr>
          <w:p w14:paraId="55709F92"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13</w:t>
            </w:r>
          </w:p>
        </w:tc>
        <w:tc>
          <w:tcPr>
            <w:tcW w:w="810" w:type="dxa"/>
            <w:tcBorders>
              <w:top w:val="nil"/>
              <w:left w:val="nil"/>
              <w:bottom w:val="single" w:sz="8" w:space="0" w:color="auto"/>
              <w:right w:val="single" w:sz="8" w:space="0" w:color="auto"/>
            </w:tcBorders>
            <w:vAlign w:val="center"/>
            <w:hideMark/>
          </w:tcPr>
          <w:p w14:paraId="5CA686CB"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-4</w:t>
            </w:r>
          </w:p>
        </w:tc>
        <w:tc>
          <w:tcPr>
            <w:tcW w:w="1710" w:type="dxa"/>
            <w:tcBorders>
              <w:top w:val="nil"/>
              <w:left w:val="nil"/>
              <w:bottom w:val="single" w:sz="8" w:space="0" w:color="auto"/>
              <w:right w:val="single" w:sz="8" w:space="0" w:color="auto"/>
            </w:tcBorders>
            <w:vAlign w:val="center"/>
            <w:hideMark/>
          </w:tcPr>
          <w:p w14:paraId="7B8E0304"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Samples are constantly being shipped to approved/accredited WADA labs and the balance to be absorbed by end of FY 25/26 in line with the already scheduled activities in  the annual work plan</w:t>
            </w:r>
          </w:p>
        </w:tc>
        <w:tc>
          <w:tcPr>
            <w:tcW w:w="1350" w:type="dxa"/>
            <w:tcBorders>
              <w:top w:val="nil"/>
              <w:left w:val="nil"/>
              <w:bottom w:val="single" w:sz="8" w:space="0" w:color="auto"/>
              <w:right w:val="single" w:sz="8" w:space="0" w:color="auto"/>
            </w:tcBorders>
            <w:vAlign w:val="center"/>
            <w:hideMark/>
          </w:tcPr>
          <w:p w14:paraId="1216B887" w14:textId="77777777" w:rsidR="00A30391" w:rsidRPr="00A30391" w:rsidRDefault="00A30391" w:rsidP="00A30391">
            <w:pPr>
              <w:jc w:val="right"/>
              <w:rPr>
                <w:rFonts w:ascii="Tahoma" w:eastAsia="Times New Roman" w:hAnsi="Tahoma" w:cs="Tahoma"/>
                <w:lang w:val="en-US" w:eastAsia="en-US"/>
              </w:rPr>
            </w:pPr>
            <w:r w:rsidRPr="00A30391">
              <w:rPr>
                <w:rFonts w:ascii="Tahoma" w:eastAsia="Times New Roman" w:hAnsi="Tahoma" w:cs="Tahoma"/>
                <w:lang w:val="en-US" w:eastAsia="en-US"/>
              </w:rPr>
              <w:t>0.764705882</w:t>
            </w:r>
          </w:p>
        </w:tc>
        <w:tc>
          <w:tcPr>
            <w:tcW w:w="1080" w:type="dxa"/>
            <w:tcBorders>
              <w:top w:val="nil"/>
              <w:left w:val="nil"/>
              <w:bottom w:val="single" w:sz="8" w:space="0" w:color="auto"/>
              <w:right w:val="single" w:sz="8" w:space="0" w:color="auto"/>
            </w:tcBorders>
            <w:vAlign w:val="center"/>
            <w:hideMark/>
          </w:tcPr>
          <w:p w14:paraId="0CB1C121"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Paid up when due/required</w:t>
            </w:r>
          </w:p>
        </w:tc>
        <w:tc>
          <w:tcPr>
            <w:tcW w:w="2063" w:type="dxa"/>
            <w:tcBorders>
              <w:top w:val="nil"/>
              <w:left w:val="nil"/>
              <w:bottom w:val="single" w:sz="8" w:space="0" w:color="auto"/>
              <w:right w:val="single" w:sz="8" w:space="0" w:color="auto"/>
            </w:tcBorders>
            <w:vAlign w:val="center"/>
            <w:hideMark/>
          </w:tcPr>
          <w:p w14:paraId="1A4AB74D" w14:textId="77777777" w:rsidR="00A30391" w:rsidRPr="00A30391" w:rsidRDefault="00A30391" w:rsidP="00A30391">
            <w:pPr>
              <w:rPr>
                <w:rFonts w:ascii="Tahoma" w:eastAsia="Times New Roman" w:hAnsi="Tahoma" w:cs="Tahoma"/>
                <w:lang w:val="en-US" w:eastAsia="en-US"/>
              </w:rPr>
            </w:pPr>
            <w:r w:rsidRPr="00A30391">
              <w:rPr>
                <w:rFonts w:ascii="Tahoma" w:eastAsia="Times New Roman" w:hAnsi="Tahoma" w:cs="Tahoma"/>
                <w:lang w:val="en-US" w:eastAsia="en-US"/>
              </w:rPr>
              <w:t>Fast Track the implementation of the remaining activities</w:t>
            </w:r>
          </w:p>
        </w:tc>
      </w:tr>
    </w:tbl>
    <w:p w14:paraId="7A7E78EE" w14:textId="77777777" w:rsidR="00653836" w:rsidRPr="00C16C28" w:rsidRDefault="00653836" w:rsidP="00001E8E">
      <w:pPr>
        <w:spacing w:line="360" w:lineRule="auto"/>
        <w:jc w:val="both"/>
        <w:rPr>
          <w:rFonts w:ascii="Tahoma" w:hAnsi="Tahoma" w:cs="Tahoma"/>
        </w:rPr>
      </w:pPr>
    </w:p>
    <w:p w14:paraId="3AD2DC4C" w14:textId="22042835" w:rsidR="00653836" w:rsidRPr="00C16C28" w:rsidRDefault="00A30391" w:rsidP="00C16C28">
      <w:pPr>
        <w:pStyle w:val="Heading3"/>
        <w:rPr>
          <w:rFonts w:ascii="Tahoma" w:hAnsi="Tahoma" w:cs="Tahoma"/>
          <w:b/>
          <w:bCs/>
          <w:color w:val="auto"/>
          <w:sz w:val="24"/>
          <w:szCs w:val="24"/>
        </w:rPr>
      </w:pPr>
      <w:bookmarkStart w:id="46" w:name="_Toc223524122"/>
      <w:r w:rsidRPr="00C16C28">
        <w:rPr>
          <w:rFonts w:ascii="Tahoma" w:hAnsi="Tahoma" w:cs="Tahoma"/>
          <w:b/>
          <w:bCs/>
          <w:color w:val="auto"/>
          <w:sz w:val="24"/>
          <w:szCs w:val="24"/>
        </w:rPr>
        <w:t xml:space="preserve">2.11.2 </w:t>
      </w:r>
      <w:r w:rsidR="00653836" w:rsidRPr="00C16C28">
        <w:rPr>
          <w:rFonts w:ascii="Tahoma" w:hAnsi="Tahoma" w:cs="Tahoma"/>
          <w:b/>
          <w:bCs/>
          <w:color w:val="auto"/>
          <w:sz w:val="24"/>
          <w:szCs w:val="24"/>
        </w:rPr>
        <w:t>Review of Performance Contracting</w:t>
      </w:r>
      <w:bookmarkEnd w:id="46"/>
    </w:p>
    <w:p w14:paraId="465A2913" w14:textId="2B430685"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During the mid-term review period, Performance Contracting emerged as the Agency’s primary vehicle for institutionalizing the Strategic Plan 2023–2027, effectively bridging the gap between high-level policy and grassroots execution. By cascading strategic objectives from the Board level to individual staff work plans, the Agency established a rigorous accountability framework that ensures every operational activity is purposefully directed toward fulfilling its anti-doping mandate. This systematic alignment was further modernized </w:t>
      </w:r>
      <w:r w:rsidR="00D9417A" w:rsidRPr="00C16C28">
        <w:rPr>
          <w:rFonts w:ascii="Tahoma" w:hAnsi="Tahoma" w:cs="Tahoma"/>
        </w:rPr>
        <w:t>by integrating an Enterprise Resource Planning (ERP) system, shifting</w:t>
      </w:r>
      <w:r w:rsidRPr="00C16C28">
        <w:rPr>
          <w:rFonts w:ascii="Tahoma" w:hAnsi="Tahoma" w:cs="Tahoma"/>
        </w:rPr>
        <w:t xml:space="preserve"> performance monitoring from retrospective reporting to real-time, data-driven management. This digital shift has significantly enhanced the accuracy of performance data and enabled early detection and mitigation of operational bottlenecks, thereby maintaining high institutional momentum.</w:t>
      </w:r>
    </w:p>
    <w:p w14:paraId="1F51B03A" w14:textId="3333FC67" w:rsidR="00653836" w:rsidRPr="00C16C28" w:rsidRDefault="00653836" w:rsidP="00001E8E">
      <w:pPr>
        <w:spacing w:line="360" w:lineRule="auto"/>
        <w:jc w:val="both"/>
        <w:rPr>
          <w:rFonts w:ascii="Tahoma" w:hAnsi="Tahoma" w:cs="Tahoma"/>
        </w:rPr>
      </w:pPr>
      <w:r w:rsidRPr="00C16C28">
        <w:rPr>
          <w:rFonts w:ascii="Tahoma" w:hAnsi="Tahoma" w:cs="Tahoma"/>
        </w:rPr>
        <w:t xml:space="preserve">Furthermore, the Agency’s disciplined adherence to the Public Service Performance Management guidelines has not only ensured full compliance with national regulatory standards but has also fostered a culture of excellence and results-oriented service </w:t>
      </w:r>
      <w:r w:rsidRPr="00C16C28">
        <w:rPr>
          <w:rFonts w:ascii="Tahoma" w:hAnsi="Tahoma" w:cs="Tahoma"/>
        </w:rPr>
        <w:lastRenderedPageBreak/>
        <w:t>delivery. The review period demonstrated that by linking performance targets to the Key Result Areas (KRAs), the Agency successfully maintained a high performance-to-target ratio despite the external fiscal challenges identified in the risk management framework. This structured approach to performance management has transformed the Strategic Plan into a living document, providing a transparent and evidence-based mechanism for evaluating institutional success and ensuring that the Agency remains focused on achieving a doping-free sporting environment by 2027.</w:t>
      </w:r>
    </w:p>
    <w:p w14:paraId="2408CA25" w14:textId="77777777" w:rsidR="00653836" w:rsidRPr="00C16C28" w:rsidRDefault="00653836" w:rsidP="00001E8E">
      <w:pPr>
        <w:spacing w:line="360" w:lineRule="auto"/>
        <w:jc w:val="both"/>
        <w:rPr>
          <w:rFonts w:ascii="Tahoma" w:hAnsi="Tahoma" w:cs="Tahoma"/>
        </w:rPr>
      </w:pPr>
    </w:p>
    <w:p w14:paraId="3D4CF677" w14:textId="77777777" w:rsidR="006E6C1F" w:rsidRPr="00C16C28" w:rsidRDefault="006E6C1F" w:rsidP="00001E8E">
      <w:pPr>
        <w:spacing w:after="160" w:line="360" w:lineRule="auto"/>
        <w:rPr>
          <w:rFonts w:ascii="Tahoma" w:hAnsi="Tahoma" w:cs="Tahoma"/>
          <w:b/>
          <w:bCs/>
        </w:rPr>
      </w:pPr>
      <w:r w:rsidRPr="00C16C28">
        <w:rPr>
          <w:rFonts w:ascii="Tahoma" w:hAnsi="Tahoma" w:cs="Tahoma"/>
          <w:b/>
          <w:bCs/>
        </w:rPr>
        <w:br w:type="page"/>
      </w:r>
    </w:p>
    <w:p w14:paraId="744C677B" w14:textId="6C66C2D2" w:rsidR="00653836" w:rsidRPr="00C16C28" w:rsidRDefault="00653836" w:rsidP="00001E8E">
      <w:pPr>
        <w:spacing w:line="360" w:lineRule="auto"/>
        <w:jc w:val="center"/>
        <w:rPr>
          <w:rFonts w:ascii="Tahoma" w:hAnsi="Tahoma" w:cs="Tahoma"/>
          <w:b/>
          <w:bCs/>
        </w:rPr>
      </w:pPr>
      <w:r w:rsidRPr="00C16C28">
        <w:rPr>
          <w:rFonts w:ascii="Tahoma" w:hAnsi="Tahoma" w:cs="Tahoma"/>
          <w:b/>
          <w:bCs/>
        </w:rPr>
        <w:lastRenderedPageBreak/>
        <w:t>CHAPTER THREE: PERFORMANCE REVIEW</w:t>
      </w:r>
    </w:p>
    <w:p w14:paraId="322AD2C5" w14:textId="77777777" w:rsidR="00653836" w:rsidRPr="00C16C28" w:rsidRDefault="00653836" w:rsidP="00001E8E">
      <w:pPr>
        <w:spacing w:line="360" w:lineRule="auto"/>
        <w:rPr>
          <w:rFonts w:ascii="Tahoma" w:hAnsi="Tahoma" w:cs="Tahoma"/>
          <w:b/>
          <w:bCs/>
        </w:rPr>
      </w:pPr>
      <w:r w:rsidRPr="00C16C28">
        <w:rPr>
          <w:rFonts w:ascii="Tahoma" w:hAnsi="Tahoma" w:cs="Tahoma"/>
          <w:b/>
          <w:bCs/>
        </w:rPr>
        <w:t>Introduction</w:t>
      </w:r>
    </w:p>
    <w:p w14:paraId="2FE4976D" w14:textId="579326F0" w:rsidR="00653836" w:rsidRPr="00C16C28" w:rsidRDefault="00653836" w:rsidP="00001E8E">
      <w:pPr>
        <w:spacing w:before="240" w:line="360" w:lineRule="auto"/>
        <w:rPr>
          <w:rFonts w:ascii="Tahoma" w:hAnsi="Tahoma" w:cs="Tahoma"/>
        </w:rPr>
      </w:pPr>
      <w:r w:rsidRPr="00C16C28">
        <w:rPr>
          <w:rFonts w:ascii="Tahoma" w:hAnsi="Tahoma" w:cs="Tahoma"/>
        </w:rPr>
        <w:t xml:space="preserve">The chapter presents performance </w:t>
      </w:r>
      <w:r w:rsidR="006E6C1F" w:rsidRPr="00C16C28">
        <w:rPr>
          <w:rFonts w:ascii="Tahoma" w:hAnsi="Tahoma" w:cs="Tahoma"/>
        </w:rPr>
        <w:t>at both the output and outcome levels,</w:t>
      </w:r>
      <w:r w:rsidRPr="00C16C28">
        <w:rPr>
          <w:rFonts w:ascii="Tahoma" w:hAnsi="Tahoma" w:cs="Tahoma"/>
        </w:rPr>
        <w:t xml:space="preserve"> as illustrated in the tables below. Furthermore, the chapter </w:t>
      </w:r>
      <w:r w:rsidR="006E6C1F" w:rsidRPr="00C16C28">
        <w:rPr>
          <w:rFonts w:ascii="Tahoma" w:hAnsi="Tahoma" w:cs="Tahoma"/>
        </w:rPr>
        <w:t xml:space="preserve">analyzes efficiency and effectiveness in achieving the set targets and the </w:t>
      </w:r>
      <w:r w:rsidRPr="00C16C28">
        <w:rPr>
          <w:rFonts w:ascii="Tahoma" w:hAnsi="Tahoma" w:cs="Tahoma"/>
        </w:rPr>
        <w:t xml:space="preserve">key findings of the Strategic Plan (2023-2027) at the mid-term period. </w:t>
      </w:r>
    </w:p>
    <w:p w14:paraId="6F91EB7D" w14:textId="5BDEF019" w:rsidR="00653836" w:rsidRPr="00C16C28" w:rsidRDefault="00A30391" w:rsidP="00C16C28">
      <w:pPr>
        <w:pStyle w:val="Heading2"/>
        <w:rPr>
          <w:rFonts w:ascii="Tahoma" w:hAnsi="Tahoma" w:cs="Tahoma"/>
          <w:b/>
          <w:bCs/>
          <w:color w:val="auto"/>
          <w:sz w:val="24"/>
          <w:szCs w:val="24"/>
        </w:rPr>
      </w:pPr>
      <w:bookmarkStart w:id="47" w:name="_Toc223524123"/>
      <w:r w:rsidRPr="00C16C28">
        <w:rPr>
          <w:rFonts w:ascii="Tahoma" w:hAnsi="Tahoma" w:cs="Tahoma"/>
          <w:b/>
          <w:bCs/>
          <w:color w:val="auto"/>
          <w:sz w:val="24"/>
          <w:szCs w:val="24"/>
        </w:rPr>
        <w:t xml:space="preserve">3.1 </w:t>
      </w:r>
      <w:r w:rsidR="00653836" w:rsidRPr="00C16C28">
        <w:rPr>
          <w:rFonts w:ascii="Tahoma" w:hAnsi="Tahoma" w:cs="Tahoma"/>
          <w:b/>
          <w:bCs/>
          <w:color w:val="auto"/>
          <w:sz w:val="24"/>
          <w:szCs w:val="24"/>
        </w:rPr>
        <w:t>Analysis of Performance</w:t>
      </w:r>
      <w:bookmarkEnd w:id="47"/>
    </w:p>
    <w:p w14:paraId="4C0411C5" w14:textId="77777777" w:rsidR="00653836" w:rsidRPr="00C16C28" w:rsidRDefault="00653836" w:rsidP="00001E8E">
      <w:pPr>
        <w:spacing w:before="240" w:line="360" w:lineRule="auto"/>
        <w:rPr>
          <w:rFonts w:ascii="Tahoma" w:hAnsi="Tahoma" w:cs="Tahoma"/>
        </w:rPr>
      </w:pPr>
      <w:r w:rsidRPr="00C16C28">
        <w:rPr>
          <w:rFonts w:ascii="Tahoma" w:hAnsi="Tahoma" w:cs="Tahoma"/>
        </w:rPr>
        <w:t>The sub-section provides analysis of the performance by Key Result Areas at Output and Outcome level from progress excerpts of the Implementation and Outcome Matrices.</w:t>
      </w:r>
    </w:p>
    <w:p w14:paraId="532A9A0B" w14:textId="30898F9A" w:rsidR="00653836" w:rsidRPr="00C16C28" w:rsidRDefault="00A30391" w:rsidP="00C16C28">
      <w:pPr>
        <w:pStyle w:val="Heading2"/>
        <w:rPr>
          <w:rFonts w:ascii="Tahoma" w:hAnsi="Tahoma" w:cs="Tahoma"/>
          <w:b/>
          <w:bCs/>
          <w:color w:val="auto"/>
          <w:sz w:val="24"/>
          <w:szCs w:val="24"/>
        </w:rPr>
      </w:pPr>
      <w:bookmarkStart w:id="48" w:name="_Toc223524124"/>
      <w:r w:rsidRPr="00C16C28">
        <w:rPr>
          <w:rFonts w:ascii="Tahoma" w:hAnsi="Tahoma" w:cs="Tahoma"/>
          <w:b/>
          <w:bCs/>
          <w:color w:val="auto"/>
          <w:sz w:val="24"/>
          <w:szCs w:val="24"/>
        </w:rPr>
        <w:t xml:space="preserve">3.2 </w:t>
      </w:r>
      <w:r w:rsidR="00653836" w:rsidRPr="00C16C28">
        <w:rPr>
          <w:rFonts w:ascii="Tahoma" w:hAnsi="Tahoma" w:cs="Tahoma"/>
          <w:b/>
          <w:bCs/>
          <w:color w:val="auto"/>
          <w:sz w:val="24"/>
          <w:szCs w:val="24"/>
        </w:rPr>
        <w:t>Performance by Key Result Areas (Output level)</w:t>
      </w:r>
      <w:bookmarkEnd w:id="48"/>
    </w:p>
    <w:p w14:paraId="24646BEB" w14:textId="77777777" w:rsidR="00653836" w:rsidRPr="00C16C28" w:rsidRDefault="00653836" w:rsidP="00001E8E">
      <w:pPr>
        <w:spacing w:before="240" w:line="360" w:lineRule="auto"/>
        <w:rPr>
          <w:rFonts w:ascii="Tahoma" w:hAnsi="Tahoma" w:cs="Tahoma"/>
        </w:rPr>
      </w:pPr>
      <w:r w:rsidRPr="00C16C28">
        <w:rPr>
          <w:rFonts w:ascii="Tahoma" w:hAnsi="Tahoma" w:cs="Tahoma"/>
        </w:rPr>
        <w:t xml:space="preserve">For the Output Level performance, Table 3.1 below illustrates achievement across the eight (8) Key Result Areas during the mid-term period. </w:t>
      </w:r>
    </w:p>
    <w:p w14:paraId="11B24D30" w14:textId="512CD9D6" w:rsidR="00830116" w:rsidRPr="00C16C28" w:rsidRDefault="00C868C3" w:rsidP="00C868C3">
      <w:pPr>
        <w:pStyle w:val="Caption"/>
        <w:rPr>
          <w:rFonts w:ascii="Tahoma" w:hAnsi="Tahoma" w:cs="Tahoma"/>
          <w:b/>
          <w:bCs/>
          <w:i w:val="0"/>
          <w:iCs w:val="0"/>
          <w:color w:val="auto"/>
          <w:sz w:val="24"/>
          <w:szCs w:val="24"/>
        </w:rPr>
      </w:pPr>
      <w:r>
        <w:t xml:space="preserve">Table 3.1  </w:t>
      </w:r>
      <w:r w:rsidRPr="007D70EA">
        <w:t>Performance by KRAs (Output Level)</w:t>
      </w:r>
    </w:p>
    <w:tbl>
      <w:tblPr>
        <w:tblW w:w="9980" w:type="dxa"/>
        <w:tblLook w:val="04A0" w:firstRow="1" w:lastRow="0" w:firstColumn="1" w:lastColumn="0" w:noHBand="0" w:noVBand="1"/>
      </w:tblPr>
      <w:tblGrid>
        <w:gridCol w:w="2900"/>
        <w:gridCol w:w="3000"/>
        <w:gridCol w:w="1100"/>
        <w:gridCol w:w="1782"/>
        <w:gridCol w:w="1280"/>
      </w:tblGrid>
      <w:tr w:rsidR="00C16C28" w:rsidRPr="00C16C28" w14:paraId="5C783109" w14:textId="77777777" w:rsidTr="00C868C3">
        <w:trPr>
          <w:trHeight w:val="300"/>
          <w:tblHeader/>
        </w:trPr>
        <w:tc>
          <w:tcPr>
            <w:tcW w:w="2900" w:type="dxa"/>
            <w:tcBorders>
              <w:top w:val="single" w:sz="8" w:space="0" w:color="auto"/>
              <w:left w:val="single" w:sz="8" w:space="0" w:color="auto"/>
              <w:bottom w:val="single" w:sz="8" w:space="0" w:color="auto"/>
              <w:right w:val="single" w:sz="8" w:space="0" w:color="auto"/>
            </w:tcBorders>
            <w:shd w:val="clear" w:color="auto" w:fill="45B0E1" w:themeFill="accent1" w:themeFillTint="99"/>
            <w:noWrap/>
            <w:vAlign w:val="bottom"/>
            <w:hideMark/>
          </w:tcPr>
          <w:p w14:paraId="25AC3E89"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KRA</w:t>
            </w:r>
          </w:p>
        </w:tc>
        <w:tc>
          <w:tcPr>
            <w:tcW w:w="3000" w:type="dxa"/>
            <w:tcBorders>
              <w:top w:val="single" w:sz="8" w:space="0" w:color="auto"/>
              <w:left w:val="nil"/>
              <w:bottom w:val="single" w:sz="8" w:space="0" w:color="auto"/>
              <w:right w:val="single" w:sz="8" w:space="0" w:color="auto"/>
            </w:tcBorders>
            <w:shd w:val="clear" w:color="auto" w:fill="45B0E1" w:themeFill="accent1" w:themeFillTint="99"/>
            <w:noWrap/>
            <w:vAlign w:val="bottom"/>
            <w:hideMark/>
          </w:tcPr>
          <w:p w14:paraId="5BE7E4C3"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Strategic Objective</w:t>
            </w:r>
          </w:p>
        </w:tc>
        <w:tc>
          <w:tcPr>
            <w:tcW w:w="1100" w:type="dxa"/>
            <w:tcBorders>
              <w:top w:val="single" w:sz="8" w:space="0" w:color="auto"/>
              <w:left w:val="nil"/>
              <w:bottom w:val="single" w:sz="8" w:space="0" w:color="auto"/>
              <w:right w:val="single" w:sz="8" w:space="0" w:color="auto"/>
            </w:tcBorders>
            <w:shd w:val="clear" w:color="auto" w:fill="45B0E1" w:themeFill="accent1" w:themeFillTint="99"/>
            <w:noWrap/>
            <w:vAlign w:val="bottom"/>
            <w:hideMark/>
          </w:tcPr>
          <w:p w14:paraId="6A3FE241"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Target (%)</w:t>
            </w:r>
          </w:p>
        </w:tc>
        <w:tc>
          <w:tcPr>
            <w:tcW w:w="1700" w:type="dxa"/>
            <w:tcBorders>
              <w:top w:val="single" w:sz="8" w:space="0" w:color="auto"/>
              <w:left w:val="nil"/>
              <w:bottom w:val="single" w:sz="8" w:space="0" w:color="auto"/>
              <w:right w:val="single" w:sz="8" w:space="0" w:color="auto"/>
            </w:tcBorders>
            <w:shd w:val="clear" w:color="auto" w:fill="45B0E1" w:themeFill="accent1" w:themeFillTint="99"/>
            <w:noWrap/>
            <w:vAlign w:val="bottom"/>
            <w:hideMark/>
          </w:tcPr>
          <w:p w14:paraId="2FD7DA84"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Achievement (%)</w:t>
            </w:r>
          </w:p>
        </w:tc>
        <w:tc>
          <w:tcPr>
            <w:tcW w:w="1280" w:type="dxa"/>
            <w:tcBorders>
              <w:top w:val="single" w:sz="8" w:space="0" w:color="auto"/>
              <w:left w:val="nil"/>
              <w:bottom w:val="single" w:sz="8" w:space="0" w:color="auto"/>
              <w:right w:val="single" w:sz="8" w:space="0" w:color="auto"/>
            </w:tcBorders>
            <w:shd w:val="clear" w:color="auto" w:fill="45B0E1" w:themeFill="accent1" w:themeFillTint="99"/>
            <w:noWrap/>
            <w:vAlign w:val="bottom"/>
            <w:hideMark/>
          </w:tcPr>
          <w:p w14:paraId="06E6B9F2"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Variance (%)</w:t>
            </w:r>
          </w:p>
        </w:tc>
      </w:tr>
      <w:tr w:rsidR="00C16C28" w:rsidRPr="00C16C28" w14:paraId="4327FB5E" w14:textId="77777777" w:rsidTr="00E42212">
        <w:trPr>
          <w:trHeight w:val="880"/>
        </w:trPr>
        <w:tc>
          <w:tcPr>
            <w:tcW w:w="2900" w:type="dxa"/>
            <w:tcBorders>
              <w:top w:val="nil"/>
              <w:left w:val="single" w:sz="8" w:space="0" w:color="auto"/>
              <w:bottom w:val="single" w:sz="8" w:space="0" w:color="auto"/>
              <w:right w:val="single" w:sz="8" w:space="0" w:color="auto"/>
            </w:tcBorders>
            <w:vAlign w:val="center"/>
            <w:hideMark/>
          </w:tcPr>
          <w:p w14:paraId="09FE01FC" w14:textId="62B05B0C"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KRA 1: </w:t>
            </w:r>
            <w:r w:rsidR="00334C9C" w:rsidRPr="00C16C28">
              <w:rPr>
                <w:rFonts w:ascii="Tahoma" w:eastAsia="Times New Roman" w:hAnsi="Tahoma" w:cs="Tahoma"/>
              </w:rPr>
              <w:t>Compliance with Anti-Doping Requirements</w:t>
            </w:r>
          </w:p>
        </w:tc>
        <w:tc>
          <w:tcPr>
            <w:tcW w:w="3000" w:type="dxa"/>
            <w:tcBorders>
              <w:top w:val="nil"/>
              <w:left w:val="nil"/>
              <w:bottom w:val="single" w:sz="8" w:space="0" w:color="auto"/>
              <w:right w:val="single" w:sz="8" w:space="0" w:color="auto"/>
            </w:tcBorders>
            <w:vAlign w:val="center"/>
            <w:hideMark/>
          </w:tcPr>
          <w:p w14:paraId="709EE09C" w14:textId="24850D20"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To ensure compliance of sports organizations </w:t>
            </w:r>
            <w:r w:rsidR="00C868C3">
              <w:rPr>
                <w:rFonts w:ascii="Tahoma" w:eastAsia="Times New Roman" w:hAnsi="Tahoma" w:cs="Tahoma"/>
              </w:rPr>
              <w:t>with</w:t>
            </w:r>
            <w:r w:rsidRPr="00C16C28">
              <w:rPr>
                <w:rFonts w:ascii="Tahoma" w:eastAsia="Times New Roman" w:hAnsi="Tahoma" w:cs="Tahoma"/>
              </w:rPr>
              <w:t xml:space="preserve"> the World Anti-Doping Code</w:t>
            </w:r>
          </w:p>
        </w:tc>
        <w:tc>
          <w:tcPr>
            <w:tcW w:w="1100" w:type="dxa"/>
            <w:tcBorders>
              <w:top w:val="nil"/>
              <w:left w:val="nil"/>
              <w:bottom w:val="single" w:sz="8" w:space="0" w:color="auto"/>
              <w:right w:val="single" w:sz="8" w:space="0" w:color="auto"/>
            </w:tcBorders>
            <w:vAlign w:val="center"/>
            <w:hideMark/>
          </w:tcPr>
          <w:p w14:paraId="777D74C5" w14:textId="7E5F9D17" w:rsidR="002B4AFE" w:rsidRPr="00C16C28" w:rsidRDefault="002B4AFE" w:rsidP="007C14BA">
            <w:pPr>
              <w:spacing w:line="360" w:lineRule="auto"/>
              <w:jc w:val="center"/>
              <w:rPr>
                <w:rFonts w:ascii="Tahoma" w:eastAsia="Times New Roman" w:hAnsi="Tahoma" w:cs="Tahoma"/>
              </w:rPr>
            </w:pPr>
          </w:p>
          <w:p w14:paraId="44E6633E" w14:textId="77777777" w:rsidR="002B4AFE" w:rsidRPr="00C16C28" w:rsidRDefault="002B4AFE" w:rsidP="007C14BA">
            <w:pPr>
              <w:spacing w:line="360" w:lineRule="auto"/>
              <w:jc w:val="center"/>
              <w:rPr>
                <w:rFonts w:ascii="Tahoma" w:eastAsia="Times New Roman" w:hAnsi="Tahoma" w:cs="Tahoma"/>
              </w:rPr>
            </w:pPr>
          </w:p>
          <w:p w14:paraId="763F0ACE" w14:textId="77777777" w:rsidR="007C14BA" w:rsidRDefault="007C14BA" w:rsidP="007C14BA">
            <w:pPr>
              <w:spacing w:line="360" w:lineRule="auto"/>
              <w:jc w:val="center"/>
              <w:rPr>
                <w:rFonts w:ascii="Tahoma" w:eastAsia="Times New Roman" w:hAnsi="Tahoma" w:cs="Tahoma"/>
              </w:rPr>
            </w:pPr>
          </w:p>
          <w:p w14:paraId="1A1BA621" w14:textId="75987EA2" w:rsidR="00653836" w:rsidRPr="00C16C28" w:rsidRDefault="00653836" w:rsidP="007C14BA">
            <w:pPr>
              <w:spacing w:line="360" w:lineRule="auto"/>
              <w:jc w:val="center"/>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8" w:space="0" w:color="auto"/>
              <w:right w:val="single" w:sz="8" w:space="0" w:color="auto"/>
            </w:tcBorders>
            <w:noWrap/>
            <w:vAlign w:val="bottom"/>
            <w:hideMark/>
          </w:tcPr>
          <w:p w14:paraId="31C0F15E" w14:textId="351A84A0" w:rsidR="00653836" w:rsidRPr="00C16C28" w:rsidRDefault="00653836" w:rsidP="007C14BA">
            <w:pPr>
              <w:spacing w:line="360" w:lineRule="auto"/>
              <w:jc w:val="center"/>
              <w:rPr>
                <w:rFonts w:ascii="Tahoma" w:eastAsia="Times New Roman" w:hAnsi="Tahoma" w:cs="Tahoma"/>
              </w:rPr>
            </w:pPr>
            <w:r w:rsidRPr="00C16C28">
              <w:rPr>
                <w:rFonts w:ascii="Tahoma" w:eastAsia="Times New Roman" w:hAnsi="Tahoma" w:cs="Tahoma"/>
              </w:rPr>
              <w:t>180</w:t>
            </w:r>
          </w:p>
        </w:tc>
        <w:tc>
          <w:tcPr>
            <w:tcW w:w="1280" w:type="dxa"/>
            <w:tcBorders>
              <w:top w:val="nil"/>
              <w:left w:val="nil"/>
              <w:bottom w:val="single" w:sz="8" w:space="0" w:color="auto"/>
              <w:right w:val="single" w:sz="8" w:space="0" w:color="auto"/>
            </w:tcBorders>
            <w:noWrap/>
            <w:vAlign w:val="bottom"/>
            <w:hideMark/>
          </w:tcPr>
          <w:p w14:paraId="51F87186" w14:textId="555EBEF9" w:rsidR="00653836" w:rsidRPr="00C16C28" w:rsidRDefault="00653836" w:rsidP="007C14BA">
            <w:pPr>
              <w:spacing w:line="360" w:lineRule="auto"/>
              <w:jc w:val="center"/>
              <w:rPr>
                <w:rFonts w:ascii="Tahoma" w:eastAsia="Times New Roman" w:hAnsi="Tahoma" w:cs="Tahoma"/>
              </w:rPr>
            </w:pPr>
            <w:r w:rsidRPr="00C16C28">
              <w:rPr>
                <w:rFonts w:ascii="Tahoma" w:eastAsia="Times New Roman" w:hAnsi="Tahoma" w:cs="Tahoma"/>
              </w:rPr>
              <w:t>+80</w:t>
            </w:r>
          </w:p>
        </w:tc>
      </w:tr>
      <w:tr w:rsidR="00C16C28" w:rsidRPr="00C16C28" w14:paraId="5A98E204" w14:textId="77777777" w:rsidTr="00E42212">
        <w:trPr>
          <w:trHeight w:val="880"/>
        </w:trPr>
        <w:tc>
          <w:tcPr>
            <w:tcW w:w="2900" w:type="dxa"/>
            <w:tcBorders>
              <w:top w:val="nil"/>
              <w:left w:val="single" w:sz="8" w:space="0" w:color="auto"/>
              <w:bottom w:val="single" w:sz="8" w:space="0" w:color="auto"/>
              <w:right w:val="single" w:sz="8" w:space="0" w:color="auto"/>
            </w:tcBorders>
            <w:vAlign w:val="center"/>
            <w:hideMark/>
          </w:tcPr>
          <w:p w14:paraId="6FE32F3F"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2: Doping Control Testing</w:t>
            </w:r>
          </w:p>
        </w:tc>
        <w:tc>
          <w:tcPr>
            <w:tcW w:w="3000" w:type="dxa"/>
            <w:tcBorders>
              <w:top w:val="nil"/>
              <w:left w:val="nil"/>
              <w:bottom w:val="single" w:sz="8" w:space="0" w:color="auto"/>
              <w:right w:val="single" w:sz="8" w:space="0" w:color="auto"/>
            </w:tcBorders>
            <w:vAlign w:val="center"/>
            <w:hideMark/>
          </w:tcPr>
          <w:p w14:paraId="7998658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detect and deter the use of prohibited substances and methods</w:t>
            </w:r>
          </w:p>
        </w:tc>
        <w:tc>
          <w:tcPr>
            <w:tcW w:w="1100" w:type="dxa"/>
            <w:tcBorders>
              <w:top w:val="nil"/>
              <w:left w:val="nil"/>
              <w:bottom w:val="single" w:sz="8" w:space="0" w:color="auto"/>
              <w:right w:val="single" w:sz="8" w:space="0" w:color="auto"/>
            </w:tcBorders>
            <w:vAlign w:val="center"/>
            <w:hideMark/>
          </w:tcPr>
          <w:p w14:paraId="48BAAD7B" w14:textId="2ED12FEC" w:rsidR="002B4AFE" w:rsidRPr="00C16C28" w:rsidRDefault="002B4AFE" w:rsidP="007C14BA">
            <w:pPr>
              <w:spacing w:line="360" w:lineRule="auto"/>
              <w:jc w:val="center"/>
              <w:rPr>
                <w:rFonts w:ascii="Tahoma" w:eastAsia="Times New Roman" w:hAnsi="Tahoma" w:cs="Tahoma"/>
              </w:rPr>
            </w:pPr>
          </w:p>
          <w:p w14:paraId="1C72A115" w14:textId="77777777" w:rsidR="002B4AFE" w:rsidRPr="00C16C28" w:rsidRDefault="002B4AFE" w:rsidP="007C14BA">
            <w:pPr>
              <w:spacing w:line="360" w:lineRule="auto"/>
              <w:jc w:val="center"/>
              <w:rPr>
                <w:rFonts w:ascii="Tahoma" w:eastAsia="Times New Roman" w:hAnsi="Tahoma" w:cs="Tahoma"/>
              </w:rPr>
            </w:pPr>
          </w:p>
          <w:p w14:paraId="667B6CDD" w14:textId="3C9E3561" w:rsidR="00653836" w:rsidRPr="00C16C28" w:rsidRDefault="00653836" w:rsidP="007C14BA">
            <w:pPr>
              <w:spacing w:line="360" w:lineRule="auto"/>
              <w:jc w:val="center"/>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8" w:space="0" w:color="auto"/>
              <w:right w:val="single" w:sz="8" w:space="0" w:color="auto"/>
            </w:tcBorders>
            <w:noWrap/>
            <w:vAlign w:val="bottom"/>
            <w:hideMark/>
          </w:tcPr>
          <w:p w14:paraId="280C5A7D" w14:textId="2A2845EE" w:rsidR="00653836" w:rsidRPr="00C16C28" w:rsidRDefault="00653836" w:rsidP="007C14BA">
            <w:pPr>
              <w:spacing w:line="360" w:lineRule="auto"/>
              <w:jc w:val="center"/>
              <w:rPr>
                <w:rFonts w:ascii="Tahoma" w:eastAsia="Times New Roman" w:hAnsi="Tahoma" w:cs="Tahoma"/>
              </w:rPr>
            </w:pPr>
            <w:r w:rsidRPr="00C16C28">
              <w:rPr>
                <w:rFonts w:ascii="Tahoma" w:eastAsia="Times New Roman" w:hAnsi="Tahoma" w:cs="Tahoma"/>
              </w:rPr>
              <w:t>23</w:t>
            </w:r>
          </w:p>
        </w:tc>
        <w:tc>
          <w:tcPr>
            <w:tcW w:w="1280" w:type="dxa"/>
            <w:tcBorders>
              <w:top w:val="nil"/>
              <w:left w:val="nil"/>
              <w:bottom w:val="single" w:sz="8" w:space="0" w:color="auto"/>
              <w:right w:val="single" w:sz="8" w:space="0" w:color="auto"/>
            </w:tcBorders>
            <w:noWrap/>
            <w:vAlign w:val="bottom"/>
            <w:hideMark/>
          </w:tcPr>
          <w:p w14:paraId="7CF83F14" w14:textId="660F8317" w:rsidR="00653836" w:rsidRPr="00C16C28" w:rsidRDefault="00653836" w:rsidP="007C14BA">
            <w:pPr>
              <w:spacing w:line="360" w:lineRule="auto"/>
              <w:jc w:val="center"/>
              <w:rPr>
                <w:rFonts w:ascii="Tahoma" w:eastAsia="Times New Roman" w:hAnsi="Tahoma" w:cs="Tahoma"/>
              </w:rPr>
            </w:pPr>
            <w:r w:rsidRPr="00C16C28">
              <w:rPr>
                <w:rFonts w:ascii="Tahoma" w:eastAsia="Times New Roman" w:hAnsi="Tahoma" w:cs="Tahoma"/>
              </w:rPr>
              <w:t>-77</w:t>
            </w:r>
          </w:p>
        </w:tc>
      </w:tr>
      <w:tr w:rsidR="00C16C28" w:rsidRPr="00C16C28" w14:paraId="6B0467F1" w14:textId="77777777" w:rsidTr="00E42212">
        <w:trPr>
          <w:trHeight w:val="1170"/>
        </w:trPr>
        <w:tc>
          <w:tcPr>
            <w:tcW w:w="2900" w:type="dxa"/>
            <w:tcBorders>
              <w:top w:val="nil"/>
              <w:left w:val="single" w:sz="8" w:space="0" w:color="auto"/>
              <w:bottom w:val="single" w:sz="8" w:space="0" w:color="auto"/>
              <w:right w:val="single" w:sz="8" w:space="0" w:color="auto"/>
            </w:tcBorders>
            <w:vAlign w:val="center"/>
            <w:hideMark/>
          </w:tcPr>
          <w:p w14:paraId="3623A81E"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3: Intelligence and Investigations</w:t>
            </w:r>
          </w:p>
        </w:tc>
        <w:tc>
          <w:tcPr>
            <w:tcW w:w="3000" w:type="dxa"/>
            <w:tcBorders>
              <w:top w:val="nil"/>
              <w:left w:val="nil"/>
              <w:bottom w:val="single" w:sz="8" w:space="0" w:color="auto"/>
              <w:right w:val="single" w:sz="8" w:space="0" w:color="auto"/>
            </w:tcBorders>
            <w:vAlign w:val="center"/>
            <w:hideMark/>
          </w:tcPr>
          <w:p w14:paraId="10F5599F"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gather intelligence and conduct investigations related to Anti-Doping Rule Violations (ADRVs)</w:t>
            </w:r>
          </w:p>
        </w:tc>
        <w:tc>
          <w:tcPr>
            <w:tcW w:w="1100" w:type="dxa"/>
            <w:tcBorders>
              <w:top w:val="nil"/>
              <w:left w:val="nil"/>
              <w:bottom w:val="single" w:sz="8" w:space="0" w:color="auto"/>
              <w:right w:val="single" w:sz="8" w:space="0" w:color="auto"/>
            </w:tcBorders>
            <w:vAlign w:val="center"/>
            <w:hideMark/>
          </w:tcPr>
          <w:p w14:paraId="512D9A17" w14:textId="77777777" w:rsidR="007C14BA" w:rsidRDefault="007C14BA" w:rsidP="007C14BA">
            <w:pPr>
              <w:spacing w:line="360" w:lineRule="auto"/>
              <w:jc w:val="center"/>
              <w:rPr>
                <w:rFonts w:ascii="Tahoma" w:eastAsia="Times New Roman" w:hAnsi="Tahoma" w:cs="Tahoma"/>
              </w:rPr>
            </w:pPr>
          </w:p>
          <w:p w14:paraId="2B8AF606" w14:textId="77777777" w:rsidR="007C14BA" w:rsidRDefault="007C14BA" w:rsidP="007C14BA">
            <w:pPr>
              <w:spacing w:line="360" w:lineRule="auto"/>
              <w:jc w:val="center"/>
              <w:rPr>
                <w:rFonts w:ascii="Tahoma" w:eastAsia="Times New Roman" w:hAnsi="Tahoma" w:cs="Tahoma"/>
              </w:rPr>
            </w:pPr>
          </w:p>
          <w:p w14:paraId="48C19475" w14:textId="77777777" w:rsidR="007C14BA" w:rsidRDefault="007C14BA" w:rsidP="007C14BA">
            <w:pPr>
              <w:spacing w:line="360" w:lineRule="auto"/>
              <w:jc w:val="center"/>
              <w:rPr>
                <w:rFonts w:ascii="Tahoma" w:eastAsia="Times New Roman" w:hAnsi="Tahoma" w:cs="Tahoma"/>
              </w:rPr>
            </w:pPr>
          </w:p>
          <w:p w14:paraId="2F7BF09F" w14:textId="0D0D0D3D" w:rsidR="00653836" w:rsidRPr="00C16C28" w:rsidRDefault="00653836" w:rsidP="007C14BA">
            <w:pPr>
              <w:spacing w:line="360" w:lineRule="auto"/>
              <w:jc w:val="center"/>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8" w:space="0" w:color="auto"/>
              <w:right w:val="single" w:sz="8" w:space="0" w:color="auto"/>
            </w:tcBorders>
            <w:noWrap/>
            <w:vAlign w:val="bottom"/>
            <w:hideMark/>
          </w:tcPr>
          <w:p w14:paraId="40CABEA8" w14:textId="31E71BE7" w:rsidR="00653836" w:rsidRPr="00C16C28" w:rsidRDefault="00653836" w:rsidP="007C14BA">
            <w:pPr>
              <w:spacing w:line="360" w:lineRule="auto"/>
              <w:jc w:val="center"/>
              <w:rPr>
                <w:rFonts w:ascii="Tahoma" w:eastAsia="Times New Roman" w:hAnsi="Tahoma" w:cs="Tahoma"/>
              </w:rPr>
            </w:pPr>
            <w:r w:rsidRPr="00C16C28">
              <w:rPr>
                <w:rFonts w:ascii="Tahoma" w:eastAsia="Times New Roman" w:hAnsi="Tahoma" w:cs="Tahoma"/>
              </w:rPr>
              <w:t>81</w:t>
            </w:r>
          </w:p>
        </w:tc>
        <w:tc>
          <w:tcPr>
            <w:tcW w:w="1280" w:type="dxa"/>
            <w:tcBorders>
              <w:top w:val="nil"/>
              <w:left w:val="nil"/>
              <w:bottom w:val="single" w:sz="8" w:space="0" w:color="auto"/>
              <w:right w:val="single" w:sz="8" w:space="0" w:color="auto"/>
            </w:tcBorders>
            <w:noWrap/>
            <w:vAlign w:val="bottom"/>
            <w:hideMark/>
          </w:tcPr>
          <w:p w14:paraId="3D010407" w14:textId="0A262CFC" w:rsidR="00653836" w:rsidRPr="00C16C28" w:rsidRDefault="00653836" w:rsidP="007C14BA">
            <w:pPr>
              <w:spacing w:line="360" w:lineRule="auto"/>
              <w:jc w:val="center"/>
              <w:rPr>
                <w:rFonts w:ascii="Tahoma" w:eastAsia="Times New Roman" w:hAnsi="Tahoma" w:cs="Tahoma"/>
              </w:rPr>
            </w:pPr>
            <w:r w:rsidRPr="00C16C28">
              <w:rPr>
                <w:rFonts w:ascii="Tahoma" w:eastAsia="Times New Roman" w:hAnsi="Tahoma" w:cs="Tahoma"/>
              </w:rPr>
              <w:t>-19</w:t>
            </w:r>
          </w:p>
        </w:tc>
      </w:tr>
      <w:tr w:rsidR="00C16C28" w:rsidRPr="00C16C28" w14:paraId="41E62F24" w14:textId="77777777" w:rsidTr="00E42212">
        <w:trPr>
          <w:trHeight w:val="590"/>
        </w:trPr>
        <w:tc>
          <w:tcPr>
            <w:tcW w:w="2900" w:type="dxa"/>
            <w:tcBorders>
              <w:top w:val="nil"/>
              <w:left w:val="single" w:sz="8" w:space="0" w:color="auto"/>
              <w:bottom w:val="single" w:sz="8" w:space="0" w:color="auto"/>
              <w:right w:val="single" w:sz="8" w:space="0" w:color="auto"/>
            </w:tcBorders>
            <w:vAlign w:val="center"/>
            <w:hideMark/>
          </w:tcPr>
          <w:p w14:paraId="23147BDE"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lastRenderedPageBreak/>
              <w:t>KRA 4: Results Management</w:t>
            </w:r>
          </w:p>
        </w:tc>
        <w:tc>
          <w:tcPr>
            <w:tcW w:w="3000" w:type="dxa"/>
            <w:tcBorders>
              <w:top w:val="nil"/>
              <w:left w:val="nil"/>
              <w:bottom w:val="single" w:sz="8" w:space="0" w:color="auto"/>
              <w:right w:val="single" w:sz="8" w:space="0" w:color="auto"/>
            </w:tcBorders>
            <w:vAlign w:val="center"/>
            <w:hideMark/>
          </w:tcPr>
          <w:p w14:paraId="63E0BC1A" w14:textId="5FA58519"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To promote </w:t>
            </w:r>
            <w:r w:rsidR="007C14BA">
              <w:rPr>
                <w:rFonts w:ascii="Tahoma" w:eastAsia="Times New Roman" w:hAnsi="Tahoma" w:cs="Tahoma"/>
              </w:rPr>
              <w:t xml:space="preserve">the </w:t>
            </w:r>
            <w:r w:rsidRPr="00C16C28">
              <w:rPr>
                <w:rFonts w:ascii="Tahoma" w:eastAsia="Times New Roman" w:hAnsi="Tahoma" w:cs="Tahoma"/>
              </w:rPr>
              <w:t>rules of natural justice in handling ADRVs</w:t>
            </w:r>
          </w:p>
        </w:tc>
        <w:tc>
          <w:tcPr>
            <w:tcW w:w="1100" w:type="dxa"/>
            <w:tcBorders>
              <w:top w:val="nil"/>
              <w:left w:val="nil"/>
              <w:bottom w:val="single" w:sz="8" w:space="0" w:color="auto"/>
              <w:right w:val="single" w:sz="8" w:space="0" w:color="auto"/>
            </w:tcBorders>
            <w:vAlign w:val="center"/>
            <w:hideMark/>
          </w:tcPr>
          <w:p w14:paraId="62E598F3" w14:textId="77777777" w:rsidR="002B4AFE" w:rsidRPr="00C16C28" w:rsidRDefault="00653836" w:rsidP="00001E8E">
            <w:pPr>
              <w:spacing w:line="360" w:lineRule="auto"/>
              <w:rPr>
                <w:rFonts w:ascii="Tahoma" w:eastAsia="Times New Roman" w:hAnsi="Tahoma" w:cs="Tahoma"/>
              </w:rPr>
            </w:pPr>
            <w:r w:rsidRPr="00C16C28">
              <w:rPr>
                <w:rFonts w:ascii="Tahoma" w:eastAsia="Times New Roman" w:hAnsi="Tahoma" w:cs="Tahoma"/>
              </w:rPr>
              <w:t> </w:t>
            </w:r>
          </w:p>
          <w:p w14:paraId="6E3B8C47" w14:textId="77777777" w:rsidR="007C14BA" w:rsidRDefault="007C14BA" w:rsidP="00001E8E">
            <w:pPr>
              <w:spacing w:line="360" w:lineRule="auto"/>
              <w:rPr>
                <w:rFonts w:ascii="Tahoma" w:eastAsia="Times New Roman" w:hAnsi="Tahoma" w:cs="Tahoma"/>
              </w:rPr>
            </w:pPr>
          </w:p>
          <w:p w14:paraId="3F9D2416" w14:textId="4569284B"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8" w:space="0" w:color="auto"/>
              <w:right w:val="single" w:sz="8" w:space="0" w:color="auto"/>
            </w:tcBorders>
            <w:noWrap/>
            <w:vAlign w:val="bottom"/>
            <w:hideMark/>
          </w:tcPr>
          <w:p w14:paraId="0A7E3663"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100</w:t>
            </w:r>
          </w:p>
        </w:tc>
        <w:tc>
          <w:tcPr>
            <w:tcW w:w="1280" w:type="dxa"/>
            <w:tcBorders>
              <w:top w:val="nil"/>
              <w:left w:val="nil"/>
              <w:bottom w:val="single" w:sz="8" w:space="0" w:color="auto"/>
              <w:right w:val="single" w:sz="8" w:space="0" w:color="auto"/>
            </w:tcBorders>
            <w:noWrap/>
            <w:vAlign w:val="bottom"/>
            <w:hideMark/>
          </w:tcPr>
          <w:p w14:paraId="26F93800"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0</w:t>
            </w:r>
          </w:p>
        </w:tc>
      </w:tr>
      <w:tr w:rsidR="00C16C28" w:rsidRPr="00C16C28" w14:paraId="0D9490D6" w14:textId="77777777" w:rsidTr="00E42212">
        <w:trPr>
          <w:trHeight w:val="880"/>
        </w:trPr>
        <w:tc>
          <w:tcPr>
            <w:tcW w:w="2900" w:type="dxa"/>
            <w:tcBorders>
              <w:top w:val="nil"/>
              <w:left w:val="single" w:sz="8" w:space="0" w:color="auto"/>
              <w:bottom w:val="single" w:sz="4" w:space="0" w:color="auto"/>
              <w:right w:val="single" w:sz="8" w:space="0" w:color="auto"/>
            </w:tcBorders>
            <w:vAlign w:val="center"/>
            <w:hideMark/>
          </w:tcPr>
          <w:p w14:paraId="36AB5B6F"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5: Therapeutic Use Exemption (TUE)</w:t>
            </w:r>
          </w:p>
        </w:tc>
        <w:tc>
          <w:tcPr>
            <w:tcW w:w="3000" w:type="dxa"/>
            <w:tcBorders>
              <w:top w:val="nil"/>
              <w:left w:val="nil"/>
              <w:bottom w:val="single" w:sz="4" w:space="0" w:color="auto"/>
              <w:right w:val="single" w:sz="8" w:space="0" w:color="auto"/>
            </w:tcBorders>
            <w:vAlign w:val="center"/>
            <w:hideMark/>
          </w:tcPr>
          <w:p w14:paraId="66DF859E" w14:textId="0198C4F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To manage </w:t>
            </w:r>
            <w:r w:rsidR="007C14BA">
              <w:rPr>
                <w:rFonts w:ascii="Tahoma" w:eastAsia="Times New Roman" w:hAnsi="Tahoma" w:cs="Tahoma"/>
              </w:rPr>
              <w:t xml:space="preserve">the </w:t>
            </w:r>
            <w:r w:rsidRPr="00C16C28">
              <w:rPr>
                <w:rFonts w:ascii="Tahoma" w:eastAsia="Times New Roman" w:hAnsi="Tahoma" w:cs="Tahoma"/>
              </w:rPr>
              <w:t xml:space="preserve">issuance of TUE to athletes with legitimate medical conditions </w:t>
            </w:r>
          </w:p>
        </w:tc>
        <w:tc>
          <w:tcPr>
            <w:tcW w:w="1100" w:type="dxa"/>
            <w:tcBorders>
              <w:top w:val="nil"/>
              <w:left w:val="nil"/>
              <w:bottom w:val="single" w:sz="4" w:space="0" w:color="auto"/>
              <w:right w:val="single" w:sz="8" w:space="0" w:color="auto"/>
            </w:tcBorders>
            <w:vAlign w:val="center"/>
            <w:hideMark/>
          </w:tcPr>
          <w:p w14:paraId="5D518823" w14:textId="77777777" w:rsidR="002B4AFE" w:rsidRPr="00C16C28" w:rsidRDefault="00653836" w:rsidP="00001E8E">
            <w:pPr>
              <w:spacing w:line="360" w:lineRule="auto"/>
              <w:rPr>
                <w:rFonts w:ascii="Tahoma" w:eastAsia="Times New Roman" w:hAnsi="Tahoma" w:cs="Tahoma"/>
              </w:rPr>
            </w:pPr>
            <w:r w:rsidRPr="00C16C28">
              <w:rPr>
                <w:rFonts w:ascii="Tahoma" w:eastAsia="Times New Roman" w:hAnsi="Tahoma" w:cs="Tahoma"/>
              </w:rPr>
              <w:t> </w:t>
            </w:r>
          </w:p>
          <w:p w14:paraId="0EC7983A" w14:textId="77777777" w:rsidR="002B4AFE" w:rsidRPr="00C16C28" w:rsidRDefault="002B4AFE" w:rsidP="00001E8E">
            <w:pPr>
              <w:spacing w:line="360" w:lineRule="auto"/>
              <w:rPr>
                <w:rFonts w:ascii="Tahoma" w:eastAsia="Times New Roman" w:hAnsi="Tahoma" w:cs="Tahoma"/>
              </w:rPr>
            </w:pPr>
          </w:p>
          <w:p w14:paraId="6777E0AA" w14:textId="77777777" w:rsidR="007C14BA" w:rsidRDefault="007C14BA" w:rsidP="00001E8E">
            <w:pPr>
              <w:spacing w:line="360" w:lineRule="auto"/>
              <w:rPr>
                <w:rFonts w:ascii="Tahoma" w:eastAsia="Times New Roman" w:hAnsi="Tahoma" w:cs="Tahoma"/>
              </w:rPr>
            </w:pPr>
          </w:p>
          <w:p w14:paraId="2815E580" w14:textId="7D81611F"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4" w:space="0" w:color="auto"/>
              <w:right w:val="single" w:sz="8" w:space="0" w:color="auto"/>
            </w:tcBorders>
            <w:noWrap/>
            <w:vAlign w:val="bottom"/>
            <w:hideMark/>
          </w:tcPr>
          <w:p w14:paraId="6B1236F0"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100 </w:t>
            </w:r>
          </w:p>
        </w:tc>
        <w:tc>
          <w:tcPr>
            <w:tcW w:w="1280" w:type="dxa"/>
            <w:tcBorders>
              <w:top w:val="nil"/>
              <w:left w:val="nil"/>
              <w:bottom w:val="single" w:sz="4" w:space="0" w:color="auto"/>
              <w:right w:val="single" w:sz="8" w:space="0" w:color="auto"/>
            </w:tcBorders>
            <w:noWrap/>
            <w:vAlign w:val="bottom"/>
            <w:hideMark/>
          </w:tcPr>
          <w:p w14:paraId="34D2946B"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0</w:t>
            </w:r>
          </w:p>
        </w:tc>
      </w:tr>
      <w:tr w:rsidR="00C16C28" w:rsidRPr="00C16C28" w14:paraId="07AE02EC" w14:textId="77777777" w:rsidTr="00E42212">
        <w:trPr>
          <w:trHeight w:val="880"/>
        </w:trPr>
        <w:tc>
          <w:tcPr>
            <w:tcW w:w="2900" w:type="dxa"/>
            <w:vMerge w:val="restart"/>
            <w:tcBorders>
              <w:top w:val="single" w:sz="4" w:space="0" w:color="auto"/>
              <w:left w:val="single" w:sz="4" w:space="0" w:color="auto"/>
              <w:bottom w:val="single" w:sz="4" w:space="0" w:color="auto"/>
              <w:right w:val="single" w:sz="4" w:space="0" w:color="auto"/>
            </w:tcBorders>
            <w:vAlign w:val="center"/>
            <w:hideMark/>
          </w:tcPr>
          <w:p w14:paraId="17850B8E" w14:textId="19545C3F"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KRA 6: </w:t>
            </w:r>
            <w:r w:rsidR="007C14BA">
              <w:rPr>
                <w:rFonts w:ascii="Tahoma" w:eastAsia="Times New Roman" w:hAnsi="Tahoma" w:cs="Tahoma"/>
              </w:rPr>
              <w:t>Clean Sport</w:t>
            </w:r>
            <w:r w:rsidRPr="00C16C28">
              <w:rPr>
                <w:rFonts w:ascii="Tahoma" w:eastAsia="Times New Roman" w:hAnsi="Tahoma" w:cs="Tahoma"/>
              </w:rPr>
              <w:t xml:space="preserve"> Education and Awareness</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61907B2" w14:textId="5A413324"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sensitize athletes, athlete support personnel</w:t>
            </w:r>
            <w:r w:rsidR="007C14BA">
              <w:rPr>
                <w:rFonts w:ascii="Tahoma" w:eastAsia="Times New Roman" w:hAnsi="Tahoma" w:cs="Tahoma"/>
              </w:rPr>
              <w:t>,</w:t>
            </w:r>
            <w:r w:rsidRPr="00C16C28">
              <w:rPr>
                <w:rFonts w:ascii="Tahoma" w:eastAsia="Times New Roman" w:hAnsi="Tahoma" w:cs="Tahoma"/>
              </w:rPr>
              <w:t xml:space="preserve"> and other persons on anti-doping</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D6B2FFE" w14:textId="77777777" w:rsidR="002B4AFE" w:rsidRPr="00C16C28" w:rsidRDefault="00653836" w:rsidP="00001E8E">
            <w:pPr>
              <w:spacing w:line="360" w:lineRule="auto"/>
              <w:rPr>
                <w:rFonts w:ascii="Tahoma" w:eastAsia="Times New Roman" w:hAnsi="Tahoma" w:cs="Tahoma"/>
              </w:rPr>
            </w:pPr>
            <w:r w:rsidRPr="00C16C28">
              <w:rPr>
                <w:rFonts w:ascii="Tahoma" w:eastAsia="Times New Roman" w:hAnsi="Tahoma" w:cs="Tahoma"/>
              </w:rPr>
              <w:t> </w:t>
            </w:r>
          </w:p>
          <w:p w14:paraId="3C5157CB" w14:textId="77777777" w:rsidR="002B4AFE" w:rsidRPr="00C16C28" w:rsidRDefault="002B4AFE" w:rsidP="00001E8E">
            <w:pPr>
              <w:spacing w:line="360" w:lineRule="auto"/>
              <w:rPr>
                <w:rFonts w:ascii="Tahoma" w:eastAsia="Times New Roman" w:hAnsi="Tahoma" w:cs="Tahoma"/>
              </w:rPr>
            </w:pPr>
          </w:p>
          <w:p w14:paraId="085929CE" w14:textId="77777777" w:rsidR="007C14BA" w:rsidRDefault="007C14BA" w:rsidP="00001E8E">
            <w:pPr>
              <w:spacing w:line="360" w:lineRule="auto"/>
              <w:rPr>
                <w:rFonts w:ascii="Tahoma" w:eastAsia="Times New Roman" w:hAnsi="Tahoma" w:cs="Tahoma"/>
              </w:rPr>
            </w:pPr>
          </w:p>
          <w:p w14:paraId="694931F2" w14:textId="7CF2C414"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w:t>
            </w:r>
          </w:p>
        </w:tc>
        <w:tc>
          <w:tcPr>
            <w:tcW w:w="1700" w:type="dxa"/>
            <w:tcBorders>
              <w:top w:val="single" w:sz="4" w:space="0" w:color="auto"/>
              <w:left w:val="single" w:sz="4" w:space="0" w:color="auto"/>
              <w:bottom w:val="single" w:sz="4" w:space="0" w:color="auto"/>
              <w:right w:val="single" w:sz="4" w:space="0" w:color="auto"/>
            </w:tcBorders>
            <w:noWrap/>
            <w:vAlign w:val="bottom"/>
            <w:hideMark/>
          </w:tcPr>
          <w:p w14:paraId="380DFB8A" w14:textId="4587E976"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w:t>
            </w:r>
            <w:r w:rsidR="006F48BB" w:rsidRPr="00C16C28">
              <w:rPr>
                <w:rFonts w:ascii="Tahoma" w:eastAsia="Times New Roman" w:hAnsi="Tahoma" w:cs="Tahoma"/>
              </w:rPr>
              <w:t>71</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0B77A2D2" w14:textId="5C2DD8E8" w:rsidR="00653836" w:rsidRPr="00C16C28" w:rsidRDefault="006F48BB" w:rsidP="00001E8E">
            <w:pPr>
              <w:spacing w:line="360" w:lineRule="auto"/>
              <w:rPr>
                <w:rFonts w:ascii="Tahoma" w:eastAsia="Times New Roman" w:hAnsi="Tahoma" w:cs="Tahoma"/>
                <w:highlight w:val="yellow"/>
              </w:rPr>
            </w:pPr>
            <w:r w:rsidRPr="00C16C28">
              <w:rPr>
                <w:rFonts w:ascii="Tahoma" w:eastAsia="Times New Roman" w:hAnsi="Tahoma" w:cs="Tahoma"/>
              </w:rPr>
              <w:t>-</w:t>
            </w:r>
            <w:r w:rsidR="00F25E42" w:rsidRPr="00C16C28">
              <w:rPr>
                <w:rFonts w:ascii="Tahoma" w:eastAsia="Times New Roman" w:hAnsi="Tahoma" w:cs="Tahoma"/>
              </w:rPr>
              <w:t>29</w:t>
            </w:r>
          </w:p>
        </w:tc>
      </w:tr>
      <w:tr w:rsidR="00C16C28" w:rsidRPr="00C16C28" w14:paraId="3A405284" w14:textId="77777777" w:rsidTr="00E42212">
        <w:trPr>
          <w:trHeight w:val="880"/>
        </w:trPr>
        <w:tc>
          <w:tcPr>
            <w:tcW w:w="2900" w:type="dxa"/>
            <w:vMerge/>
            <w:tcBorders>
              <w:top w:val="single" w:sz="4" w:space="0" w:color="auto"/>
              <w:left w:val="single" w:sz="4" w:space="0" w:color="auto"/>
              <w:bottom w:val="single" w:sz="4" w:space="0" w:color="auto"/>
              <w:right w:val="single" w:sz="4" w:space="0" w:color="auto"/>
            </w:tcBorders>
            <w:vAlign w:val="center"/>
            <w:hideMark/>
          </w:tcPr>
          <w:p w14:paraId="39B2C6CA" w14:textId="77777777" w:rsidR="00653836" w:rsidRPr="00C16C28" w:rsidRDefault="00653836" w:rsidP="00001E8E">
            <w:pPr>
              <w:spacing w:line="360" w:lineRule="auto"/>
              <w:rPr>
                <w:rFonts w:ascii="Tahoma" w:eastAsia="Times New Roman" w:hAnsi="Tahoma" w:cs="Tahoma"/>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1A810FEC" w14:textId="726A9B38"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To inculcate the spirit of </w:t>
            </w:r>
            <w:r w:rsidR="007C14BA">
              <w:rPr>
                <w:rFonts w:ascii="Tahoma" w:eastAsia="Times New Roman" w:hAnsi="Tahoma" w:cs="Tahoma"/>
              </w:rPr>
              <w:t>sports</w:t>
            </w:r>
            <w:r w:rsidRPr="00C16C28">
              <w:rPr>
                <w:rFonts w:ascii="Tahoma" w:eastAsia="Times New Roman" w:hAnsi="Tahoma" w:cs="Tahoma"/>
              </w:rPr>
              <w:t xml:space="preserve"> values among </w:t>
            </w:r>
            <w:r w:rsidR="007C14BA">
              <w:rPr>
                <w:rFonts w:ascii="Tahoma" w:eastAsia="Times New Roman" w:hAnsi="Tahoma" w:cs="Tahoma"/>
              </w:rPr>
              <w:t>school-going</w:t>
            </w:r>
            <w:r w:rsidRPr="00C16C28">
              <w:rPr>
                <w:rFonts w:ascii="Tahoma" w:eastAsia="Times New Roman" w:hAnsi="Tahoma" w:cs="Tahoma"/>
              </w:rPr>
              <w:t xml:space="preserve"> children</w:t>
            </w:r>
          </w:p>
        </w:tc>
        <w:tc>
          <w:tcPr>
            <w:tcW w:w="1100" w:type="dxa"/>
            <w:tcBorders>
              <w:top w:val="single" w:sz="4" w:space="0" w:color="auto"/>
              <w:left w:val="single" w:sz="4" w:space="0" w:color="auto"/>
              <w:bottom w:val="single" w:sz="4" w:space="0" w:color="auto"/>
              <w:right w:val="single" w:sz="4" w:space="0" w:color="auto"/>
            </w:tcBorders>
            <w:vAlign w:val="center"/>
            <w:hideMark/>
          </w:tcPr>
          <w:p w14:paraId="36CA5C55" w14:textId="77777777" w:rsidR="002B4AFE" w:rsidRPr="00C16C28" w:rsidRDefault="002B4AFE" w:rsidP="00001E8E">
            <w:pPr>
              <w:spacing w:line="360" w:lineRule="auto"/>
              <w:rPr>
                <w:rFonts w:ascii="Tahoma" w:eastAsia="Times New Roman" w:hAnsi="Tahoma" w:cs="Tahoma"/>
              </w:rPr>
            </w:pPr>
          </w:p>
          <w:p w14:paraId="4B2AA52F" w14:textId="77777777" w:rsidR="002B4AFE" w:rsidRPr="00C16C28" w:rsidRDefault="002B4AFE" w:rsidP="00001E8E">
            <w:pPr>
              <w:spacing w:line="360" w:lineRule="auto"/>
              <w:rPr>
                <w:rFonts w:ascii="Tahoma" w:eastAsia="Times New Roman" w:hAnsi="Tahoma" w:cs="Tahoma"/>
              </w:rPr>
            </w:pPr>
          </w:p>
          <w:p w14:paraId="644C90B9" w14:textId="0C44EC51"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w:t>
            </w:r>
          </w:p>
        </w:tc>
        <w:tc>
          <w:tcPr>
            <w:tcW w:w="1700" w:type="dxa"/>
            <w:tcBorders>
              <w:top w:val="single" w:sz="4" w:space="0" w:color="auto"/>
              <w:left w:val="single" w:sz="4" w:space="0" w:color="auto"/>
              <w:bottom w:val="single" w:sz="4" w:space="0" w:color="auto"/>
              <w:right w:val="single" w:sz="4" w:space="0" w:color="auto"/>
            </w:tcBorders>
            <w:noWrap/>
            <w:vAlign w:val="bottom"/>
            <w:hideMark/>
          </w:tcPr>
          <w:p w14:paraId="6858E7B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47</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35BD4D0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-53</w:t>
            </w:r>
          </w:p>
        </w:tc>
      </w:tr>
      <w:tr w:rsidR="00C16C28" w:rsidRPr="00C16C28" w14:paraId="36B3A860" w14:textId="77777777" w:rsidTr="00E42212">
        <w:trPr>
          <w:trHeight w:val="880"/>
        </w:trPr>
        <w:tc>
          <w:tcPr>
            <w:tcW w:w="9980" w:type="dxa"/>
            <w:gridSpan w:val="5"/>
            <w:tcBorders>
              <w:top w:val="single" w:sz="4" w:space="0" w:color="auto"/>
              <w:left w:val="single" w:sz="8" w:space="0" w:color="auto"/>
              <w:bottom w:val="single" w:sz="8" w:space="0" w:color="auto"/>
              <w:right w:val="single" w:sz="8" w:space="0" w:color="auto"/>
            </w:tcBorders>
            <w:vAlign w:val="center"/>
          </w:tcPr>
          <w:p w14:paraId="50AA7768" w14:textId="74B32EF6" w:rsidR="00653836" w:rsidRPr="007C14BA" w:rsidRDefault="00653836" w:rsidP="00001E8E">
            <w:pPr>
              <w:spacing w:line="360" w:lineRule="auto"/>
              <w:rPr>
                <w:rFonts w:ascii="Tahoma" w:eastAsia="Times New Roman" w:hAnsi="Tahoma" w:cs="Tahoma"/>
                <w:b/>
                <w:bCs/>
              </w:rPr>
            </w:pPr>
            <w:r w:rsidRPr="007C14BA">
              <w:rPr>
                <w:rFonts w:ascii="Tahoma" w:eastAsia="Times New Roman" w:hAnsi="Tahoma" w:cs="Tahoma"/>
                <w:b/>
                <w:bCs/>
              </w:rPr>
              <w:t>KRA 6: Average Score (</w:t>
            </w:r>
            <w:r w:rsidR="00F25E42" w:rsidRPr="007C14BA">
              <w:rPr>
                <w:rFonts w:ascii="Tahoma" w:eastAsia="Times New Roman" w:hAnsi="Tahoma" w:cs="Tahoma"/>
                <w:b/>
                <w:bCs/>
              </w:rPr>
              <w:t>5</w:t>
            </w:r>
            <w:r w:rsidRPr="007C14BA">
              <w:rPr>
                <w:rFonts w:ascii="Tahoma" w:eastAsia="Times New Roman" w:hAnsi="Tahoma" w:cs="Tahoma"/>
                <w:b/>
                <w:bCs/>
              </w:rPr>
              <w:t>9%)</w:t>
            </w:r>
          </w:p>
        </w:tc>
      </w:tr>
      <w:tr w:rsidR="00C16C28" w:rsidRPr="00C16C28" w14:paraId="6A2F3D02" w14:textId="77777777" w:rsidTr="00E42212">
        <w:trPr>
          <w:trHeight w:val="1170"/>
        </w:trPr>
        <w:tc>
          <w:tcPr>
            <w:tcW w:w="2900" w:type="dxa"/>
            <w:tcBorders>
              <w:top w:val="single" w:sz="4" w:space="0" w:color="auto"/>
              <w:left w:val="single" w:sz="4" w:space="0" w:color="auto"/>
              <w:bottom w:val="single" w:sz="4" w:space="0" w:color="auto"/>
              <w:right w:val="single" w:sz="4" w:space="0" w:color="auto"/>
            </w:tcBorders>
            <w:vAlign w:val="center"/>
            <w:hideMark/>
          </w:tcPr>
          <w:p w14:paraId="254F2B5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7: Research and Development</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93D7DFE"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conduct research and generate knowledge on existing and emerging doping issues</w:t>
            </w:r>
          </w:p>
        </w:tc>
        <w:tc>
          <w:tcPr>
            <w:tcW w:w="1100" w:type="dxa"/>
            <w:tcBorders>
              <w:top w:val="nil"/>
              <w:left w:val="single" w:sz="4" w:space="0" w:color="auto"/>
              <w:bottom w:val="single" w:sz="8" w:space="0" w:color="auto"/>
              <w:right w:val="single" w:sz="8" w:space="0" w:color="auto"/>
            </w:tcBorders>
            <w:vAlign w:val="center"/>
            <w:hideMark/>
          </w:tcPr>
          <w:p w14:paraId="012C5C92" w14:textId="77777777" w:rsidR="002B4AFE" w:rsidRPr="00C16C28" w:rsidRDefault="00653836" w:rsidP="00001E8E">
            <w:pPr>
              <w:spacing w:line="360" w:lineRule="auto"/>
              <w:rPr>
                <w:rFonts w:ascii="Tahoma" w:eastAsia="Times New Roman" w:hAnsi="Tahoma" w:cs="Tahoma"/>
              </w:rPr>
            </w:pPr>
            <w:r w:rsidRPr="00C16C28">
              <w:rPr>
                <w:rFonts w:ascii="Tahoma" w:eastAsia="Times New Roman" w:hAnsi="Tahoma" w:cs="Tahoma"/>
              </w:rPr>
              <w:t> </w:t>
            </w:r>
          </w:p>
          <w:p w14:paraId="68DE7452" w14:textId="77777777" w:rsidR="002B4AFE" w:rsidRPr="00C16C28" w:rsidRDefault="002B4AFE" w:rsidP="00001E8E">
            <w:pPr>
              <w:spacing w:line="360" w:lineRule="auto"/>
              <w:rPr>
                <w:rFonts w:ascii="Tahoma" w:eastAsia="Times New Roman" w:hAnsi="Tahoma" w:cs="Tahoma"/>
              </w:rPr>
            </w:pPr>
          </w:p>
          <w:p w14:paraId="51DA729A" w14:textId="77777777" w:rsidR="002B4AFE" w:rsidRPr="00C16C28" w:rsidRDefault="002B4AFE" w:rsidP="00001E8E">
            <w:pPr>
              <w:spacing w:line="360" w:lineRule="auto"/>
              <w:rPr>
                <w:rFonts w:ascii="Tahoma" w:eastAsia="Times New Roman" w:hAnsi="Tahoma" w:cs="Tahoma"/>
              </w:rPr>
            </w:pPr>
          </w:p>
          <w:p w14:paraId="7717629F" w14:textId="39216989"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8" w:space="0" w:color="auto"/>
              <w:right w:val="single" w:sz="8" w:space="0" w:color="auto"/>
            </w:tcBorders>
            <w:noWrap/>
            <w:vAlign w:val="bottom"/>
            <w:hideMark/>
          </w:tcPr>
          <w:p w14:paraId="572F566F"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100</w:t>
            </w:r>
          </w:p>
        </w:tc>
        <w:tc>
          <w:tcPr>
            <w:tcW w:w="1280" w:type="dxa"/>
            <w:tcBorders>
              <w:top w:val="nil"/>
              <w:left w:val="nil"/>
              <w:bottom w:val="single" w:sz="8" w:space="0" w:color="auto"/>
              <w:right w:val="single" w:sz="8" w:space="0" w:color="auto"/>
            </w:tcBorders>
            <w:noWrap/>
            <w:vAlign w:val="bottom"/>
            <w:hideMark/>
          </w:tcPr>
          <w:p w14:paraId="4E13D716"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0</w:t>
            </w:r>
          </w:p>
        </w:tc>
      </w:tr>
      <w:tr w:rsidR="00C16C28" w:rsidRPr="00C16C28" w14:paraId="54A4253E" w14:textId="77777777" w:rsidTr="00E42212">
        <w:trPr>
          <w:trHeight w:val="590"/>
        </w:trPr>
        <w:tc>
          <w:tcPr>
            <w:tcW w:w="2900" w:type="dxa"/>
            <w:vMerge w:val="restart"/>
            <w:tcBorders>
              <w:top w:val="single" w:sz="4" w:space="0" w:color="auto"/>
              <w:left w:val="single" w:sz="4" w:space="0" w:color="auto"/>
              <w:bottom w:val="single" w:sz="4" w:space="0" w:color="auto"/>
              <w:right w:val="single" w:sz="4" w:space="0" w:color="auto"/>
            </w:tcBorders>
            <w:vAlign w:val="center"/>
            <w:hideMark/>
          </w:tcPr>
          <w:p w14:paraId="314463A6" w14:textId="46A8C59C"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KRA 8: Strengthening Institutional and </w:t>
            </w:r>
            <w:r w:rsidR="007C14BA">
              <w:rPr>
                <w:rFonts w:ascii="Tahoma" w:eastAsia="Times New Roman" w:hAnsi="Tahoma" w:cs="Tahoma"/>
              </w:rPr>
              <w:t>Staff</w:t>
            </w:r>
            <w:r w:rsidRPr="00C16C28">
              <w:rPr>
                <w:rFonts w:ascii="Tahoma" w:eastAsia="Times New Roman" w:hAnsi="Tahoma" w:cs="Tahoma"/>
              </w:rPr>
              <w:t xml:space="preserve"> Capacity</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7AF9CB1" w14:textId="566BF5A2"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To enhance </w:t>
            </w:r>
            <w:r w:rsidR="007C14BA">
              <w:rPr>
                <w:rFonts w:ascii="Tahoma" w:eastAsia="Times New Roman" w:hAnsi="Tahoma" w:cs="Tahoma"/>
              </w:rPr>
              <w:t xml:space="preserve">the </w:t>
            </w:r>
            <w:r w:rsidRPr="00C16C28">
              <w:rPr>
                <w:rFonts w:ascii="Tahoma" w:eastAsia="Times New Roman" w:hAnsi="Tahoma" w:cs="Tahoma"/>
              </w:rPr>
              <w:t>capacity building and productivity of staff</w:t>
            </w:r>
          </w:p>
        </w:tc>
        <w:tc>
          <w:tcPr>
            <w:tcW w:w="1100" w:type="dxa"/>
            <w:tcBorders>
              <w:top w:val="nil"/>
              <w:left w:val="single" w:sz="4" w:space="0" w:color="auto"/>
              <w:bottom w:val="single" w:sz="8" w:space="0" w:color="auto"/>
              <w:right w:val="single" w:sz="8" w:space="0" w:color="auto"/>
            </w:tcBorders>
            <w:vAlign w:val="center"/>
            <w:hideMark/>
          </w:tcPr>
          <w:p w14:paraId="73E60A90" w14:textId="77777777" w:rsidR="007C14BA" w:rsidRDefault="00653836" w:rsidP="00001E8E">
            <w:pPr>
              <w:spacing w:line="360" w:lineRule="auto"/>
              <w:rPr>
                <w:rFonts w:ascii="Tahoma" w:eastAsia="Times New Roman" w:hAnsi="Tahoma" w:cs="Tahoma"/>
              </w:rPr>
            </w:pPr>
            <w:r w:rsidRPr="00C16C28">
              <w:rPr>
                <w:rFonts w:ascii="Tahoma" w:eastAsia="Times New Roman" w:hAnsi="Tahoma" w:cs="Tahoma"/>
              </w:rPr>
              <w:t> </w:t>
            </w:r>
          </w:p>
          <w:p w14:paraId="64D04A74" w14:textId="77777777" w:rsidR="007C14BA" w:rsidRDefault="007C14BA" w:rsidP="00001E8E">
            <w:pPr>
              <w:spacing w:line="360" w:lineRule="auto"/>
              <w:rPr>
                <w:rFonts w:ascii="Tahoma" w:eastAsia="Times New Roman" w:hAnsi="Tahoma" w:cs="Tahoma"/>
              </w:rPr>
            </w:pPr>
          </w:p>
          <w:p w14:paraId="171AED6C" w14:textId="5B303E3B"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8" w:space="0" w:color="auto"/>
              <w:right w:val="single" w:sz="8" w:space="0" w:color="auto"/>
            </w:tcBorders>
            <w:noWrap/>
            <w:vAlign w:val="bottom"/>
            <w:hideMark/>
          </w:tcPr>
          <w:p w14:paraId="7F1307C5"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40</w:t>
            </w:r>
          </w:p>
        </w:tc>
        <w:tc>
          <w:tcPr>
            <w:tcW w:w="1280" w:type="dxa"/>
            <w:tcBorders>
              <w:top w:val="nil"/>
              <w:left w:val="nil"/>
              <w:bottom w:val="single" w:sz="8" w:space="0" w:color="auto"/>
              <w:right w:val="single" w:sz="8" w:space="0" w:color="auto"/>
            </w:tcBorders>
            <w:noWrap/>
            <w:vAlign w:val="bottom"/>
            <w:hideMark/>
          </w:tcPr>
          <w:p w14:paraId="181E11F8"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-60</w:t>
            </w:r>
          </w:p>
        </w:tc>
      </w:tr>
      <w:tr w:rsidR="00C16C28" w:rsidRPr="00C16C28" w14:paraId="3723E77E" w14:textId="77777777" w:rsidTr="00E42212">
        <w:trPr>
          <w:trHeight w:val="590"/>
        </w:trPr>
        <w:tc>
          <w:tcPr>
            <w:tcW w:w="2900" w:type="dxa"/>
            <w:vMerge/>
            <w:tcBorders>
              <w:top w:val="single" w:sz="4" w:space="0" w:color="auto"/>
              <w:left w:val="single" w:sz="4" w:space="0" w:color="auto"/>
              <w:bottom w:val="single" w:sz="4" w:space="0" w:color="auto"/>
              <w:right w:val="single" w:sz="4" w:space="0" w:color="auto"/>
            </w:tcBorders>
            <w:vAlign w:val="center"/>
            <w:hideMark/>
          </w:tcPr>
          <w:p w14:paraId="3835A6AC" w14:textId="77777777" w:rsidR="00653836" w:rsidRPr="00C16C28" w:rsidRDefault="00653836" w:rsidP="00001E8E">
            <w:pPr>
              <w:spacing w:line="360" w:lineRule="auto"/>
              <w:rPr>
                <w:rFonts w:ascii="Tahoma" w:eastAsia="Times New Roman" w:hAnsi="Tahoma" w:cs="Tahoma"/>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7D47E49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provide a conducive work environment</w:t>
            </w:r>
          </w:p>
        </w:tc>
        <w:tc>
          <w:tcPr>
            <w:tcW w:w="1100" w:type="dxa"/>
            <w:tcBorders>
              <w:top w:val="nil"/>
              <w:left w:val="single" w:sz="4" w:space="0" w:color="auto"/>
              <w:bottom w:val="single" w:sz="8" w:space="0" w:color="auto"/>
              <w:right w:val="single" w:sz="8" w:space="0" w:color="auto"/>
            </w:tcBorders>
            <w:vAlign w:val="center"/>
            <w:hideMark/>
          </w:tcPr>
          <w:p w14:paraId="17C284D9" w14:textId="77777777" w:rsidR="007C14BA" w:rsidRDefault="00653836" w:rsidP="00001E8E">
            <w:pPr>
              <w:spacing w:line="360" w:lineRule="auto"/>
              <w:rPr>
                <w:rFonts w:ascii="Tahoma" w:eastAsia="Times New Roman" w:hAnsi="Tahoma" w:cs="Tahoma"/>
              </w:rPr>
            </w:pPr>
            <w:r w:rsidRPr="00C16C28">
              <w:rPr>
                <w:rFonts w:ascii="Tahoma" w:eastAsia="Times New Roman" w:hAnsi="Tahoma" w:cs="Tahoma"/>
              </w:rPr>
              <w:t> </w:t>
            </w:r>
          </w:p>
          <w:p w14:paraId="4A1908A3" w14:textId="25C528FF"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8" w:space="0" w:color="auto"/>
              <w:right w:val="single" w:sz="8" w:space="0" w:color="auto"/>
            </w:tcBorders>
            <w:noWrap/>
            <w:vAlign w:val="bottom"/>
            <w:hideMark/>
          </w:tcPr>
          <w:p w14:paraId="3D6D2D42"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100</w:t>
            </w:r>
          </w:p>
        </w:tc>
        <w:tc>
          <w:tcPr>
            <w:tcW w:w="1280" w:type="dxa"/>
            <w:tcBorders>
              <w:top w:val="nil"/>
              <w:left w:val="nil"/>
              <w:bottom w:val="single" w:sz="8" w:space="0" w:color="auto"/>
              <w:right w:val="single" w:sz="8" w:space="0" w:color="auto"/>
            </w:tcBorders>
            <w:noWrap/>
            <w:vAlign w:val="bottom"/>
            <w:hideMark/>
          </w:tcPr>
          <w:p w14:paraId="206E00DD"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0</w:t>
            </w:r>
          </w:p>
        </w:tc>
      </w:tr>
      <w:tr w:rsidR="00C16C28" w:rsidRPr="00C16C28" w14:paraId="77DDF15B" w14:textId="77777777" w:rsidTr="00E42212">
        <w:trPr>
          <w:trHeight w:val="590"/>
        </w:trPr>
        <w:tc>
          <w:tcPr>
            <w:tcW w:w="2900" w:type="dxa"/>
            <w:vMerge/>
            <w:tcBorders>
              <w:top w:val="single" w:sz="4" w:space="0" w:color="auto"/>
              <w:left w:val="single" w:sz="4" w:space="0" w:color="auto"/>
              <w:bottom w:val="single" w:sz="4" w:space="0" w:color="auto"/>
              <w:right w:val="single" w:sz="4" w:space="0" w:color="auto"/>
            </w:tcBorders>
            <w:vAlign w:val="center"/>
            <w:hideMark/>
          </w:tcPr>
          <w:p w14:paraId="77749201" w14:textId="77777777" w:rsidR="00653836" w:rsidRPr="00C16C28" w:rsidRDefault="00653836" w:rsidP="00001E8E">
            <w:pPr>
              <w:spacing w:line="360" w:lineRule="auto"/>
              <w:rPr>
                <w:rFonts w:ascii="Tahoma" w:eastAsia="Times New Roman" w:hAnsi="Tahoma" w:cs="Tahoma"/>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4E122A45" w14:textId="61375EC9"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To improve </w:t>
            </w:r>
            <w:r w:rsidR="007C14BA">
              <w:rPr>
                <w:rFonts w:ascii="Tahoma" w:eastAsia="Times New Roman" w:hAnsi="Tahoma" w:cs="Tahoma"/>
              </w:rPr>
              <w:t xml:space="preserve">the </w:t>
            </w:r>
            <w:r w:rsidRPr="00C16C28">
              <w:rPr>
                <w:rFonts w:ascii="Tahoma" w:eastAsia="Times New Roman" w:hAnsi="Tahoma" w:cs="Tahoma"/>
              </w:rPr>
              <w:t xml:space="preserve">mobilization and management of resources </w:t>
            </w:r>
          </w:p>
        </w:tc>
        <w:tc>
          <w:tcPr>
            <w:tcW w:w="1100" w:type="dxa"/>
            <w:tcBorders>
              <w:top w:val="nil"/>
              <w:left w:val="single" w:sz="4" w:space="0" w:color="auto"/>
              <w:bottom w:val="single" w:sz="8" w:space="0" w:color="auto"/>
              <w:right w:val="single" w:sz="8" w:space="0" w:color="auto"/>
            </w:tcBorders>
            <w:vAlign w:val="center"/>
            <w:hideMark/>
          </w:tcPr>
          <w:p w14:paraId="66BCF88D" w14:textId="77777777" w:rsidR="002B4AFE" w:rsidRPr="007C14BA" w:rsidRDefault="00653836" w:rsidP="00001E8E">
            <w:pPr>
              <w:spacing w:line="360" w:lineRule="auto"/>
              <w:rPr>
                <w:rFonts w:ascii="Tahoma" w:eastAsia="Times New Roman" w:hAnsi="Tahoma" w:cs="Tahoma"/>
              </w:rPr>
            </w:pPr>
            <w:r w:rsidRPr="007C14BA">
              <w:rPr>
                <w:rFonts w:ascii="Tahoma" w:eastAsia="Times New Roman" w:hAnsi="Tahoma" w:cs="Tahoma"/>
              </w:rPr>
              <w:t> </w:t>
            </w:r>
          </w:p>
          <w:p w14:paraId="11656084" w14:textId="77777777" w:rsidR="002B4AFE" w:rsidRPr="007C14BA" w:rsidRDefault="002B4AFE" w:rsidP="00001E8E">
            <w:pPr>
              <w:spacing w:line="360" w:lineRule="auto"/>
              <w:rPr>
                <w:rFonts w:ascii="Tahoma" w:eastAsia="Times New Roman" w:hAnsi="Tahoma" w:cs="Tahoma"/>
              </w:rPr>
            </w:pPr>
          </w:p>
          <w:p w14:paraId="29EC874A" w14:textId="010E01BD" w:rsidR="00653836" w:rsidRPr="007C14BA" w:rsidRDefault="00653836" w:rsidP="00001E8E">
            <w:pPr>
              <w:spacing w:line="360" w:lineRule="auto"/>
              <w:rPr>
                <w:rFonts w:ascii="Tahoma" w:eastAsia="Times New Roman" w:hAnsi="Tahoma" w:cs="Tahoma"/>
              </w:rPr>
            </w:pPr>
            <w:r w:rsidRPr="007C14BA">
              <w:rPr>
                <w:rFonts w:ascii="Tahoma" w:eastAsia="Times New Roman" w:hAnsi="Tahoma" w:cs="Tahoma"/>
              </w:rPr>
              <w:t>100</w:t>
            </w:r>
          </w:p>
        </w:tc>
        <w:tc>
          <w:tcPr>
            <w:tcW w:w="1700" w:type="dxa"/>
            <w:tcBorders>
              <w:top w:val="nil"/>
              <w:left w:val="nil"/>
              <w:bottom w:val="single" w:sz="8" w:space="0" w:color="auto"/>
              <w:right w:val="single" w:sz="8" w:space="0" w:color="auto"/>
            </w:tcBorders>
            <w:noWrap/>
            <w:vAlign w:val="bottom"/>
            <w:hideMark/>
          </w:tcPr>
          <w:p w14:paraId="720EDCC6" w14:textId="77777777" w:rsidR="00653836" w:rsidRPr="007C14BA" w:rsidRDefault="00653836" w:rsidP="00001E8E">
            <w:pPr>
              <w:spacing w:line="360" w:lineRule="auto"/>
              <w:rPr>
                <w:rFonts w:ascii="Tahoma" w:eastAsia="Times New Roman" w:hAnsi="Tahoma" w:cs="Tahoma"/>
              </w:rPr>
            </w:pPr>
            <w:r w:rsidRPr="007C14BA">
              <w:rPr>
                <w:rFonts w:ascii="Tahoma" w:eastAsia="Times New Roman" w:hAnsi="Tahoma" w:cs="Tahoma"/>
              </w:rPr>
              <w:t> 100</w:t>
            </w:r>
          </w:p>
        </w:tc>
        <w:tc>
          <w:tcPr>
            <w:tcW w:w="1280" w:type="dxa"/>
            <w:tcBorders>
              <w:top w:val="nil"/>
              <w:left w:val="nil"/>
              <w:bottom w:val="single" w:sz="8" w:space="0" w:color="auto"/>
              <w:right w:val="single" w:sz="8" w:space="0" w:color="auto"/>
            </w:tcBorders>
            <w:noWrap/>
            <w:vAlign w:val="bottom"/>
            <w:hideMark/>
          </w:tcPr>
          <w:p w14:paraId="3F388F4A" w14:textId="77777777" w:rsidR="00653836" w:rsidRPr="007C14BA" w:rsidRDefault="00653836" w:rsidP="00001E8E">
            <w:pPr>
              <w:spacing w:line="360" w:lineRule="auto"/>
              <w:rPr>
                <w:rFonts w:ascii="Tahoma" w:eastAsia="Times New Roman" w:hAnsi="Tahoma" w:cs="Tahoma"/>
              </w:rPr>
            </w:pPr>
            <w:r w:rsidRPr="007C14BA">
              <w:rPr>
                <w:rFonts w:ascii="Tahoma" w:eastAsia="Times New Roman" w:hAnsi="Tahoma" w:cs="Tahoma"/>
              </w:rPr>
              <w:t> 0</w:t>
            </w:r>
          </w:p>
        </w:tc>
      </w:tr>
      <w:tr w:rsidR="00C16C28" w:rsidRPr="00C16C28" w14:paraId="6562316C" w14:textId="77777777" w:rsidTr="00E42212">
        <w:trPr>
          <w:trHeight w:val="880"/>
        </w:trPr>
        <w:tc>
          <w:tcPr>
            <w:tcW w:w="2900" w:type="dxa"/>
            <w:vMerge/>
            <w:tcBorders>
              <w:top w:val="single" w:sz="4" w:space="0" w:color="auto"/>
              <w:left w:val="single" w:sz="4" w:space="0" w:color="auto"/>
              <w:bottom w:val="single" w:sz="4" w:space="0" w:color="auto"/>
              <w:right w:val="single" w:sz="4" w:space="0" w:color="auto"/>
            </w:tcBorders>
            <w:vAlign w:val="center"/>
            <w:hideMark/>
          </w:tcPr>
          <w:p w14:paraId="18812A58" w14:textId="77777777" w:rsidR="00653836" w:rsidRPr="00C16C28" w:rsidRDefault="00653836" w:rsidP="00001E8E">
            <w:pPr>
              <w:spacing w:line="360" w:lineRule="auto"/>
              <w:rPr>
                <w:rFonts w:ascii="Tahoma" w:eastAsia="Times New Roman" w:hAnsi="Tahoma" w:cs="Tahoma"/>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2E42363B" w14:textId="1C6F33E1"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coordinate monitoring, evaluation</w:t>
            </w:r>
            <w:r w:rsidR="007C14BA">
              <w:rPr>
                <w:rFonts w:ascii="Tahoma" w:eastAsia="Times New Roman" w:hAnsi="Tahoma" w:cs="Tahoma"/>
              </w:rPr>
              <w:t>,</w:t>
            </w:r>
            <w:r w:rsidRPr="00C16C28">
              <w:rPr>
                <w:rFonts w:ascii="Tahoma" w:eastAsia="Times New Roman" w:hAnsi="Tahoma" w:cs="Tahoma"/>
              </w:rPr>
              <w:t xml:space="preserve"> and reporting of plans and programmes</w:t>
            </w:r>
          </w:p>
        </w:tc>
        <w:tc>
          <w:tcPr>
            <w:tcW w:w="1100" w:type="dxa"/>
            <w:tcBorders>
              <w:top w:val="nil"/>
              <w:left w:val="single" w:sz="4" w:space="0" w:color="auto"/>
              <w:bottom w:val="single" w:sz="8" w:space="0" w:color="auto"/>
              <w:right w:val="single" w:sz="8" w:space="0" w:color="auto"/>
            </w:tcBorders>
            <w:vAlign w:val="center"/>
            <w:hideMark/>
          </w:tcPr>
          <w:p w14:paraId="6B1CCBAE" w14:textId="77777777" w:rsidR="002B4AFE" w:rsidRPr="00C16C28" w:rsidRDefault="00653836" w:rsidP="00001E8E">
            <w:pPr>
              <w:spacing w:line="360" w:lineRule="auto"/>
              <w:rPr>
                <w:rFonts w:ascii="Tahoma" w:eastAsia="Times New Roman" w:hAnsi="Tahoma" w:cs="Tahoma"/>
              </w:rPr>
            </w:pPr>
            <w:r w:rsidRPr="00C16C28">
              <w:rPr>
                <w:rFonts w:ascii="Tahoma" w:eastAsia="Times New Roman" w:hAnsi="Tahoma" w:cs="Tahoma"/>
              </w:rPr>
              <w:t> </w:t>
            </w:r>
          </w:p>
          <w:p w14:paraId="1419CF96" w14:textId="77777777" w:rsidR="002B4AFE" w:rsidRPr="00C16C28" w:rsidRDefault="002B4AFE" w:rsidP="00001E8E">
            <w:pPr>
              <w:spacing w:line="360" w:lineRule="auto"/>
              <w:rPr>
                <w:rFonts w:ascii="Tahoma" w:eastAsia="Times New Roman" w:hAnsi="Tahoma" w:cs="Tahoma"/>
              </w:rPr>
            </w:pPr>
          </w:p>
          <w:p w14:paraId="3D273B1E" w14:textId="4ABEC85F"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8" w:space="0" w:color="auto"/>
              <w:right w:val="single" w:sz="8" w:space="0" w:color="auto"/>
            </w:tcBorders>
            <w:noWrap/>
            <w:vAlign w:val="bottom"/>
            <w:hideMark/>
          </w:tcPr>
          <w:p w14:paraId="2513C4E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100</w:t>
            </w:r>
          </w:p>
        </w:tc>
        <w:tc>
          <w:tcPr>
            <w:tcW w:w="1280" w:type="dxa"/>
            <w:tcBorders>
              <w:top w:val="nil"/>
              <w:left w:val="nil"/>
              <w:bottom w:val="single" w:sz="8" w:space="0" w:color="auto"/>
              <w:right w:val="single" w:sz="8" w:space="0" w:color="auto"/>
            </w:tcBorders>
            <w:noWrap/>
            <w:vAlign w:val="bottom"/>
            <w:hideMark/>
          </w:tcPr>
          <w:p w14:paraId="02753440"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0</w:t>
            </w:r>
          </w:p>
        </w:tc>
      </w:tr>
      <w:tr w:rsidR="00C16C28" w:rsidRPr="00C16C28" w14:paraId="574100AF" w14:textId="77777777" w:rsidTr="00E42212">
        <w:trPr>
          <w:trHeight w:val="880"/>
        </w:trPr>
        <w:tc>
          <w:tcPr>
            <w:tcW w:w="2900" w:type="dxa"/>
            <w:vMerge/>
            <w:tcBorders>
              <w:top w:val="single" w:sz="4" w:space="0" w:color="auto"/>
              <w:left w:val="single" w:sz="4" w:space="0" w:color="auto"/>
              <w:bottom w:val="single" w:sz="4" w:space="0" w:color="auto"/>
              <w:right w:val="single" w:sz="4" w:space="0" w:color="auto"/>
            </w:tcBorders>
            <w:vAlign w:val="center"/>
            <w:hideMark/>
          </w:tcPr>
          <w:p w14:paraId="030EE298" w14:textId="77777777" w:rsidR="00653836" w:rsidRPr="00C16C28" w:rsidRDefault="00653836" w:rsidP="00001E8E">
            <w:pPr>
              <w:spacing w:line="360" w:lineRule="auto"/>
              <w:rPr>
                <w:rFonts w:ascii="Tahoma" w:eastAsia="Times New Roman" w:hAnsi="Tahoma" w:cs="Tahoma"/>
              </w:rPr>
            </w:pPr>
          </w:p>
        </w:tc>
        <w:tc>
          <w:tcPr>
            <w:tcW w:w="3000" w:type="dxa"/>
            <w:tcBorders>
              <w:top w:val="single" w:sz="4" w:space="0" w:color="auto"/>
              <w:left w:val="single" w:sz="4" w:space="0" w:color="auto"/>
              <w:bottom w:val="single" w:sz="4" w:space="0" w:color="auto"/>
              <w:right w:val="single" w:sz="4" w:space="0" w:color="auto"/>
            </w:tcBorders>
            <w:vAlign w:val="center"/>
            <w:hideMark/>
          </w:tcPr>
          <w:p w14:paraId="6D1789FA"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digitalize institutional processes and digitize records</w:t>
            </w:r>
          </w:p>
        </w:tc>
        <w:tc>
          <w:tcPr>
            <w:tcW w:w="1100" w:type="dxa"/>
            <w:tcBorders>
              <w:top w:val="nil"/>
              <w:left w:val="single" w:sz="4" w:space="0" w:color="auto"/>
              <w:bottom w:val="single" w:sz="4" w:space="0" w:color="auto"/>
              <w:right w:val="single" w:sz="8" w:space="0" w:color="auto"/>
            </w:tcBorders>
            <w:vAlign w:val="center"/>
            <w:hideMark/>
          </w:tcPr>
          <w:p w14:paraId="79FC9663" w14:textId="77777777" w:rsidR="002B4AFE" w:rsidRPr="00C16C28" w:rsidRDefault="00653836" w:rsidP="00001E8E">
            <w:pPr>
              <w:spacing w:line="360" w:lineRule="auto"/>
              <w:rPr>
                <w:rFonts w:ascii="Tahoma" w:eastAsia="Times New Roman" w:hAnsi="Tahoma" w:cs="Tahoma"/>
              </w:rPr>
            </w:pPr>
            <w:r w:rsidRPr="00C16C28">
              <w:rPr>
                <w:rFonts w:ascii="Tahoma" w:eastAsia="Times New Roman" w:hAnsi="Tahoma" w:cs="Tahoma"/>
              </w:rPr>
              <w:t> </w:t>
            </w:r>
          </w:p>
          <w:p w14:paraId="41B06B32" w14:textId="77777777" w:rsidR="002B4AFE" w:rsidRPr="00C16C28" w:rsidRDefault="002B4AFE" w:rsidP="00001E8E">
            <w:pPr>
              <w:spacing w:line="360" w:lineRule="auto"/>
              <w:rPr>
                <w:rFonts w:ascii="Tahoma" w:eastAsia="Times New Roman" w:hAnsi="Tahoma" w:cs="Tahoma"/>
              </w:rPr>
            </w:pPr>
          </w:p>
          <w:p w14:paraId="3B1534D5" w14:textId="6A2251FE"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100</w:t>
            </w:r>
          </w:p>
        </w:tc>
        <w:tc>
          <w:tcPr>
            <w:tcW w:w="1700" w:type="dxa"/>
            <w:tcBorders>
              <w:top w:val="nil"/>
              <w:left w:val="nil"/>
              <w:bottom w:val="single" w:sz="4" w:space="0" w:color="auto"/>
              <w:right w:val="single" w:sz="8" w:space="0" w:color="auto"/>
            </w:tcBorders>
            <w:noWrap/>
            <w:vAlign w:val="bottom"/>
            <w:hideMark/>
          </w:tcPr>
          <w:p w14:paraId="3798A745"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100</w:t>
            </w:r>
          </w:p>
        </w:tc>
        <w:tc>
          <w:tcPr>
            <w:tcW w:w="1280" w:type="dxa"/>
            <w:tcBorders>
              <w:top w:val="nil"/>
              <w:left w:val="nil"/>
              <w:bottom w:val="single" w:sz="4" w:space="0" w:color="auto"/>
              <w:right w:val="single" w:sz="8" w:space="0" w:color="auto"/>
            </w:tcBorders>
            <w:noWrap/>
            <w:vAlign w:val="bottom"/>
            <w:hideMark/>
          </w:tcPr>
          <w:p w14:paraId="7655DE60"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0</w:t>
            </w:r>
          </w:p>
        </w:tc>
      </w:tr>
      <w:tr w:rsidR="00C16C28" w:rsidRPr="00C16C28" w14:paraId="46B8FDB1" w14:textId="77777777" w:rsidTr="00E42212">
        <w:trPr>
          <w:trHeight w:val="880"/>
        </w:trPr>
        <w:tc>
          <w:tcPr>
            <w:tcW w:w="9980" w:type="dxa"/>
            <w:gridSpan w:val="5"/>
            <w:tcBorders>
              <w:top w:val="single" w:sz="4" w:space="0" w:color="auto"/>
              <w:left w:val="single" w:sz="4" w:space="0" w:color="auto"/>
              <w:bottom w:val="single" w:sz="4" w:space="0" w:color="auto"/>
              <w:right w:val="single" w:sz="4" w:space="0" w:color="auto"/>
            </w:tcBorders>
            <w:vAlign w:val="center"/>
          </w:tcPr>
          <w:p w14:paraId="73C4247E" w14:textId="77777777" w:rsidR="00653836" w:rsidRPr="007C14BA" w:rsidRDefault="00653836" w:rsidP="00001E8E">
            <w:pPr>
              <w:spacing w:line="360" w:lineRule="auto"/>
              <w:rPr>
                <w:rFonts w:ascii="Tahoma" w:eastAsia="Times New Roman" w:hAnsi="Tahoma" w:cs="Tahoma"/>
                <w:b/>
                <w:bCs/>
              </w:rPr>
            </w:pPr>
            <w:r w:rsidRPr="007C14BA">
              <w:rPr>
                <w:rFonts w:ascii="Tahoma" w:eastAsia="Times New Roman" w:hAnsi="Tahoma" w:cs="Tahoma"/>
                <w:b/>
                <w:bCs/>
              </w:rPr>
              <w:t>KRA 6: Average Score (88%)</w:t>
            </w:r>
          </w:p>
        </w:tc>
      </w:tr>
    </w:tbl>
    <w:p w14:paraId="41E95C52" w14:textId="77777777" w:rsidR="00653836" w:rsidRPr="00C16C28" w:rsidRDefault="00653836" w:rsidP="00001E8E">
      <w:pPr>
        <w:spacing w:line="360" w:lineRule="auto"/>
        <w:rPr>
          <w:rFonts w:ascii="Tahoma" w:hAnsi="Tahoma" w:cs="Tahoma"/>
        </w:rPr>
      </w:pPr>
    </w:p>
    <w:p w14:paraId="30879AA5" w14:textId="77777777" w:rsidR="00653836" w:rsidRPr="00C16C28" w:rsidRDefault="00653836" w:rsidP="00001E8E">
      <w:pPr>
        <w:spacing w:line="360" w:lineRule="auto"/>
        <w:rPr>
          <w:rFonts w:ascii="Tahoma" w:hAnsi="Tahoma" w:cs="Tahoma"/>
          <w:i/>
          <w:iCs/>
          <w:vertAlign w:val="superscript"/>
        </w:rPr>
      </w:pPr>
      <w:r w:rsidRPr="00C16C28">
        <w:rPr>
          <w:rFonts w:ascii="Tahoma" w:eastAsia="Times New Roman" w:hAnsi="Tahoma" w:cs="Tahoma"/>
        </w:rPr>
        <w:t xml:space="preserve">Compliance of Sports Organizations to the WADC recorded the highest achievement (a variance of 80%). This is a clear show of a high level of legal and ethical compliance of sports organizations to ADR and WADC at large. KRA 2 (Doping Control Testing) is the least performing area. The low performance is mainly attributed to limited budget to implement the planned activities. At 88%, it is evident that the corporate sector of the organization, played a fundamental role in supporting the implementation of the core mandates. </w:t>
      </w:r>
    </w:p>
    <w:p w14:paraId="5D447226" w14:textId="02DD13B9" w:rsidR="00653836" w:rsidRPr="007C14BA" w:rsidRDefault="00A30391" w:rsidP="007C14BA">
      <w:pPr>
        <w:pStyle w:val="Heading3"/>
        <w:rPr>
          <w:rFonts w:ascii="Tahoma" w:hAnsi="Tahoma" w:cs="Tahoma"/>
          <w:b/>
          <w:bCs/>
          <w:color w:val="auto"/>
          <w:sz w:val="24"/>
          <w:szCs w:val="24"/>
        </w:rPr>
      </w:pPr>
      <w:bookmarkStart w:id="49" w:name="_Toc223524125"/>
      <w:r w:rsidRPr="007C14BA">
        <w:rPr>
          <w:rFonts w:ascii="Tahoma" w:hAnsi="Tahoma" w:cs="Tahoma"/>
          <w:b/>
          <w:bCs/>
          <w:color w:val="auto"/>
          <w:sz w:val="24"/>
          <w:szCs w:val="24"/>
        </w:rPr>
        <w:t xml:space="preserve">3.2.1 </w:t>
      </w:r>
      <w:r w:rsidR="00653836" w:rsidRPr="007C14BA">
        <w:rPr>
          <w:rFonts w:ascii="Tahoma" w:hAnsi="Tahoma" w:cs="Tahoma"/>
          <w:b/>
          <w:bCs/>
          <w:color w:val="auto"/>
          <w:sz w:val="24"/>
          <w:szCs w:val="24"/>
        </w:rPr>
        <w:t>Performance at Outcome Level</w:t>
      </w:r>
      <w:bookmarkEnd w:id="49"/>
    </w:p>
    <w:p w14:paraId="25DBFD37" w14:textId="77777777" w:rsidR="00653836" w:rsidRPr="00C16C28" w:rsidRDefault="00653836" w:rsidP="007C14BA">
      <w:pPr>
        <w:spacing w:before="240" w:line="360" w:lineRule="auto"/>
        <w:rPr>
          <w:rFonts w:ascii="Tahoma" w:hAnsi="Tahoma" w:cs="Tahoma"/>
        </w:rPr>
      </w:pPr>
      <w:r w:rsidRPr="00C16C28">
        <w:rPr>
          <w:rFonts w:ascii="Tahoma" w:hAnsi="Tahoma" w:cs="Tahoma"/>
        </w:rPr>
        <w:t>The table below compares planned outcomes at the mid-term against the actual achievements to generate an Outcome Performance Level Matrix.</w:t>
      </w:r>
    </w:p>
    <w:p w14:paraId="4AFC8C5C" w14:textId="77777777" w:rsidR="007C14BA" w:rsidRDefault="007C14BA">
      <w:pPr>
        <w:spacing w:after="160" w:line="278" w:lineRule="auto"/>
        <w:rPr>
          <w:rFonts w:ascii="Tahoma" w:hAnsi="Tahoma" w:cs="Tahoma"/>
          <w:b/>
          <w:bCs/>
        </w:rPr>
      </w:pPr>
      <w:r>
        <w:rPr>
          <w:rFonts w:ascii="Tahoma" w:hAnsi="Tahoma" w:cs="Tahoma"/>
          <w:b/>
          <w:bCs/>
        </w:rPr>
        <w:br w:type="page"/>
      </w:r>
    </w:p>
    <w:p w14:paraId="31EC245F" w14:textId="750A5DC9" w:rsidR="007C14BA" w:rsidRPr="00C16C28" w:rsidRDefault="007C14BA" w:rsidP="007C14BA">
      <w:pPr>
        <w:pStyle w:val="Caption"/>
        <w:rPr>
          <w:rFonts w:ascii="Tahoma" w:hAnsi="Tahoma" w:cs="Tahoma"/>
          <w:b/>
          <w:bCs/>
          <w:color w:val="auto"/>
          <w:sz w:val="24"/>
          <w:szCs w:val="24"/>
        </w:rPr>
      </w:pPr>
      <w:r>
        <w:lastRenderedPageBreak/>
        <w:t xml:space="preserve">Table 3.2 </w:t>
      </w:r>
      <w:r w:rsidRPr="00176ECC">
        <w:t>Performance at Outcome Level</w:t>
      </w:r>
    </w:p>
    <w:tbl>
      <w:tblPr>
        <w:tblW w:w="10315" w:type="dxa"/>
        <w:tblLook w:val="04A0" w:firstRow="1" w:lastRow="0" w:firstColumn="1" w:lastColumn="0" w:noHBand="0" w:noVBand="1"/>
      </w:tblPr>
      <w:tblGrid>
        <w:gridCol w:w="1742"/>
        <w:gridCol w:w="1800"/>
        <w:gridCol w:w="1863"/>
        <w:gridCol w:w="1088"/>
        <w:gridCol w:w="1782"/>
        <w:gridCol w:w="2040"/>
      </w:tblGrid>
      <w:tr w:rsidR="00C16C28" w:rsidRPr="00C16C28" w14:paraId="5C944A58" w14:textId="77777777" w:rsidTr="00E42212">
        <w:trPr>
          <w:trHeight w:val="730"/>
          <w:tblHeader/>
        </w:trPr>
        <w:tc>
          <w:tcPr>
            <w:tcW w:w="1752" w:type="dxa"/>
            <w:tcBorders>
              <w:top w:val="single" w:sz="8" w:space="0" w:color="auto"/>
              <w:left w:val="single" w:sz="8" w:space="0" w:color="auto"/>
              <w:bottom w:val="single" w:sz="8" w:space="0" w:color="auto"/>
              <w:right w:val="single" w:sz="8" w:space="0" w:color="auto"/>
            </w:tcBorders>
            <w:shd w:val="clear" w:color="auto" w:fill="9CC2E5"/>
            <w:vAlign w:val="center"/>
            <w:hideMark/>
          </w:tcPr>
          <w:p w14:paraId="74C60361"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Key Result Area</w:t>
            </w:r>
          </w:p>
        </w:tc>
        <w:tc>
          <w:tcPr>
            <w:tcW w:w="1838" w:type="dxa"/>
            <w:tcBorders>
              <w:top w:val="single" w:sz="8" w:space="0" w:color="auto"/>
              <w:left w:val="nil"/>
              <w:bottom w:val="single" w:sz="8" w:space="0" w:color="auto"/>
              <w:right w:val="single" w:sz="8" w:space="0" w:color="auto"/>
            </w:tcBorders>
            <w:shd w:val="clear" w:color="auto" w:fill="9CC2E5"/>
            <w:vAlign w:val="center"/>
            <w:hideMark/>
          </w:tcPr>
          <w:p w14:paraId="6B7C944D"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Strategic Objective</w:t>
            </w:r>
          </w:p>
        </w:tc>
        <w:tc>
          <w:tcPr>
            <w:tcW w:w="1972" w:type="dxa"/>
            <w:tcBorders>
              <w:top w:val="single" w:sz="8" w:space="0" w:color="auto"/>
              <w:left w:val="nil"/>
              <w:bottom w:val="single" w:sz="8" w:space="0" w:color="auto"/>
              <w:right w:val="single" w:sz="8" w:space="0" w:color="auto"/>
            </w:tcBorders>
            <w:shd w:val="clear" w:color="auto" w:fill="9CC2E5"/>
            <w:vAlign w:val="center"/>
            <w:hideMark/>
          </w:tcPr>
          <w:p w14:paraId="255235C0"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Outcome Indicator</w:t>
            </w:r>
          </w:p>
        </w:tc>
        <w:tc>
          <w:tcPr>
            <w:tcW w:w="1088" w:type="dxa"/>
            <w:tcBorders>
              <w:top w:val="single" w:sz="8" w:space="0" w:color="auto"/>
              <w:left w:val="nil"/>
              <w:bottom w:val="single" w:sz="8" w:space="0" w:color="auto"/>
              <w:right w:val="single" w:sz="8" w:space="0" w:color="auto"/>
            </w:tcBorders>
            <w:shd w:val="clear" w:color="auto" w:fill="9CC2E5"/>
            <w:vAlign w:val="center"/>
            <w:hideMark/>
          </w:tcPr>
          <w:p w14:paraId="5DE4D041"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Mid-Term Target</w:t>
            </w:r>
          </w:p>
        </w:tc>
        <w:tc>
          <w:tcPr>
            <w:tcW w:w="1625" w:type="dxa"/>
            <w:tcBorders>
              <w:top w:val="single" w:sz="8" w:space="0" w:color="auto"/>
              <w:left w:val="nil"/>
              <w:bottom w:val="single" w:sz="8" w:space="0" w:color="auto"/>
              <w:right w:val="single" w:sz="8" w:space="0" w:color="auto"/>
            </w:tcBorders>
            <w:shd w:val="clear" w:color="auto" w:fill="9CC2E5"/>
            <w:vAlign w:val="center"/>
            <w:hideMark/>
          </w:tcPr>
          <w:p w14:paraId="2E162EB9"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Actual Achievement</w:t>
            </w:r>
          </w:p>
        </w:tc>
        <w:tc>
          <w:tcPr>
            <w:tcW w:w="2040" w:type="dxa"/>
            <w:tcBorders>
              <w:top w:val="single" w:sz="8" w:space="0" w:color="auto"/>
              <w:left w:val="nil"/>
              <w:bottom w:val="single" w:sz="8" w:space="0" w:color="auto"/>
              <w:right w:val="single" w:sz="8" w:space="0" w:color="auto"/>
            </w:tcBorders>
            <w:shd w:val="clear" w:color="auto" w:fill="9CC2E5"/>
            <w:vAlign w:val="center"/>
            <w:hideMark/>
          </w:tcPr>
          <w:p w14:paraId="240B3245"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Remarks</w:t>
            </w:r>
          </w:p>
        </w:tc>
      </w:tr>
      <w:tr w:rsidR="00C16C28" w:rsidRPr="00C16C28" w14:paraId="0B58BEA6" w14:textId="77777777" w:rsidTr="00E42212">
        <w:trPr>
          <w:trHeight w:val="1460"/>
        </w:trPr>
        <w:tc>
          <w:tcPr>
            <w:tcW w:w="1752" w:type="dxa"/>
            <w:tcBorders>
              <w:top w:val="nil"/>
              <w:left w:val="single" w:sz="8" w:space="0" w:color="auto"/>
              <w:bottom w:val="single" w:sz="8" w:space="0" w:color="auto"/>
              <w:right w:val="single" w:sz="8" w:space="0" w:color="auto"/>
            </w:tcBorders>
            <w:vAlign w:val="center"/>
            <w:hideMark/>
          </w:tcPr>
          <w:p w14:paraId="3FF50489"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1: Legal and Ethical Compliance</w:t>
            </w:r>
          </w:p>
        </w:tc>
        <w:tc>
          <w:tcPr>
            <w:tcW w:w="1838" w:type="dxa"/>
            <w:tcBorders>
              <w:top w:val="nil"/>
              <w:left w:val="nil"/>
              <w:bottom w:val="single" w:sz="8" w:space="0" w:color="auto"/>
              <w:right w:val="single" w:sz="8" w:space="0" w:color="auto"/>
            </w:tcBorders>
            <w:vAlign w:val="center"/>
            <w:hideMark/>
          </w:tcPr>
          <w:p w14:paraId="35BBCB32" w14:textId="01748A40"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To ensure </w:t>
            </w:r>
            <w:r w:rsidR="00B84F6F" w:rsidRPr="00C16C28">
              <w:rPr>
                <w:rFonts w:ascii="Tahoma" w:eastAsia="Times New Roman" w:hAnsi="Tahoma" w:cs="Tahoma"/>
              </w:rPr>
              <w:t>compliance of</w:t>
            </w:r>
            <w:r w:rsidRPr="00C16C28">
              <w:rPr>
                <w:rFonts w:ascii="Tahoma" w:eastAsia="Times New Roman" w:hAnsi="Tahoma" w:cs="Tahoma"/>
              </w:rPr>
              <w:t xml:space="preserve"> sports organizations to the World Anti-Doping Code</w:t>
            </w:r>
          </w:p>
        </w:tc>
        <w:tc>
          <w:tcPr>
            <w:tcW w:w="1972" w:type="dxa"/>
            <w:tcBorders>
              <w:top w:val="nil"/>
              <w:left w:val="nil"/>
              <w:bottom w:val="single" w:sz="8" w:space="0" w:color="auto"/>
              <w:right w:val="single" w:sz="8" w:space="0" w:color="auto"/>
            </w:tcBorders>
            <w:vAlign w:val="center"/>
            <w:hideMark/>
          </w:tcPr>
          <w:p w14:paraId="006F0553"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No. of sports federations monitored</w:t>
            </w:r>
          </w:p>
        </w:tc>
        <w:tc>
          <w:tcPr>
            <w:tcW w:w="1088" w:type="dxa"/>
            <w:tcBorders>
              <w:top w:val="nil"/>
              <w:left w:val="nil"/>
              <w:bottom w:val="single" w:sz="8" w:space="0" w:color="auto"/>
              <w:right w:val="single" w:sz="8" w:space="0" w:color="auto"/>
            </w:tcBorders>
            <w:noWrap/>
            <w:vAlign w:val="center"/>
            <w:hideMark/>
          </w:tcPr>
          <w:p w14:paraId="3E2BF18E"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10</w:t>
            </w:r>
          </w:p>
        </w:tc>
        <w:tc>
          <w:tcPr>
            <w:tcW w:w="1625" w:type="dxa"/>
            <w:tcBorders>
              <w:top w:val="nil"/>
              <w:left w:val="nil"/>
              <w:bottom w:val="single" w:sz="8" w:space="0" w:color="auto"/>
              <w:right w:val="single" w:sz="8" w:space="0" w:color="auto"/>
            </w:tcBorders>
            <w:noWrap/>
            <w:vAlign w:val="center"/>
            <w:hideMark/>
          </w:tcPr>
          <w:p w14:paraId="36DEBB77"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14</w:t>
            </w:r>
          </w:p>
        </w:tc>
        <w:tc>
          <w:tcPr>
            <w:tcW w:w="2040" w:type="dxa"/>
            <w:tcBorders>
              <w:top w:val="nil"/>
              <w:left w:val="nil"/>
              <w:bottom w:val="single" w:sz="8" w:space="0" w:color="auto"/>
              <w:right w:val="single" w:sz="8" w:space="0" w:color="auto"/>
            </w:tcBorders>
            <w:noWrap/>
            <w:vAlign w:val="center"/>
            <w:hideMark/>
          </w:tcPr>
          <w:p w14:paraId="19CA923C"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A total of 14 sports federations were audited. The variance was caused by signing of new federations into the ADAK ADRs.</w:t>
            </w:r>
          </w:p>
        </w:tc>
      </w:tr>
      <w:tr w:rsidR="00C16C28" w:rsidRPr="00C16C28" w14:paraId="34C389B0" w14:textId="77777777" w:rsidTr="00E42212">
        <w:trPr>
          <w:trHeight w:val="1170"/>
        </w:trPr>
        <w:tc>
          <w:tcPr>
            <w:tcW w:w="1752" w:type="dxa"/>
            <w:tcBorders>
              <w:top w:val="nil"/>
              <w:left w:val="single" w:sz="8" w:space="0" w:color="auto"/>
              <w:bottom w:val="single" w:sz="8" w:space="0" w:color="auto"/>
              <w:right w:val="single" w:sz="8" w:space="0" w:color="auto"/>
            </w:tcBorders>
            <w:vAlign w:val="center"/>
            <w:hideMark/>
          </w:tcPr>
          <w:p w14:paraId="66969848"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2: Doping Control Testing</w:t>
            </w:r>
          </w:p>
        </w:tc>
        <w:tc>
          <w:tcPr>
            <w:tcW w:w="1838" w:type="dxa"/>
            <w:tcBorders>
              <w:top w:val="nil"/>
              <w:left w:val="nil"/>
              <w:bottom w:val="single" w:sz="8" w:space="0" w:color="auto"/>
              <w:right w:val="single" w:sz="8" w:space="0" w:color="auto"/>
            </w:tcBorders>
            <w:vAlign w:val="center"/>
            <w:hideMark/>
          </w:tcPr>
          <w:p w14:paraId="3A5CE1EA"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detect and deter the use of prohibited substances and methods</w:t>
            </w:r>
          </w:p>
        </w:tc>
        <w:tc>
          <w:tcPr>
            <w:tcW w:w="1972" w:type="dxa"/>
            <w:tcBorders>
              <w:top w:val="nil"/>
              <w:left w:val="nil"/>
              <w:bottom w:val="single" w:sz="8" w:space="0" w:color="auto"/>
              <w:right w:val="single" w:sz="8" w:space="0" w:color="auto"/>
            </w:tcBorders>
            <w:vAlign w:val="center"/>
            <w:hideMark/>
          </w:tcPr>
          <w:p w14:paraId="1853AD18"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No. of tests carried out based on the  Test Distribution Plan (TDP)</w:t>
            </w:r>
          </w:p>
        </w:tc>
        <w:tc>
          <w:tcPr>
            <w:tcW w:w="1088" w:type="dxa"/>
            <w:tcBorders>
              <w:top w:val="nil"/>
              <w:left w:val="nil"/>
              <w:bottom w:val="single" w:sz="8" w:space="0" w:color="auto"/>
              <w:right w:val="single" w:sz="8" w:space="0" w:color="auto"/>
            </w:tcBorders>
            <w:noWrap/>
            <w:vAlign w:val="center"/>
            <w:hideMark/>
          </w:tcPr>
          <w:p w14:paraId="5D243873"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2,700</w:t>
            </w:r>
          </w:p>
        </w:tc>
        <w:tc>
          <w:tcPr>
            <w:tcW w:w="1625" w:type="dxa"/>
            <w:tcBorders>
              <w:top w:val="nil"/>
              <w:left w:val="nil"/>
              <w:bottom w:val="single" w:sz="8" w:space="0" w:color="auto"/>
              <w:right w:val="single" w:sz="8" w:space="0" w:color="auto"/>
            </w:tcBorders>
            <w:noWrap/>
            <w:vAlign w:val="center"/>
            <w:hideMark/>
          </w:tcPr>
          <w:p w14:paraId="51967F99"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2551</w:t>
            </w:r>
          </w:p>
        </w:tc>
        <w:tc>
          <w:tcPr>
            <w:tcW w:w="2040" w:type="dxa"/>
            <w:tcBorders>
              <w:top w:val="nil"/>
              <w:left w:val="nil"/>
              <w:bottom w:val="single" w:sz="8" w:space="0" w:color="auto"/>
              <w:right w:val="single" w:sz="8" w:space="0" w:color="auto"/>
            </w:tcBorders>
            <w:noWrap/>
            <w:vAlign w:val="center"/>
            <w:hideMark/>
          </w:tcPr>
          <w:p w14:paraId="15A9F909"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The target was not met due to budget cuts that hampered the implementation of planned activities.</w:t>
            </w:r>
          </w:p>
        </w:tc>
      </w:tr>
      <w:tr w:rsidR="00C16C28" w:rsidRPr="00C16C28" w14:paraId="0E015D00" w14:textId="77777777" w:rsidTr="00E42212">
        <w:trPr>
          <w:trHeight w:val="2130"/>
        </w:trPr>
        <w:tc>
          <w:tcPr>
            <w:tcW w:w="1752" w:type="dxa"/>
            <w:tcBorders>
              <w:top w:val="nil"/>
              <w:left w:val="single" w:sz="8" w:space="0" w:color="auto"/>
              <w:bottom w:val="single" w:sz="8" w:space="0" w:color="auto"/>
              <w:right w:val="single" w:sz="8" w:space="0" w:color="auto"/>
            </w:tcBorders>
            <w:vAlign w:val="center"/>
            <w:hideMark/>
          </w:tcPr>
          <w:p w14:paraId="4C860059"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3: Intelligence and Investigations</w:t>
            </w:r>
          </w:p>
        </w:tc>
        <w:tc>
          <w:tcPr>
            <w:tcW w:w="1838" w:type="dxa"/>
            <w:tcBorders>
              <w:top w:val="nil"/>
              <w:left w:val="nil"/>
              <w:bottom w:val="single" w:sz="8" w:space="0" w:color="auto"/>
              <w:right w:val="single" w:sz="8" w:space="0" w:color="auto"/>
            </w:tcBorders>
            <w:vAlign w:val="center"/>
            <w:hideMark/>
          </w:tcPr>
          <w:p w14:paraId="4BC84740"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gather intelligence and conduct investigations related to Anti-Doping Rule Violations (ADRVs)</w:t>
            </w:r>
          </w:p>
        </w:tc>
        <w:tc>
          <w:tcPr>
            <w:tcW w:w="1972" w:type="dxa"/>
            <w:tcBorders>
              <w:top w:val="nil"/>
              <w:left w:val="nil"/>
              <w:bottom w:val="single" w:sz="8" w:space="0" w:color="auto"/>
              <w:right w:val="single" w:sz="8" w:space="0" w:color="auto"/>
            </w:tcBorders>
            <w:vAlign w:val="center"/>
            <w:hideMark/>
          </w:tcPr>
          <w:p w14:paraId="5D6231D3"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Proportion of non-analytical cases prosecuted (%)</w:t>
            </w:r>
          </w:p>
        </w:tc>
        <w:tc>
          <w:tcPr>
            <w:tcW w:w="1088" w:type="dxa"/>
            <w:tcBorders>
              <w:top w:val="nil"/>
              <w:left w:val="nil"/>
              <w:bottom w:val="single" w:sz="8" w:space="0" w:color="auto"/>
              <w:right w:val="single" w:sz="8" w:space="0" w:color="auto"/>
            </w:tcBorders>
            <w:vAlign w:val="center"/>
            <w:hideMark/>
          </w:tcPr>
          <w:p w14:paraId="1B1E41BF"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100</w:t>
            </w:r>
          </w:p>
        </w:tc>
        <w:tc>
          <w:tcPr>
            <w:tcW w:w="1625" w:type="dxa"/>
            <w:tcBorders>
              <w:top w:val="nil"/>
              <w:left w:val="nil"/>
              <w:bottom w:val="single" w:sz="8" w:space="0" w:color="auto"/>
              <w:right w:val="single" w:sz="8" w:space="0" w:color="auto"/>
            </w:tcBorders>
            <w:vAlign w:val="center"/>
            <w:hideMark/>
          </w:tcPr>
          <w:p w14:paraId="72CD0AE9" w14:textId="77777777" w:rsidR="00653836" w:rsidRPr="00C16C28" w:rsidRDefault="00653836" w:rsidP="00001E8E">
            <w:pPr>
              <w:spacing w:line="360" w:lineRule="auto"/>
              <w:jc w:val="right"/>
              <w:rPr>
                <w:rFonts w:ascii="Tahoma" w:hAnsi="Tahoma" w:cs="Tahoma"/>
              </w:rPr>
            </w:pPr>
            <w:r w:rsidRPr="00C16C28">
              <w:rPr>
                <w:rFonts w:ascii="Tahoma" w:eastAsia="Times New Roman" w:hAnsi="Tahoma" w:cs="Tahoma"/>
              </w:rPr>
              <w:t>81</w:t>
            </w:r>
          </w:p>
        </w:tc>
        <w:tc>
          <w:tcPr>
            <w:tcW w:w="2040" w:type="dxa"/>
            <w:tcBorders>
              <w:top w:val="nil"/>
              <w:left w:val="nil"/>
              <w:bottom w:val="single" w:sz="8" w:space="0" w:color="auto"/>
              <w:right w:val="single" w:sz="8" w:space="0" w:color="auto"/>
            </w:tcBorders>
            <w:vAlign w:val="center"/>
            <w:hideMark/>
          </w:tcPr>
          <w:p w14:paraId="3F287445"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Out of 60 cases investigated, 42 were completed and proceeded to the next stage and 18 are still ongoing</w:t>
            </w:r>
          </w:p>
        </w:tc>
      </w:tr>
      <w:tr w:rsidR="00C16C28" w:rsidRPr="00C16C28" w14:paraId="2FDCB035" w14:textId="77777777" w:rsidTr="00E42212">
        <w:trPr>
          <w:trHeight w:val="1170"/>
        </w:trPr>
        <w:tc>
          <w:tcPr>
            <w:tcW w:w="1752" w:type="dxa"/>
            <w:tcBorders>
              <w:top w:val="nil"/>
              <w:left w:val="single" w:sz="8" w:space="0" w:color="auto"/>
              <w:bottom w:val="single" w:sz="8" w:space="0" w:color="auto"/>
              <w:right w:val="single" w:sz="8" w:space="0" w:color="auto"/>
            </w:tcBorders>
            <w:vAlign w:val="center"/>
            <w:hideMark/>
          </w:tcPr>
          <w:p w14:paraId="65598BFC"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lastRenderedPageBreak/>
              <w:t>KRA 4: Results Management</w:t>
            </w:r>
          </w:p>
        </w:tc>
        <w:tc>
          <w:tcPr>
            <w:tcW w:w="1838" w:type="dxa"/>
            <w:tcBorders>
              <w:top w:val="nil"/>
              <w:left w:val="nil"/>
              <w:bottom w:val="single" w:sz="8" w:space="0" w:color="auto"/>
              <w:right w:val="single" w:sz="8" w:space="0" w:color="auto"/>
            </w:tcBorders>
            <w:vAlign w:val="center"/>
            <w:hideMark/>
          </w:tcPr>
          <w:p w14:paraId="375C2B39"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promote rules of natural justice in handling ADRVs</w:t>
            </w:r>
          </w:p>
        </w:tc>
        <w:tc>
          <w:tcPr>
            <w:tcW w:w="1972" w:type="dxa"/>
            <w:tcBorders>
              <w:top w:val="nil"/>
              <w:left w:val="nil"/>
              <w:bottom w:val="single" w:sz="8" w:space="0" w:color="auto"/>
              <w:right w:val="single" w:sz="8" w:space="0" w:color="auto"/>
            </w:tcBorders>
            <w:vAlign w:val="center"/>
            <w:hideMark/>
          </w:tcPr>
          <w:p w14:paraId="65F2FA07"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Proportion of ADRV’s cases prosecuted successfully (%)</w:t>
            </w:r>
          </w:p>
        </w:tc>
        <w:tc>
          <w:tcPr>
            <w:tcW w:w="1088" w:type="dxa"/>
            <w:tcBorders>
              <w:top w:val="nil"/>
              <w:left w:val="nil"/>
              <w:bottom w:val="single" w:sz="8" w:space="0" w:color="auto"/>
              <w:right w:val="single" w:sz="8" w:space="0" w:color="auto"/>
            </w:tcBorders>
            <w:noWrap/>
            <w:vAlign w:val="center"/>
            <w:hideMark/>
          </w:tcPr>
          <w:p w14:paraId="356ED3F5"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100</w:t>
            </w:r>
          </w:p>
        </w:tc>
        <w:tc>
          <w:tcPr>
            <w:tcW w:w="1625" w:type="dxa"/>
            <w:tcBorders>
              <w:top w:val="nil"/>
              <w:left w:val="nil"/>
              <w:bottom w:val="single" w:sz="8" w:space="0" w:color="auto"/>
              <w:right w:val="single" w:sz="8" w:space="0" w:color="auto"/>
            </w:tcBorders>
            <w:noWrap/>
            <w:vAlign w:val="center"/>
            <w:hideMark/>
          </w:tcPr>
          <w:p w14:paraId="77C629AE"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100</w:t>
            </w:r>
          </w:p>
        </w:tc>
        <w:tc>
          <w:tcPr>
            <w:tcW w:w="2040" w:type="dxa"/>
            <w:tcBorders>
              <w:top w:val="nil"/>
              <w:left w:val="nil"/>
              <w:bottom w:val="single" w:sz="8" w:space="0" w:color="auto"/>
              <w:right w:val="single" w:sz="8" w:space="0" w:color="auto"/>
            </w:tcBorders>
            <w:noWrap/>
            <w:vAlign w:val="center"/>
            <w:hideMark/>
          </w:tcPr>
          <w:p w14:paraId="0839E396"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175 non-analytical cases prosecuted within the reporting period</w:t>
            </w:r>
          </w:p>
        </w:tc>
      </w:tr>
      <w:tr w:rsidR="00C16C28" w:rsidRPr="00C16C28" w14:paraId="0D219038" w14:textId="77777777" w:rsidTr="00EC4965">
        <w:trPr>
          <w:trHeight w:val="1170"/>
        </w:trPr>
        <w:tc>
          <w:tcPr>
            <w:tcW w:w="1752" w:type="dxa"/>
            <w:tcBorders>
              <w:top w:val="nil"/>
              <w:left w:val="single" w:sz="8" w:space="0" w:color="auto"/>
              <w:bottom w:val="single" w:sz="4" w:space="0" w:color="auto"/>
              <w:right w:val="single" w:sz="8" w:space="0" w:color="auto"/>
            </w:tcBorders>
            <w:vAlign w:val="center"/>
            <w:hideMark/>
          </w:tcPr>
          <w:p w14:paraId="4060BC5E"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5: Therapeutic Use Exemption (TUE)</w:t>
            </w:r>
          </w:p>
        </w:tc>
        <w:tc>
          <w:tcPr>
            <w:tcW w:w="1838" w:type="dxa"/>
            <w:tcBorders>
              <w:top w:val="nil"/>
              <w:left w:val="nil"/>
              <w:bottom w:val="single" w:sz="4" w:space="0" w:color="auto"/>
              <w:right w:val="single" w:sz="8" w:space="0" w:color="auto"/>
            </w:tcBorders>
            <w:vAlign w:val="center"/>
            <w:hideMark/>
          </w:tcPr>
          <w:p w14:paraId="5A27373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To manage issuance of TUE to athletes with legitimate medical conditions </w:t>
            </w:r>
          </w:p>
        </w:tc>
        <w:tc>
          <w:tcPr>
            <w:tcW w:w="1972" w:type="dxa"/>
            <w:tcBorders>
              <w:top w:val="nil"/>
              <w:left w:val="nil"/>
              <w:bottom w:val="single" w:sz="8" w:space="0" w:color="auto"/>
              <w:right w:val="single" w:sz="8" w:space="0" w:color="auto"/>
            </w:tcBorders>
            <w:vAlign w:val="center"/>
            <w:hideMark/>
          </w:tcPr>
          <w:p w14:paraId="2D7D32DC"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Proportion of legitimate TUE applications processed (%)</w:t>
            </w:r>
          </w:p>
        </w:tc>
        <w:tc>
          <w:tcPr>
            <w:tcW w:w="1088" w:type="dxa"/>
            <w:tcBorders>
              <w:top w:val="nil"/>
              <w:left w:val="nil"/>
              <w:bottom w:val="single" w:sz="8" w:space="0" w:color="auto"/>
              <w:right w:val="single" w:sz="8" w:space="0" w:color="auto"/>
            </w:tcBorders>
            <w:noWrap/>
            <w:vAlign w:val="center"/>
            <w:hideMark/>
          </w:tcPr>
          <w:p w14:paraId="3714F684"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100</w:t>
            </w:r>
          </w:p>
        </w:tc>
        <w:tc>
          <w:tcPr>
            <w:tcW w:w="1625" w:type="dxa"/>
            <w:tcBorders>
              <w:top w:val="nil"/>
              <w:left w:val="nil"/>
              <w:bottom w:val="single" w:sz="8" w:space="0" w:color="auto"/>
              <w:right w:val="single" w:sz="8" w:space="0" w:color="auto"/>
            </w:tcBorders>
            <w:noWrap/>
            <w:vAlign w:val="center"/>
            <w:hideMark/>
          </w:tcPr>
          <w:p w14:paraId="3A42029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100</w:t>
            </w:r>
          </w:p>
        </w:tc>
        <w:tc>
          <w:tcPr>
            <w:tcW w:w="2040" w:type="dxa"/>
            <w:tcBorders>
              <w:top w:val="nil"/>
              <w:left w:val="nil"/>
              <w:bottom w:val="single" w:sz="8" w:space="0" w:color="auto"/>
              <w:right w:val="single" w:sz="8" w:space="0" w:color="auto"/>
            </w:tcBorders>
            <w:noWrap/>
            <w:vAlign w:val="center"/>
            <w:hideMark/>
          </w:tcPr>
          <w:p w14:paraId="11693BA3"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15 complete TUE Applications received and processed within 21 days</w:t>
            </w:r>
          </w:p>
        </w:tc>
      </w:tr>
      <w:tr w:rsidR="00C16C28" w:rsidRPr="00C16C28" w14:paraId="07F93043" w14:textId="77777777" w:rsidTr="00EC4965">
        <w:trPr>
          <w:trHeight w:val="1460"/>
        </w:trPr>
        <w:tc>
          <w:tcPr>
            <w:tcW w:w="1752" w:type="dxa"/>
            <w:vMerge w:val="restart"/>
            <w:tcBorders>
              <w:top w:val="single" w:sz="4" w:space="0" w:color="auto"/>
              <w:left w:val="single" w:sz="4" w:space="0" w:color="auto"/>
              <w:bottom w:val="single" w:sz="4" w:space="0" w:color="auto"/>
              <w:right w:val="single" w:sz="4" w:space="0" w:color="auto"/>
            </w:tcBorders>
            <w:vAlign w:val="center"/>
            <w:hideMark/>
          </w:tcPr>
          <w:p w14:paraId="5BA66A1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6: Anti-Doping Education and Awareness</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A3FF115"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sensitize athletes, athlete support personnel and other persons on anti-doping</w:t>
            </w:r>
          </w:p>
        </w:tc>
        <w:tc>
          <w:tcPr>
            <w:tcW w:w="1972" w:type="dxa"/>
            <w:tcBorders>
              <w:top w:val="nil"/>
              <w:left w:val="single" w:sz="4" w:space="0" w:color="auto"/>
              <w:bottom w:val="single" w:sz="8" w:space="0" w:color="auto"/>
              <w:right w:val="single" w:sz="8" w:space="0" w:color="auto"/>
            </w:tcBorders>
            <w:vAlign w:val="center"/>
            <w:hideMark/>
          </w:tcPr>
          <w:p w14:paraId="2210837B"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No. of persons sensitized</w:t>
            </w:r>
          </w:p>
        </w:tc>
        <w:tc>
          <w:tcPr>
            <w:tcW w:w="1088" w:type="dxa"/>
            <w:tcBorders>
              <w:top w:val="nil"/>
              <w:left w:val="nil"/>
              <w:bottom w:val="single" w:sz="8" w:space="0" w:color="auto"/>
              <w:right w:val="single" w:sz="8" w:space="0" w:color="auto"/>
            </w:tcBorders>
            <w:noWrap/>
            <w:vAlign w:val="center"/>
            <w:hideMark/>
          </w:tcPr>
          <w:p w14:paraId="6E90B8C8"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32,750</w:t>
            </w:r>
          </w:p>
        </w:tc>
        <w:tc>
          <w:tcPr>
            <w:tcW w:w="1625" w:type="dxa"/>
            <w:tcBorders>
              <w:top w:val="nil"/>
              <w:left w:val="nil"/>
              <w:bottom w:val="single" w:sz="8" w:space="0" w:color="auto"/>
              <w:right w:val="single" w:sz="8" w:space="0" w:color="auto"/>
            </w:tcBorders>
            <w:noWrap/>
            <w:vAlign w:val="center"/>
            <w:hideMark/>
          </w:tcPr>
          <w:p w14:paraId="410DCC37"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23,637</w:t>
            </w:r>
          </w:p>
        </w:tc>
        <w:tc>
          <w:tcPr>
            <w:tcW w:w="2040" w:type="dxa"/>
            <w:tcBorders>
              <w:top w:val="nil"/>
              <w:left w:val="nil"/>
              <w:bottom w:val="single" w:sz="8" w:space="0" w:color="auto"/>
              <w:right w:val="single" w:sz="8" w:space="0" w:color="auto"/>
            </w:tcBorders>
            <w:noWrap/>
            <w:vAlign w:val="center"/>
            <w:hideMark/>
          </w:tcPr>
          <w:p w14:paraId="496021B0"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The variance was due to depressed funding in FY24/25 that resulted in fewer education activities carried out.</w:t>
            </w:r>
          </w:p>
        </w:tc>
      </w:tr>
      <w:tr w:rsidR="00C16C28" w:rsidRPr="00C16C28" w14:paraId="36B6FF29" w14:textId="77777777" w:rsidTr="00EC4965">
        <w:trPr>
          <w:trHeight w:val="1200"/>
        </w:trPr>
        <w:tc>
          <w:tcPr>
            <w:tcW w:w="1752" w:type="dxa"/>
            <w:vMerge/>
            <w:tcBorders>
              <w:top w:val="single" w:sz="4" w:space="0" w:color="auto"/>
              <w:left w:val="single" w:sz="4" w:space="0" w:color="auto"/>
              <w:bottom w:val="single" w:sz="4" w:space="0" w:color="auto"/>
              <w:right w:val="single" w:sz="4" w:space="0" w:color="auto"/>
            </w:tcBorders>
            <w:vAlign w:val="center"/>
            <w:hideMark/>
          </w:tcPr>
          <w:p w14:paraId="7DBD2D36" w14:textId="77777777" w:rsidR="00653836" w:rsidRPr="00C16C28" w:rsidRDefault="00653836" w:rsidP="00001E8E">
            <w:pPr>
              <w:spacing w:line="360" w:lineRule="auto"/>
              <w:rPr>
                <w:rFonts w:ascii="Tahoma" w:eastAsia="Times New Roman" w:hAnsi="Tahoma" w:cs="Tahoma"/>
              </w:rPr>
            </w:pPr>
          </w:p>
        </w:tc>
        <w:tc>
          <w:tcPr>
            <w:tcW w:w="1838" w:type="dxa"/>
            <w:tcBorders>
              <w:top w:val="single" w:sz="4" w:space="0" w:color="auto"/>
              <w:left w:val="single" w:sz="4" w:space="0" w:color="auto"/>
              <w:bottom w:val="single" w:sz="4" w:space="0" w:color="auto"/>
              <w:right w:val="single" w:sz="4" w:space="0" w:color="auto"/>
            </w:tcBorders>
            <w:vAlign w:val="center"/>
            <w:hideMark/>
          </w:tcPr>
          <w:p w14:paraId="5D7C7DA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inculcate the spirit of sport values among school going children</w:t>
            </w:r>
          </w:p>
        </w:tc>
        <w:tc>
          <w:tcPr>
            <w:tcW w:w="1972" w:type="dxa"/>
            <w:tcBorders>
              <w:top w:val="nil"/>
              <w:left w:val="single" w:sz="4" w:space="0" w:color="auto"/>
              <w:bottom w:val="single" w:sz="8" w:space="0" w:color="auto"/>
              <w:right w:val="single" w:sz="8" w:space="0" w:color="auto"/>
            </w:tcBorders>
            <w:vAlign w:val="center"/>
            <w:hideMark/>
          </w:tcPr>
          <w:p w14:paraId="0BEC8400"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No. of school going children sensitized</w:t>
            </w:r>
          </w:p>
        </w:tc>
        <w:tc>
          <w:tcPr>
            <w:tcW w:w="1088" w:type="dxa"/>
            <w:tcBorders>
              <w:top w:val="nil"/>
              <w:left w:val="nil"/>
              <w:bottom w:val="single" w:sz="8" w:space="0" w:color="auto"/>
              <w:right w:val="single" w:sz="8" w:space="0" w:color="auto"/>
            </w:tcBorders>
            <w:noWrap/>
            <w:vAlign w:val="center"/>
            <w:hideMark/>
          </w:tcPr>
          <w:p w14:paraId="0B90A6CE"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6,000</w:t>
            </w:r>
          </w:p>
        </w:tc>
        <w:tc>
          <w:tcPr>
            <w:tcW w:w="1625" w:type="dxa"/>
            <w:tcBorders>
              <w:top w:val="nil"/>
              <w:left w:val="nil"/>
              <w:bottom w:val="single" w:sz="8" w:space="0" w:color="auto"/>
              <w:right w:val="single" w:sz="8" w:space="0" w:color="auto"/>
            </w:tcBorders>
            <w:noWrap/>
            <w:vAlign w:val="center"/>
            <w:hideMark/>
          </w:tcPr>
          <w:p w14:paraId="475BE628"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1,606</w:t>
            </w:r>
          </w:p>
        </w:tc>
        <w:tc>
          <w:tcPr>
            <w:tcW w:w="2040" w:type="dxa"/>
            <w:tcBorders>
              <w:top w:val="nil"/>
              <w:left w:val="nil"/>
              <w:bottom w:val="single" w:sz="8" w:space="0" w:color="auto"/>
              <w:right w:val="single" w:sz="8" w:space="0" w:color="auto"/>
            </w:tcBorders>
            <w:noWrap/>
            <w:vAlign w:val="center"/>
            <w:hideMark/>
          </w:tcPr>
          <w:p w14:paraId="2B9964A6"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The variance was due to funding constraints in FY24/25, which </w:t>
            </w:r>
            <w:r w:rsidRPr="00C16C28">
              <w:rPr>
                <w:rFonts w:ascii="Tahoma" w:eastAsia="Times New Roman" w:hAnsi="Tahoma" w:cs="Tahoma"/>
              </w:rPr>
              <w:lastRenderedPageBreak/>
              <w:t>resulted in no VBE activities being carried out.</w:t>
            </w:r>
          </w:p>
        </w:tc>
      </w:tr>
      <w:tr w:rsidR="00C16C28" w:rsidRPr="00C16C28" w14:paraId="2F92A8D2" w14:textId="77777777" w:rsidTr="00EC4965">
        <w:trPr>
          <w:trHeight w:val="1750"/>
        </w:trPr>
        <w:tc>
          <w:tcPr>
            <w:tcW w:w="1752" w:type="dxa"/>
            <w:tcBorders>
              <w:top w:val="single" w:sz="4" w:space="0" w:color="auto"/>
              <w:left w:val="single" w:sz="8" w:space="0" w:color="auto"/>
              <w:bottom w:val="single" w:sz="4" w:space="0" w:color="auto"/>
              <w:right w:val="single" w:sz="8" w:space="0" w:color="auto"/>
            </w:tcBorders>
            <w:vAlign w:val="center"/>
            <w:hideMark/>
          </w:tcPr>
          <w:p w14:paraId="25678CFB"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lastRenderedPageBreak/>
              <w:t>KRA 7: Research and Development</w:t>
            </w:r>
          </w:p>
        </w:tc>
        <w:tc>
          <w:tcPr>
            <w:tcW w:w="1838" w:type="dxa"/>
            <w:tcBorders>
              <w:top w:val="single" w:sz="4" w:space="0" w:color="auto"/>
              <w:left w:val="nil"/>
              <w:bottom w:val="single" w:sz="4" w:space="0" w:color="auto"/>
              <w:right w:val="single" w:sz="8" w:space="0" w:color="auto"/>
            </w:tcBorders>
            <w:vAlign w:val="center"/>
            <w:hideMark/>
          </w:tcPr>
          <w:p w14:paraId="10983ECC"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conduct research and generate knowledge on existing and emerging doping issues</w:t>
            </w:r>
          </w:p>
        </w:tc>
        <w:tc>
          <w:tcPr>
            <w:tcW w:w="1972" w:type="dxa"/>
            <w:tcBorders>
              <w:top w:val="nil"/>
              <w:left w:val="nil"/>
              <w:bottom w:val="single" w:sz="8" w:space="0" w:color="auto"/>
              <w:right w:val="single" w:sz="8" w:space="0" w:color="auto"/>
            </w:tcBorders>
            <w:vAlign w:val="center"/>
            <w:hideMark/>
          </w:tcPr>
          <w:p w14:paraId="3BADC1C5"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No. of research articles published</w:t>
            </w:r>
          </w:p>
        </w:tc>
        <w:tc>
          <w:tcPr>
            <w:tcW w:w="1088" w:type="dxa"/>
            <w:tcBorders>
              <w:top w:val="nil"/>
              <w:left w:val="nil"/>
              <w:bottom w:val="single" w:sz="8" w:space="0" w:color="auto"/>
              <w:right w:val="single" w:sz="8" w:space="0" w:color="auto"/>
            </w:tcBorders>
            <w:noWrap/>
            <w:vAlign w:val="center"/>
            <w:hideMark/>
          </w:tcPr>
          <w:p w14:paraId="13EF7C1C"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5</w:t>
            </w:r>
          </w:p>
        </w:tc>
        <w:tc>
          <w:tcPr>
            <w:tcW w:w="1625" w:type="dxa"/>
            <w:tcBorders>
              <w:top w:val="nil"/>
              <w:left w:val="nil"/>
              <w:bottom w:val="single" w:sz="8" w:space="0" w:color="auto"/>
              <w:right w:val="single" w:sz="8" w:space="0" w:color="auto"/>
            </w:tcBorders>
            <w:noWrap/>
            <w:vAlign w:val="center"/>
            <w:hideMark/>
          </w:tcPr>
          <w:p w14:paraId="6578F3F8"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4</w:t>
            </w:r>
          </w:p>
        </w:tc>
        <w:tc>
          <w:tcPr>
            <w:tcW w:w="2040" w:type="dxa"/>
            <w:tcBorders>
              <w:top w:val="nil"/>
              <w:left w:val="nil"/>
              <w:bottom w:val="single" w:sz="8" w:space="0" w:color="auto"/>
              <w:right w:val="single" w:sz="8" w:space="0" w:color="auto"/>
            </w:tcBorders>
            <w:noWrap/>
            <w:vAlign w:val="center"/>
            <w:hideMark/>
          </w:tcPr>
          <w:p w14:paraId="6C345AF7"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The non-achievement is due to limited funds for conducting research and publishing. </w:t>
            </w:r>
          </w:p>
        </w:tc>
      </w:tr>
      <w:tr w:rsidR="00C16C28" w:rsidRPr="00C16C28" w14:paraId="75E6A59D" w14:textId="77777777" w:rsidTr="00E42212">
        <w:trPr>
          <w:trHeight w:val="880"/>
        </w:trPr>
        <w:tc>
          <w:tcPr>
            <w:tcW w:w="1752" w:type="dxa"/>
            <w:tcBorders>
              <w:top w:val="single" w:sz="4" w:space="0" w:color="auto"/>
              <w:left w:val="single" w:sz="4" w:space="0" w:color="auto"/>
              <w:bottom w:val="single" w:sz="4" w:space="0" w:color="auto"/>
              <w:right w:val="single" w:sz="4" w:space="0" w:color="auto"/>
            </w:tcBorders>
            <w:vAlign w:val="center"/>
            <w:hideMark/>
          </w:tcPr>
          <w:p w14:paraId="28635A2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8: Strengthening Institutional and staff Capacity</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68575AA"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enhance capacity building and productivity of staff</w:t>
            </w:r>
          </w:p>
        </w:tc>
        <w:tc>
          <w:tcPr>
            <w:tcW w:w="1972" w:type="dxa"/>
            <w:tcBorders>
              <w:top w:val="nil"/>
              <w:left w:val="single" w:sz="4" w:space="0" w:color="auto"/>
              <w:bottom w:val="single" w:sz="8" w:space="0" w:color="auto"/>
              <w:right w:val="single" w:sz="8" w:space="0" w:color="auto"/>
            </w:tcBorders>
            <w:vAlign w:val="center"/>
            <w:hideMark/>
          </w:tcPr>
          <w:p w14:paraId="48FFADC9"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No. of staff trained</w:t>
            </w:r>
          </w:p>
        </w:tc>
        <w:tc>
          <w:tcPr>
            <w:tcW w:w="1088" w:type="dxa"/>
            <w:tcBorders>
              <w:top w:val="nil"/>
              <w:left w:val="nil"/>
              <w:bottom w:val="single" w:sz="8" w:space="0" w:color="auto"/>
              <w:right w:val="single" w:sz="8" w:space="0" w:color="auto"/>
            </w:tcBorders>
            <w:noWrap/>
            <w:vAlign w:val="center"/>
            <w:hideMark/>
          </w:tcPr>
          <w:p w14:paraId="13BAC63F"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38</w:t>
            </w:r>
          </w:p>
        </w:tc>
        <w:tc>
          <w:tcPr>
            <w:tcW w:w="1625" w:type="dxa"/>
            <w:tcBorders>
              <w:top w:val="nil"/>
              <w:left w:val="nil"/>
              <w:bottom w:val="single" w:sz="8" w:space="0" w:color="auto"/>
              <w:right w:val="single" w:sz="8" w:space="0" w:color="auto"/>
            </w:tcBorders>
            <w:noWrap/>
            <w:vAlign w:val="center"/>
            <w:hideMark/>
          </w:tcPr>
          <w:p w14:paraId="7F542AA3"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26</w:t>
            </w:r>
          </w:p>
        </w:tc>
        <w:tc>
          <w:tcPr>
            <w:tcW w:w="2040" w:type="dxa"/>
            <w:tcBorders>
              <w:top w:val="nil"/>
              <w:left w:val="nil"/>
              <w:bottom w:val="single" w:sz="8" w:space="0" w:color="auto"/>
              <w:right w:val="single" w:sz="8" w:space="0" w:color="auto"/>
            </w:tcBorders>
            <w:noWrap/>
            <w:vAlign w:val="center"/>
            <w:hideMark/>
          </w:tcPr>
          <w:p w14:paraId="5AF4A18E" w14:textId="68C097AC"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The training budget was reduced significantly. The government, through austerity measures, restricted training</w:t>
            </w:r>
          </w:p>
        </w:tc>
      </w:tr>
      <w:tr w:rsidR="00C16C28" w:rsidRPr="00C16C28" w14:paraId="12EC2DC8" w14:textId="77777777" w:rsidTr="00E42212">
        <w:trPr>
          <w:trHeight w:val="1130"/>
        </w:trPr>
        <w:tc>
          <w:tcPr>
            <w:tcW w:w="1752" w:type="dxa"/>
            <w:tcBorders>
              <w:top w:val="single" w:sz="4" w:space="0" w:color="auto"/>
              <w:left w:val="single" w:sz="4" w:space="0" w:color="auto"/>
              <w:bottom w:val="single" w:sz="4" w:space="0" w:color="auto"/>
              <w:right w:val="single" w:sz="4" w:space="0" w:color="auto"/>
            </w:tcBorders>
            <w:vAlign w:val="center"/>
            <w:hideMark/>
          </w:tcPr>
          <w:p w14:paraId="2C6C80DB" w14:textId="77777777" w:rsidR="00653836" w:rsidRPr="00C16C28" w:rsidRDefault="00653836" w:rsidP="00001E8E">
            <w:pPr>
              <w:spacing w:line="360" w:lineRule="auto"/>
              <w:rPr>
                <w:rFonts w:ascii="Tahoma" w:eastAsia="Times New Roman" w:hAnsi="Tahoma" w:cs="Tahoma"/>
              </w:rPr>
            </w:pPr>
          </w:p>
        </w:tc>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59981F1C" w14:textId="672DFE97" w:rsidR="00653836" w:rsidRPr="00C16C28" w:rsidRDefault="00653836" w:rsidP="00001E8E">
            <w:pPr>
              <w:spacing w:line="360" w:lineRule="auto"/>
              <w:jc w:val="center"/>
              <w:rPr>
                <w:rFonts w:ascii="Tahoma" w:eastAsia="Times New Roman" w:hAnsi="Tahoma" w:cs="Tahoma"/>
              </w:rPr>
            </w:pPr>
            <w:r w:rsidRPr="00C16C28">
              <w:rPr>
                <w:rFonts w:ascii="Tahoma" w:eastAsia="Times New Roman" w:hAnsi="Tahoma" w:cs="Tahoma"/>
              </w:rPr>
              <w:t xml:space="preserve">To improve </w:t>
            </w:r>
            <w:r w:rsidR="007C14BA">
              <w:rPr>
                <w:rFonts w:ascii="Tahoma" w:eastAsia="Times New Roman" w:hAnsi="Tahoma" w:cs="Tahoma"/>
              </w:rPr>
              <w:t xml:space="preserve">the </w:t>
            </w:r>
            <w:r w:rsidRPr="00C16C28">
              <w:rPr>
                <w:rFonts w:ascii="Tahoma" w:eastAsia="Times New Roman" w:hAnsi="Tahoma" w:cs="Tahoma"/>
              </w:rPr>
              <w:t xml:space="preserve">mobilization and management of resources </w:t>
            </w:r>
          </w:p>
        </w:tc>
        <w:tc>
          <w:tcPr>
            <w:tcW w:w="1972" w:type="dxa"/>
            <w:tcBorders>
              <w:top w:val="nil"/>
              <w:left w:val="single" w:sz="4" w:space="0" w:color="auto"/>
              <w:bottom w:val="single" w:sz="8" w:space="0" w:color="auto"/>
              <w:right w:val="single" w:sz="8" w:space="0" w:color="auto"/>
            </w:tcBorders>
            <w:vAlign w:val="center"/>
            <w:hideMark/>
          </w:tcPr>
          <w:p w14:paraId="3BEE4EF0"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Absorption rates (%)</w:t>
            </w:r>
          </w:p>
        </w:tc>
        <w:tc>
          <w:tcPr>
            <w:tcW w:w="1088" w:type="dxa"/>
            <w:tcBorders>
              <w:top w:val="nil"/>
              <w:left w:val="nil"/>
              <w:bottom w:val="single" w:sz="8" w:space="0" w:color="auto"/>
              <w:right w:val="single" w:sz="8" w:space="0" w:color="auto"/>
            </w:tcBorders>
            <w:vAlign w:val="center"/>
            <w:hideMark/>
          </w:tcPr>
          <w:p w14:paraId="405717E4"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100</w:t>
            </w:r>
          </w:p>
        </w:tc>
        <w:tc>
          <w:tcPr>
            <w:tcW w:w="1625" w:type="dxa"/>
            <w:tcBorders>
              <w:top w:val="nil"/>
              <w:left w:val="nil"/>
              <w:bottom w:val="single" w:sz="8" w:space="0" w:color="auto"/>
              <w:right w:val="single" w:sz="8" w:space="0" w:color="auto"/>
            </w:tcBorders>
            <w:vAlign w:val="center"/>
            <w:hideMark/>
          </w:tcPr>
          <w:p w14:paraId="683C6356" w14:textId="27BBA2CC"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w:t>
            </w:r>
            <w:r w:rsidR="007C14BA">
              <w:rPr>
                <w:rFonts w:ascii="Tahoma" w:eastAsia="Times New Roman" w:hAnsi="Tahoma" w:cs="Tahoma"/>
              </w:rPr>
              <w:t>100</w:t>
            </w:r>
          </w:p>
        </w:tc>
        <w:tc>
          <w:tcPr>
            <w:tcW w:w="2040" w:type="dxa"/>
            <w:tcBorders>
              <w:top w:val="nil"/>
              <w:left w:val="nil"/>
              <w:bottom w:val="single" w:sz="8" w:space="0" w:color="auto"/>
              <w:right w:val="single" w:sz="8" w:space="0" w:color="auto"/>
            </w:tcBorders>
            <w:vAlign w:val="center"/>
            <w:hideMark/>
          </w:tcPr>
          <w:p w14:paraId="6FBBCE74" w14:textId="28BC7111" w:rsidR="00653836" w:rsidRPr="007C14BA" w:rsidRDefault="007C14BA" w:rsidP="00001E8E">
            <w:pPr>
              <w:spacing w:line="360" w:lineRule="auto"/>
              <w:rPr>
                <w:rFonts w:ascii="Tahoma" w:eastAsia="Times New Roman" w:hAnsi="Tahoma" w:cs="Tahoma"/>
              </w:rPr>
            </w:pPr>
            <w:r w:rsidRPr="007C14BA">
              <w:rPr>
                <w:rFonts w:ascii="Tahoma" w:eastAsia="Times New Roman" w:hAnsi="Tahoma" w:cs="Tahoma"/>
              </w:rPr>
              <w:t>Full absorption of allocated funds</w:t>
            </w:r>
          </w:p>
        </w:tc>
      </w:tr>
      <w:tr w:rsidR="00C16C28" w:rsidRPr="00C16C28" w14:paraId="2F3E16A6" w14:textId="77777777" w:rsidTr="00E42212">
        <w:trPr>
          <w:trHeight w:val="1470"/>
        </w:trPr>
        <w:tc>
          <w:tcPr>
            <w:tcW w:w="1752" w:type="dxa"/>
            <w:tcBorders>
              <w:top w:val="single" w:sz="4" w:space="0" w:color="auto"/>
              <w:left w:val="single" w:sz="4" w:space="0" w:color="auto"/>
              <w:bottom w:val="single" w:sz="4" w:space="0" w:color="auto"/>
              <w:right w:val="single" w:sz="4" w:space="0" w:color="auto"/>
            </w:tcBorders>
            <w:vAlign w:val="center"/>
            <w:hideMark/>
          </w:tcPr>
          <w:p w14:paraId="09A50C07" w14:textId="77777777" w:rsidR="00653836" w:rsidRPr="00C16C28" w:rsidRDefault="00653836" w:rsidP="00001E8E">
            <w:pPr>
              <w:spacing w:line="360" w:lineRule="auto"/>
              <w:rPr>
                <w:rFonts w:ascii="Tahoma" w:eastAsia="Times New Roman" w:hAnsi="Tahoma" w:cs="Tahoma"/>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1BCB2F21" w14:textId="77777777" w:rsidR="00653836" w:rsidRPr="00C16C28" w:rsidRDefault="00653836" w:rsidP="00001E8E">
            <w:pPr>
              <w:spacing w:line="360" w:lineRule="auto"/>
              <w:rPr>
                <w:rFonts w:ascii="Tahoma" w:eastAsia="Times New Roman" w:hAnsi="Tahoma" w:cs="Tahoma"/>
              </w:rPr>
            </w:pPr>
          </w:p>
        </w:tc>
        <w:tc>
          <w:tcPr>
            <w:tcW w:w="1972" w:type="dxa"/>
            <w:tcBorders>
              <w:top w:val="nil"/>
              <w:left w:val="single" w:sz="4" w:space="0" w:color="auto"/>
              <w:bottom w:val="single" w:sz="8" w:space="0" w:color="auto"/>
              <w:right w:val="single" w:sz="8" w:space="0" w:color="auto"/>
            </w:tcBorders>
            <w:vAlign w:val="center"/>
            <w:hideMark/>
          </w:tcPr>
          <w:p w14:paraId="5CDBBC82"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Budgetary allocations (KSh. Millions)</w:t>
            </w:r>
          </w:p>
        </w:tc>
        <w:tc>
          <w:tcPr>
            <w:tcW w:w="1088" w:type="dxa"/>
            <w:tcBorders>
              <w:top w:val="nil"/>
              <w:left w:val="nil"/>
              <w:bottom w:val="single" w:sz="8" w:space="0" w:color="auto"/>
              <w:right w:val="single" w:sz="8" w:space="0" w:color="auto"/>
            </w:tcBorders>
            <w:vAlign w:val="center"/>
            <w:hideMark/>
          </w:tcPr>
          <w:p w14:paraId="74DBB7EA"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315.25</w:t>
            </w:r>
          </w:p>
        </w:tc>
        <w:tc>
          <w:tcPr>
            <w:tcW w:w="1625" w:type="dxa"/>
            <w:tcBorders>
              <w:top w:val="nil"/>
              <w:left w:val="nil"/>
              <w:bottom w:val="single" w:sz="8" w:space="0" w:color="auto"/>
              <w:right w:val="single" w:sz="8" w:space="0" w:color="auto"/>
            </w:tcBorders>
            <w:vAlign w:val="center"/>
            <w:hideMark/>
          </w:tcPr>
          <w:p w14:paraId="2C2B9368"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298.38</w:t>
            </w:r>
          </w:p>
        </w:tc>
        <w:tc>
          <w:tcPr>
            <w:tcW w:w="2040" w:type="dxa"/>
            <w:tcBorders>
              <w:top w:val="nil"/>
              <w:left w:val="nil"/>
              <w:bottom w:val="single" w:sz="8" w:space="0" w:color="auto"/>
              <w:right w:val="single" w:sz="8" w:space="0" w:color="auto"/>
            </w:tcBorders>
            <w:vAlign w:val="center"/>
            <w:hideMark/>
          </w:tcPr>
          <w:p w14:paraId="1EC2B8F3" w14:textId="77777777" w:rsidR="00653836" w:rsidRPr="007C14BA" w:rsidRDefault="00653836" w:rsidP="00001E8E">
            <w:pPr>
              <w:spacing w:line="360" w:lineRule="auto"/>
              <w:rPr>
                <w:rFonts w:ascii="Tahoma" w:eastAsia="Times New Roman" w:hAnsi="Tahoma" w:cs="Tahoma"/>
              </w:rPr>
            </w:pPr>
            <w:r w:rsidRPr="007C14BA">
              <w:rPr>
                <w:rFonts w:ascii="Tahoma" w:eastAsia="Times New Roman" w:hAnsi="Tahoma" w:cs="Tahoma"/>
              </w:rPr>
              <w:t xml:space="preserve"> Over the years, due to the implementation </w:t>
            </w:r>
            <w:r w:rsidRPr="007C14BA">
              <w:rPr>
                <w:rFonts w:ascii="Tahoma" w:eastAsia="Times New Roman" w:hAnsi="Tahoma" w:cs="Tahoma"/>
              </w:rPr>
              <w:lastRenderedPageBreak/>
              <w:t>of austerity measures across government, the Agency experienced budget cuts</w:t>
            </w:r>
          </w:p>
        </w:tc>
      </w:tr>
      <w:tr w:rsidR="00C16C28" w:rsidRPr="00C16C28" w14:paraId="36CA4243" w14:textId="77777777" w:rsidTr="00E42212">
        <w:trPr>
          <w:trHeight w:val="1470"/>
        </w:trPr>
        <w:tc>
          <w:tcPr>
            <w:tcW w:w="1752" w:type="dxa"/>
            <w:vMerge w:val="restart"/>
            <w:tcBorders>
              <w:top w:val="single" w:sz="4" w:space="0" w:color="auto"/>
              <w:left w:val="single" w:sz="4" w:space="0" w:color="auto"/>
              <w:bottom w:val="single" w:sz="4" w:space="0" w:color="auto"/>
              <w:right w:val="single" w:sz="4" w:space="0" w:color="auto"/>
            </w:tcBorders>
            <w:vAlign w:val="center"/>
            <w:hideMark/>
          </w:tcPr>
          <w:p w14:paraId="7BF7A602" w14:textId="77777777" w:rsidR="00653836" w:rsidRPr="00C16C28" w:rsidRDefault="00653836" w:rsidP="00001E8E">
            <w:pPr>
              <w:spacing w:line="360" w:lineRule="auto"/>
              <w:rPr>
                <w:rFonts w:ascii="Tahoma" w:eastAsia="Times New Roman" w:hAnsi="Tahoma" w:cs="Tahoma"/>
              </w:rPr>
            </w:pPr>
          </w:p>
        </w:tc>
        <w:tc>
          <w:tcPr>
            <w:tcW w:w="1838" w:type="dxa"/>
            <w:tcBorders>
              <w:top w:val="single" w:sz="4" w:space="0" w:color="auto"/>
              <w:left w:val="single" w:sz="4" w:space="0" w:color="auto"/>
              <w:bottom w:val="single" w:sz="4" w:space="0" w:color="auto"/>
              <w:right w:val="single" w:sz="4" w:space="0" w:color="auto"/>
            </w:tcBorders>
            <w:vAlign w:val="center"/>
            <w:hideMark/>
          </w:tcPr>
          <w:p w14:paraId="66A89468" w14:textId="7734E585"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coordinate monitoring, evaluation</w:t>
            </w:r>
            <w:r w:rsidR="007C14BA">
              <w:rPr>
                <w:rFonts w:ascii="Tahoma" w:eastAsia="Times New Roman" w:hAnsi="Tahoma" w:cs="Tahoma"/>
              </w:rPr>
              <w:t>,</w:t>
            </w:r>
            <w:r w:rsidRPr="00C16C28">
              <w:rPr>
                <w:rFonts w:ascii="Tahoma" w:eastAsia="Times New Roman" w:hAnsi="Tahoma" w:cs="Tahoma"/>
              </w:rPr>
              <w:t xml:space="preserve"> and reporting of plans and programmes</w:t>
            </w:r>
          </w:p>
        </w:tc>
        <w:tc>
          <w:tcPr>
            <w:tcW w:w="1972" w:type="dxa"/>
            <w:tcBorders>
              <w:top w:val="nil"/>
              <w:left w:val="single" w:sz="4" w:space="0" w:color="auto"/>
              <w:bottom w:val="single" w:sz="8" w:space="0" w:color="auto"/>
              <w:right w:val="single" w:sz="8" w:space="0" w:color="auto"/>
            </w:tcBorders>
            <w:vAlign w:val="center"/>
            <w:hideMark/>
          </w:tcPr>
          <w:p w14:paraId="6C525962"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No. of monitoring reports</w:t>
            </w:r>
          </w:p>
        </w:tc>
        <w:tc>
          <w:tcPr>
            <w:tcW w:w="1088" w:type="dxa"/>
            <w:tcBorders>
              <w:top w:val="nil"/>
              <w:left w:val="nil"/>
              <w:bottom w:val="single" w:sz="8" w:space="0" w:color="auto"/>
              <w:right w:val="single" w:sz="8" w:space="0" w:color="auto"/>
            </w:tcBorders>
            <w:vAlign w:val="center"/>
            <w:hideMark/>
          </w:tcPr>
          <w:p w14:paraId="2E3BEB41"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20</w:t>
            </w:r>
          </w:p>
        </w:tc>
        <w:tc>
          <w:tcPr>
            <w:tcW w:w="1625" w:type="dxa"/>
            <w:tcBorders>
              <w:top w:val="nil"/>
              <w:left w:val="nil"/>
              <w:bottom w:val="single" w:sz="8" w:space="0" w:color="auto"/>
              <w:right w:val="single" w:sz="8" w:space="0" w:color="auto"/>
            </w:tcBorders>
            <w:vAlign w:val="center"/>
            <w:hideMark/>
          </w:tcPr>
          <w:p w14:paraId="4BBCF0C2"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12</w:t>
            </w:r>
          </w:p>
        </w:tc>
        <w:tc>
          <w:tcPr>
            <w:tcW w:w="2040" w:type="dxa"/>
            <w:tcBorders>
              <w:top w:val="nil"/>
              <w:left w:val="nil"/>
              <w:bottom w:val="single" w:sz="8" w:space="0" w:color="auto"/>
              <w:right w:val="single" w:sz="8" w:space="0" w:color="auto"/>
            </w:tcBorders>
            <w:vAlign w:val="center"/>
            <w:hideMark/>
          </w:tcPr>
          <w:p w14:paraId="2A6D1BA5" w14:textId="1D2D8ADC" w:rsidR="00653836" w:rsidRPr="00C16C28" w:rsidRDefault="00653836" w:rsidP="00001E8E">
            <w:pPr>
              <w:spacing w:line="360" w:lineRule="auto"/>
              <w:rPr>
                <w:rFonts w:ascii="Tahoma" w:eastAsia="Times New Roman" w:hAnsi="Tahoma" w:cs="Tahoma"/>
                <w:highlight w:val="yellow"/>
              </w:rPr>
            </w:pPr>
            <w:r w:rsidRPr="007C14BA">
              <w:rPr>
                <w:rFonts w:ascii="Tahoma" w:eastAsia="Times New Roman" w:hAnsi="Tahoma" w:cs="Tahoma"/>
              </w:rPr>
              <w:t>The Agency has so far conducted 12 M&amp;E reports of the SP during the mid-term</w:t>
            </w:r>
          </w:p>
        </w:tc>
      </w:tr>
      <w:tr w:rsidR="00C16C28" w:rsidRPr="00C16C28" w14:paraId="7F0B7796" w14:textId="77777777" w:rsidTr="00E42212">
        <w:trPr>
          <w:trHeight w:val="1170"/>
        </w:trPr>
        <w:tc>
          <w:tcPr>
            <w:tcW w:w="1752" w:type="dxa"/>
            <w:vMerge/>
            <w:tcBorders>
              <w:top w:val="single" w:sz="4" w:space="0" w:color="auto"/>
              <w:left w:val="single" w:sz="4" w:space="0" w:color="auto"/>
              <w:bottom w:val="single" w:sz="4" w:space="0" w:color="auto"/>
              <w:right w:val="single" w:sz="4" w:space="0" w:color="auto"/>
            </w:tcBorders>
            <w:vAlign w:val="center"/>
            <w:hideMark/>
          </w:tcPr>
          <w:p w14:paraId="085CDC76" w14:textId="77777777" w:rsidR="00653836" w:rsidRPr="00C16C28" w:rsidRDefault="00653836" w:rsidP="00001E8E">
            <w:pPr>
              <w:spacing w:line="360" w:lineRule="auto"/>
              <w:rPr>
                <w:rFonts w:ascii="Tahoma" w:eastAsia="Times New Roman" w:hAnsi="Tahoma" w:cs="Tahoma"/>
              </w:rPr>
            </w:pPr>
          </w:p>
        </w:tc>
        <w:tc>
          <w:tcPr>
            <w:tcW w:w="1838" w:type="dxa"/>
            <w:tcBorders>
              <w:top w:val="single" w:sz="4" w:space="0" w:color="auto"/>
              <w:left w:val="single" w:sz="4" w:space="0" w:color="auto"/>
              <w:bottom w:val="single" w:sz="4" w:space="0" w:color="auto"/>
              <w:right w:val="single" w:sz="4" w:space="0" w:color="auto"/>
            </w:tcBorders>
            <w:vAlign w:val="center"/>
            <w:hideMark/>
          </w:tcPr>
          <w:p w14:paraId="6D823F5B" w14:textId="77777777" w:rsidR="00653836" w:rsidRPr="00C16C28" w:rsidRDefault="00653836" w:rsidP="00001E8E">
            <w:pPr>
              <w:spacing w:line="360" w:lineRule="auto"/>
              <w:jc w:val="center"/>
              <w:rPr>
                <w:rFonts w:ascii="Tahoma" w:eastAsia="Times New Roman" w:hAnsi="Tahoma" w:cs="Tahoma"/>
              </w:rPr>
            </w:pPr>
            <w:r w:rsidRPr="00C16C28">
              <w:rPr>
                <w:rFonts w:ascii="Tahoma" w:eastAsia="Times New Roman" w:hAnsi="Tahoma" w:cs="Tahoma"/>
              </w:rPr>
              <w:t>To digitalize institutional processes and digitize records</w:t>
            </w:r>
          </w:p>
        </w:tc>
        <w:tc>
          <w:tcPr>
            <w:tcW w:w="1972" w:type="dxa"/>
            <w:tcBorders>
              <w:top w:val="nil"/>
              <w:left w:val="single" w:sz="4" w:space="0" w:color="auto"/>
              <w:bottom w:val="single" w:sz="8" w:space="0" w:color="auto"/>
              <w:right w:val="single" w:sz="8" w:space="0" w:color="auto"/>
            </w:tcBorders>
            <w:vAlign w:val="center"/>
            <w:hideMark/>
          </w:tcPr>
          <w:p w14:paraId="38C57182"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Proportion of processes digitalized (%)</w:t>
            </w:r>
          </w:p>
        </w:tc>
        <w:tc>
          <w:tcPr>
            <w:tcW w:w="1088" w:type="dxa"/>
            <w:tcBorders>
              <w:top w:val="nil"/>
              <w:left w:val="nil"/>
              <w:bottom w:val="single" w:sz="8" w:space="0" w:color="auto"/>
              <w:right w:val="single" w:sz="8" w:space="0" w:color="auto"/>
            </w:tcBorders>
            <w:vAlign w:val="center"/>
            <w:hideMark/>
          </w:tcPr>
          <w:p w14:paraId="09A04DFD"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100</w:t>
            </w:r>
          </w:p>
        </w:tc>
        <w:tc>
          <w:tcPr>
            <w:tcW w:w="1625" w:type="dxa"/>
            <w:tcBorders>
              <w:top w:val="nil"/>
              <w:left w:val="nil"/>
              <w:bottom w:val="single" w:sz="8" w:space="0" w:color="auto"/>
              <w:right w:val="single" w:sz="8" w:space="0" w:color="auto"/>
            </w:tcBorders>
            <w:vAlign w:val="center"/>
            <w:hideMark/>
          </w:tcPr>
          <w:p w14:paraId="65DC9A81"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100</w:t>
            </w:r>
          </w:p>
        </w:tc>
        <w:tc>
          <w:tcPr>
            <w:tcW w:w="2040" w:type="dxa"/>
            <w:tcBorders>
              <w:top w:val="nil"/>
              <w:left w:val="nil"/>
              <w:bottom w:val="single" w:sz="8" w:space="0" w:color="auto"/>
              <w:right w:val="single" w:sz="8" w:space="0" w:color="auto"/>
            </w:tcBorders>
            <w:vAlign w:val="center"/>
            <w:hideMark/>
          </w:tcPr>
          <w:p w14:paraId="5B203E86"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The Agency has complied with the directive to digitalize its processes and procedures both back-end and customer-facing services</w:t>
            </w:r>
          </w:p>
        </w:tc>
      </w:tr>
      <w:tr w:rsidR="00C16C28" w:rsidRPr="00C16C28" w14:paraId="32DF9371" w14:textId="77777777" w:rsidTr="00E42212">
        <w:trPr>
          <w:trHeight w:val="1170"/>
        </w:trPr>
        <w:tc>
          <w:tcPr>
            <w:tcW w:w="1752" w:type="dxa"/>
            <w:vMerge/>
            <w:tcBorders>
              <w:top w:val="single" w:sz="4" w:space="0" w:color="auto"/>
              <w:left w:val="single" w:sz="4" w:space="0" w:color="auto"/>
              <w:bottom w:val="single" w:sz="4" w:space="0" w:color="auto"/>
              <w:right w:val="single" w:sz="4" w:space="0" w:color="auto"/>
            </w:tcBorders>
            <w:vAlign w:val="center"/>
            <w:hideMark/>
          </w:tcPr>
          <w:p w14:paraId="75F7BEAF" w14:textId="77777777" w:rsidR="00653836" w:rsidRPr="00C16C28" w:rsidRDefault="00653836" w:rsidP="00001E8E">
            <w:pPr>
              <w:spacing w:line="360" w:lineRule="auto"/>
              <w:rPr>
                <w:rFonts w:ascii="Tahoma" w:eastAsia="Times New Roman" w:hAnsi="Tahoma" w:cs="Tahoma"/>
              </w:rPr>
            </w:pPr>
          </w:p>
        </w:tc>
        <w:tc>
          <w:tcPr>
            <w:tcW w:w="1838" w:type="dxa"/>
            <w:tcBorders>
              <w:top w:val="single" w:sz="4" w:space="0" w:color="auto"/>
              <w:left w:val="single" w:sz="4" w:space="0" w:color="auto"/>
              <w:bottom w:val="single" w:sz="4" w:space="0" w:color="auto"/>
              <w:right w:val="single" w:sz="4" w:space="0" w:color="auto"/>
            </w:tcBorders>
            <w:vAlign w:val="center"/>
            <w:hideMark/>
          </w:tcPr>
          <w:p w14:paraId="3C5B2FE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To provide a conducive work environment</w:t>
            </w:r>
          </w:p>
        </w:tc>
        <w:tc>
          <w:tcPr>
            <w:tcW w:w="1972" w:type="dxa"/>
            <w:tcBorders>
              <w:top w:val="nil"/>
              <w:left w:val="single" w:sz="4" w:space="0" w:color="auto"/>
              <w:bottom w:val="single" w:sz="8" w:space="0" w:color="auto"/>
              <w:right w:val="single" w:sz="8" w:space="0" w:color="auto"/>
            </w:tcBorders>
            <w:vAlign w:val="center"/>
            <w:hideMark/>
          </w:tcPr>
          <w:p w14:paraId="11492276"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Proportion of staff adequately equipped (%)</w:t>
            </w:r>
          </w:p>
        </w:tc>
        <w:tc>
          <w:tcPr>
            <w:tcW w:w="1088" w:type="dxa"/>
            <w:tcBorders>
              <w:top w:val="nil"/>
              <w:left w:val="nil"/>
              <w:bottom w:val="single" w:sz="8" w:space="0" w:color="auto"/>
              <w:right w:val="single" w:sz="8" w:space="0" w:color="auto"/>
            </w:tcBorders>
            <w:vAlign w:val="center"/>
            <w:hideMark/>
          </w:tcPr>
          <w:p w14:paraId="3DBBBA2C" w14:textId="77777777" w:rsidR="00653836" w:rsidRPr="00C16C28" w:rsidRDefault="00653836" w:rsidP="00001E8E">
            <w:pPr>
              <w:spacing w:line="360" w:lineRule="auto"/>
              <w:jc w:val="right"/>
              <w:rPr>
                <w:rFonts w:ascii="Tahoma" w:eastAsia="Times New Roman" w:hAnsi="Tahoma" w:cs="Tahoma"/>
              </w:rPr>
            </w:pPr>
            <w:r w:rsidRPr="00C16C28">
              <w:rPr>
                <w:rFonts w:ascii="Tahoma" w:eastAsia="Times New Roman" w:hAnsi="Tahoma" w:cs="Tahoma"/>
              </w:rPr>
              <w:t>100</w:t>
            </w:r>
          </w:p>
        </w:tc>
        <w:tc>
          <w:tcPr>
            <w:tcW w:w="1625" w:type="dxa"/>
            <w:tcBorders>
              <w:top w:val="nil"/>
              <w:left w:val="nil"/>
              <w:bottom w:val="single" w:sz="8" w:space="0" w:color="auto"/>
              <w:right w:val="single" w:sz="8" w:space="0" w:color="auto"/>
            </w:tcBorders>
            <w:vAlign w:val="center"/>
            <w:hideMark/>
          </w:tcPr>
          <w:p w14:paraId="65E1F16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100</w:t>
            </w:r>
          </w:p>
        </w:tc>
        <w:tc>
          <w:tcPr>
            <w:tcW w:w="2040" w:type="dxa"/>
            <w:tcBorders>
              <w:top w:val="nil"/>
              <w:left w:val="nil"/>
              <w:bottom w:val="single" w:sz="8" w:space="0" w:color="auto"/>
              <w:right w:val="single" w:sz="8" w:space="0" w:color="auto"/>
            </w:tcBorders>
            <w:vAlign w:val="center"/>
            <w:hideMark/>
          </w:tcPr>
          <w:p w14:paraId="27F6672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 xml:space="preserve"> All staff are adequately equipped to facilitate the execution of </w:t>
            </w:r>
            <w:r w:rsidRPr="00C16C28">
              <w:rPr>
                <w:rFonts w:ascii="Tahoma" w:eastAsia="Times New Roman" w:hAnsi="Tahoma" w:cs="Tahoma"/>
              </w:rPr>
              <w:lastRenderedPageBreak/>
              <w:t>their allocated tasks and assignments</w:t>
            </w:r>
          </w:p>
        </w:tc>
      </w:tr>
    </w:tbl>
    <w:p w14:paraId="462814D7" w14:textId="77777777" w:rsidR="00653836" w:rsidRPr="00C16C28" w:rsidRDefault="00653836" w:rsidP="00001E8E">
      <w:pPr>
        <w:spacing w:line="360" w:lineRule="auto"/>
        <w:rPr>
          <w:rFonts w:ascii="Tahoma" w:hAnsi="Tahoma" w:cs="Tahoma"/>
        </w:rPr>
      </w:pPr>
    </w:p>
    <w:p w14:paraId="0AB45E31" w14:textId="5AAEDEDF" w:rsidR="00653836" w:rsidRPr="007C14BA" w:rsidRDefault="00076196" w:rsidP="007C14BA">
      <w:pPr>
        <w:pStyle w:val="Heading3"/>
        <w:rPr>
          <w:rFonts w:ascii="Tahoma" w:hAnsi="Tahoma" w:cs="Tahoma"/>
          <w:b/>
          <w:bCs/>
          <w:color w:val="auto"/>
          <w:sz w:val="24"/>
          <w:szCs w:val="24"/>
        </w:rPr>
      </w:pPr>
      <w:bookmarkStart w:id="50" w:name="_Toc223524126"/>
      <w:r w:rsidRPr="007C14BA">
        <w:rPr>
          <w:rFonts w:ascii="Tahoma" w:hAnsi="Tahoma" w:cs="Tahoma"/>
          <w:b/>
          <w:bCs/>
          <w:color w:val="auto"/>
          <w:sz w:val="24"/>
          <w:szCs w:val="24"/>
        </w:rPr>
        <w:t xml:space="preserve">3.2.2 </w:t>
      </w:r>
      <w:r w:rsidR="00653836" w:rsidRPr="007C14BA">
        <w:rPr>
          <w:rFonts w:ascii="Tahoma" w:hAnsi="Tahoma" w:cs="Tahoma"/>
          <w:b/>
          <w:bCs/>
          <w:color w:val="auto"/>
          <w:sz w:val="24"/>
          <w:szCs w:val="24"/>
        </w:rPr>
        <w:t>Overall Output/Outcome Performance</w:t>
      </w:r>
      <w:bookmarkEnd w:id="50"/>
    </w:p>
    <w:p w14:paraId="448E285C" w14:textId="77777777" w:rsidR="00653836" w:rsidRPr="00C16C28" w:rsidRDefault="00653836" w:rsidP="00001E8E">
      <w:pPr>
        <w:spacing w:line="360" w:lineRule="auto"/>
        <w:rPr>
          <w:rFonts w:ascii="Tahoma" w:hAnsi="Tahoma" w:cs="Tahoma"/>
        </w:rPr>
      </w:pPr>
      <w:r w:rsidRPr="00C16C28">
        <w:rPr>
          <w:rFonts w:ascii="Tahoma" w:hAnsi="Tahoma" w:cs="Tahoma"/>
        </w:rPr>
        <w:t xml:space="preserve">In the medium-term period, a significant proportion of the planned targets were achieved. This demonstrates the Agency's commitment to achieving its goals and enhancing service delivery. However, some outcomes were not achieved, primarily due to budget cuts and a shortage of staff to implement the planned activities. </w:t>
      </w:r>
    </w:p>
    <w:p w14:paraId="1CAF31DB" w14:textId="7DE81C7C" w:rsidR="00653836" w:rsidRPr="007C14BA" w:rsidRDefault="00076196" w:rsidP="007C14BA">
      <w:pPr>
        <w:pStyle w:val="Heading3"/>
        <w:rPr>
          <w:rFonts w:ascii="Tahoma" w:hAnsi="Tahoma" w:cs="Tahoma"/>
          <w:b/>
          <w:bCs/>
          <w:color w:val="auto"/>
          <w:sz w:val="24"/>
          <w:szCs w:val="24"/>
        </w:rPr>
      </w:pPr>
      <w:bookmarkStart w:id="51" w:name="_Toc223524127"/>
      <w:r w:rsidRPr="007C14BA">
        <w:rPr>
          <w:rFonts w:ascii="Tahoma" w:hAnsi="Tahoma" w:cs="Tahoma"/>
          <w:b/>
          <w:bCs/>
          <w:color w:val="auto"/>
          <w:sz w:val="24"/>
          <w:szCs w:val="24"/>
        </w:rPr>
        <w:t xml:space="preserve">3.2.3 </w:t>
      </w:r>
      <w:r w:rsidR="00653836" w:rsidRPr="007C14BA">
        <w:rPr>
          <w:rFonts w:ascii="Tahoma" w:hAnsi="Tahoma" w:cs="Tahoma"/>
          <w:b/>
          <w:bCs/>
          <w:color w:val="auto"/>
          <w:sz w:val="24"/>
          <w:szCs w:val="24"/>
        </w:rPr>
        <w:t>Key Achievements</w:t>
      </w:r>
      <w:bookmarkEnd w:id="51"/>
    </w:p>
    <w:p w14:paraId="08186FA2" w14:textId="77777777" w:rsidR="00653836" w:rsidRPr="00C16C28" w:rsidRDefault="00653836" w:rsidP="00001E8E">
      <w:pPr>
        <w:spacing w:line="360" w:lineRule="auto"/>
        <w:rPr>
          <w:rFonts w:ascii="Tahoma" w:hAnsi="Tahoma" w:cs="Tahoma"/>
        </w:rPr>
      </w:pPr>
      <w:r w:rsidRPr="00C16C28">
        <w:rPr>
          <w:rFonts w:ascii="Tahoma" w:hAnsi="Tahoma" w:cs="Tahoma"/>
        </w:rPr>
        <w:t>During the period under review, the Agency recorded key achievements under the planned targets and efficiency, as well as by way of scheduled performance, as indicated in this Section.</w:t>
      </w:r>
    </w:p>
    <w:p w14:paraId="60BF3807" w14:textId="0D7EC64B" w:rsidR="007C14BA" w:rsidRPr="00C16C28" w:rsidRDefault="007C14BA" w:rsidP="007C14BA">
      <w:pPr>
        <w:pStyle w:val="Caption"/>
        <w:rPr>
          <w:rFonts w:ascii="Tahoma" w:hAnsi="Tahoma" w:cs="Tahoma"/>
          <w:b/>
          <w:bCs/>
          <w:i w:val="0"/>
          <w:iCs w:val="0"/>
          <w:color w:val="auto"/>
          <w:sz w:val="24"/>
          <w:szCs w:val="24"/>
        </w:rPr>
      </w:pPr>
      <w:r>
        <w:t xml:space="preserve">Table 3.3 Key Achievements </w:t>
      </w:r>
    </w:p>
    <w:tbl>
      <w:tblPr>
        <w:tblW w:w="9525" w:type="dxa"/>
        <w:tblLook w:val="04A0" w:firstRow="1" w:lastRow="0" w:firstColumn="1" w:lastColumn="0" w:noHBand="0" w:noVBand="1"/>
      </w:tblPr>
      <w:tblGrid>
        <w:gridCol w:w="4035"/>
        <w:gridCol w:w="5490"/>
      </w:tblGrid>
      <w:tr w:rsidR="00C16C28" w:rsidRPr="00C16C28" w14:paraId="5CFD35CC" w14:textId="77777777" w:rsidTr="003C506C">
        <w:trPr>
          <w:trHeight w:val="310"/>
          <w:tblHeader/>
        </w:trPr>
        <w:tc>
          <w:tcPr>
            <w:tcW w:w="4035" w:type="dxa"/>
            <w:tcBorders>
              <w:top w:val="single" w:sz="12" w:space="0" w:color="auto"/>
              <w:left w:val="single" w:sz="12" w:space="0" w:color="auto"/>
              <w:bottom w:val="single" w:sz="12" w:space="0" w:color="auto"/>
              <w:right w:val="single" w:sz="12" w:space="0" w:color="auto"/>
            </w:tcBorders>
            <w:shd w:val="clear" w:color="auto" w:fill="45B0E1" w:themeFill="accent1" w:themeFillTint="99"/>
            <w:vAlign w:val="center"/>
            <w:hideMark/>
          </w:tcPr>
          <w:p w14:paraId="2DD9FDC1" w14:textId="77777777" w:rsidR="00653836" w:rsidRPr="00C16C28" w:rsidRDefault="00653836" w:rsidP="00001E8E">
            <w:pPr>
              <w:spacing w:line="360" w:lineRule="auto"/>
              <w:rPr>
                <w:rFonts w:ascii="Tahoma" w:eastAsia="Times New Roman" w:hAnsi="Tahoma" w:cs="Tahoma"/>
                <w:b/>
                <w:bCs/>
              </w:rPr>
            </w:pPr>
            <w:r w:rsidRPr="00C16C28">
              <w:rPr>
                <w:rFonts w:ascii="Tahoma" w:eastAsia="Times New Roman" w:hAnsi="Tahoma" w:cs="Tahoma"/>
                <w:b/>
                <w:bCs/>
              </w:rPr>
              <w:t>Key Result Area</w:t>
            </w:r>
          </w:p>
        </w:tc>
        <w:tc>
          <w:tcPr>
            <w:tcW w:w="5490" w:type="dxa"/>
            <w:tcBorders>
              <w:top w:val="single" w:sz="12" w:space="0" w:color="auto"/>
              <w:left w:val="nil"/>
              <w:bottom w:val="single" w:sz="12" w:space="0" w:color="auto"/>
              <w:right w:val="single" w:sz="12" w:space="0" w:color="auto"/>
            </w:tcBorders>
            <w:shd w:val="clear" w:color="auto" w:fill="45B0E1" w:themeFill="accent1" w:themeFillTint="99"/>
            <w:vAlign w:val="center"/>
            <w:hideMark/>
          </w:tcPr>
          <w:p w14:paraId="1EE89DDF" w14:textId="77777777" w:rsidR="00653836" w:rsidRPr="00C16C28" w:rsidRDefault="00653836" w:rsidP="00001E8E">
            <w:pPr>
              <w:spacing w:line="360" w:lineRule="auto"/>
              <w:jc w:val="center"/>
              <w:rPr>
                <w:rFonts w:ascii="Tahoma" w:eastAsia="Times New Roman" w:hAnsi="Tahoma" w:cs="Tahoma"/>
                <w:b/>
                <w:bCs/>
              </w:rPr>
            </w:pPr>
            <w:r w:rsidRPr="00C16C28">
              <w:rPr>
                <w:rFonts w:ascii="Tahoma" w:eastAsia="Times New Roman" w:hAnsi="Tahoma" w:cs="Tahoma"/>
                <w:b/>
                <w:bCs/>
              </w:rPr>
              <w:t>Key Achievements</w:t>
            </w:r>
          </w:p>
        </w:tc>
      </w:tr>
      <w:tr w:rsidR="00C16C28" w:rsidRPr="00C16C28" w14:paraId="61625240" w14:textId="77777777" w:rsidTr="00E42212">
        <w:trPr>
          <w:trHeight w:val="600"/>
        </w:trPr>
        <w:tc>
          <w:tcPr>
            <w:tcW w:w="4035" w:type="dxa"/>
            <w:tcBorders>
              <w:top w:val="nil"/>
              <w:left w:val="single" w:sz="12" w:space="0" w:color="auto"/>
              <w:bottom w:val="single" w:sz="12" w:space="0" w:color="auto"/>
              <w:right w:val="single" w:sz="12" w:space="0" w:color="auto"/>
            </w:tcBorders>
            <w:vAlign w:val="center"/>
            <w:hideMark/>
          </w:tcPr>
          <w:p w14:paraId="4BEF7FC5" w14:textId="5FA0A4B3" w:rsidR="00653836" w:rsidRPr="00C16C28" w:rsidRDefault="00653836" w:rsidP="00001E8E">
            <w:pPr>
              <w:spacing w:line="360" w:lineRule="auto"/>
              <w:rPr>
                <w:rFonts w:ascii="Tahoma" w:eastAsia="Times New Roman" w:hAnsi="Tahoma" w:cs="Tahoma"/>
                <w:highlight w:val="yellow"/>
              </w:rPr>
            </w:pPr>
            <w:r w:rsidRPr="00C16C28">
              <w:rPr>
                <w:rFonts w:ascii="Tahoma" w:eastAsia="Times New Roman" w:hAnsi="Tahoma" w:cs="Tahoma"/>
              </w:rPr>
              <w:t>KRA 1: Compliance with Anti-Doping Requirements</w:t>
            </w:r>
          </w:p>
        </w:tc>
        <w:tc>
          <w:tcPr>
            <w:tcW w:w="5490" w:type="dxa"/>
            <w:tcBorders>
              <w:top w:val="nil"/>
              <w:left w:val="nil"/>
              <w:bottom w:val="single" w:sz="12" w:space="0" w:color="auto"/>
              <w:right w:val="single" w:sz="12" w:space="0" w:color="auto"/>
            </w:tcBorders>
            <w:noWrap/>
            <w:vAlign w:val="bottom"/>
            <w:hideMark/>
          </w:tcPr>
          <w:p w14:paraId="3E05864D" w14:textId="77777777" w:rsidR="00653836" w:rsidRPr="00C16C28" w:rsidRDefault="00653836" w:rsidP="00001E8E">
            <w:pPr>
              <w:pStyle w:val="ListParagraph"/>
              <w:numPr>
                <w:ilvl w:val="0"/>
                <w:numId w:val="51"/>
              </w:numPr>
              <w:spacing w:line="360" w:lineRule="auto"/>
              <w:ind w:left="252" w:hanging="252"/>
              <w:rPr>
                <w:rFonts w:ascii="Tahoma" w:eastAsia="Times New Roman" w:hAnsi="Tahoma" w:cs="Tahoma"/>
              </w:rPr>
            </w:pPr>
            <w:r w:rsidRPr="00C16C28">
              <w:rPr>
                <w:rFonts w:ascii="Tahoma" w:eastAsia="Times New Roman" w:hAnsi="Tahoma" w:cs="Tahoma"/>
              </w:rPr>
              <w:t>Signed 6 Sports Federations onto ADAK ADRs.</w:t>
            </w:r>
          </w:p>
          <w:p w14:paraId="74FE1ABA" w14:textId="77777777" w:rsidR="00653836" w:rsidRPr="00C16C28" w:rsidRDefault="00653836" w:rsidP="00001E8E">
            <w:pPr>
              <w:pStyle w:val="ListParagraph"/>
              <w:numPr>
                <w:ilvl w:val="0"/>
                <w:numId w:val="51"/>
              </w:numPr>
              <w:spacing w:line="360" w:lineRule="auto"/>
              <w:ind w:left="252" w:hanging="252"/>
              <w:rPr>
                <w:rFonts w:ascii="Tahoma" w:eastAsia="Times New Roman" w:hAnsi="Tahoma" w:cs="Tahoma"/>
              </w:rPr>
            </w:pPr>
            <w:r w:rsidRPr="00C16C28">
              <w:rPr>
                <w:rFonts w:ascii="Tahoma" w:eastAsia="Times New Roman" w:hAnsi="Tahoma" w:cs="Tahoma"/>
              </w:rPr>
              <w:t>Resolved 29 out of 35 corrective actions</w:t>
            </w:r>
          </w:p>
          <w:p w14:paraId="53543AD8" w14:textId="77777777" w:rsidR="00653836" w:rsidRPr="00C16C28" w:rsidRDefault="00653836" w:rsidP="00001E8E">
            <w:pPr>
              <w:spacing w:line="360" w:lineRule="auto"/>
              <w:rPr>
                <w:rFonts w:ascii="Tahoma" w:eastAsia="Times New Roman" w:hAnsi="Tahoma" w:cs="Tahoma"/>
              </w:rPr>
            </w:pPr>
          </w:p>
        </w:tc>
      </w:tr>
      <w:tr w:rsidR="00C16C28" w:rsidRPr="00C16C28" w14:paraId="2CF51939" w14:textId="77777777" w:rsidTr="00E42212">
        <w:trPr>
          <w:trHeight w:val="600"/>
        </w:trPr>
        <w:tc>
          <w:tcPr>
            <w:tcW w:w="4035" w:type="dxa"/>
            <w:tcBorders>
              <w:top w:val="nil"/>
              <w:left w:val="single" w:sz="12" w:space="0" w:color="auto"/>
              <w:bottom w:val="single" w:sz="12" w:space="0" w:color="auto"/>
              <w:right w:val="single" w:sz="12" w:space="0" w:color="auto"/>
            </w:tcBorders>
            <w:vAlign w:val="center"/>
            <w:hideMark/>
          </w:tcPr>
          <w:p w14:paraId="13FA3CAA"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2: Doping Control Testing</w:t>
            </w:r>
          </w:p>
        </w:tc>
        <w:tc>
          <w:tcPr>
            <w:tcW w:w="5490" w:type="dxa"/>
            <w:tcBorders>
              <w:top w:val="nil"/>
              <w:left w:val="nil"/>
              <w:bottom w:val="single" w:sz="12" w:space="0" w:color="auto"/>
              <w:right w:val="single" w:sz="12" w:space="0" w:color="auto"/>
            </w:tcBorders>
            <w:noWrap/>
            <w:vAlign w:val="bottom"/>
            <w:hideMark/>
          </w:tcPr>
          <w:p w14:paraId="01F61051" w14:textId="77777777" w:rsidR="00653836" w:rsidRPr="00C16C28" w:rsidRDefault="00653836" w:rsidP="00001E8E">
            <w:pPr>
              <w:pStyle w:val="ListParagraph"/>
              <w:numPr>
                <w:ilvl w:val="0"/>
                <w:numId w:val="50"/>
              </w:numPr>
              <w:spacing w:line="360" w:lineRule="auto"/>
              <w:ind w:left="252" w:hanging="270"/>
              <w:rPr>
                <w:rFonts w:ascii="Tahoma" w:eastAsia="Times New Roman" w:hAnsi="Tahoma" w:cs="Tahoma"/>
              </w:rPr>
            </w:pPr>
            <w:r w:rsidRPr="00C16C28">
              <w:rPr>
                <w:rFonts w:ascii="Tahoma" w:eastAsia="Times New Roman" w:hAnsi="Tahoma" w:cs="Tahoma"/>
              </w:rPr>
              <w:t xml:space="preserve">Despite having a limited budget testing requirements of Team Kenya athletes participating in the following international assignments were met: </w:t>
            </w:r>
          </w:p>
          <w:p w14:paraId="57DC9CA3" w14:textId="77777777" w:rsidR="00653836" w:rsidRPr="00C16C28" w:rsidRDefault="00653836" w:rsidP="00001E8E">
            <w:pPr>
              <w:pStyle w:val="ListParagraph"/>
              <w:numPr>
                <w:ilvl w:val="0"/>
                <w:numId w:val="49"/>
              </w:numPr>
              <w:spacing w:line="360" w:lineRule="auto"/>
              <w:rPr>
                <w:rFonts w:ascii="Tahoma" w:eastAsia="Times New Roman" w:hAnsi="Tahoma" w:cs="Tahoma"/>
              </w:rPr>
            </w:pPr>
            <w:r w:rsidRPr="00C16C28">
              <w:rPr>
                <w:rFonts w:ascii="Tahoma" w:eastAsia="Times New Roman" w:hAnsi="Tahoma" w:cs="Tahoma"/>
              </w:rPr>
              <w:t xml:space="preserve">All Africa Games </w:t>
            </w:r>
          </w:p>
          <w:p w14:paraId="4571EF4F" w14:textId="77777777" w:rsidR="00653836" w:rsidRPr="00C16C28" w:rsidRDefault="00653836" w:rsidP="00001E8E">
            <w:pPr>
              <w:pStyle w:val="ListParagraph"/>
              <w:numPr>
                <w:ilvl w:val="0"/>
                <w:numId w:val="49"/>
              </w:numPr>
              <w:spacing w:line="360" w:lineRule="auto"/>
              <w:rPr>
                <w:rFonts w:ascii="Tahoma" w:eastAsia="Times New Roman" w:hAnsi="Tahoma" w:cs="Tahoma"/>
              </w:rPr>
            </w:pPr>
            <w:r w:rsidRPr="00C16C28">
              <w:rPr>
                <w:rFonts w:ascii="Tahoma" w:eastAsia="Times New Roman" w:hAnsi="Tahoma" w:cs="Tahoma"/>
              </w:rPr>
              <w:t>World Athletics Championships 2023, 2025</w:t>
            </w:r>
          </w:p>
          <w:p w14:paraId="3EF68F3A" w14:textId="77777777" w:rsidR="00653836" w:rsidRPr="00C16C28" w:rsidRDefault="00653836" w:rsidP="00001E8E">
            <w:pPr>
              <w:pStyle w:val="ListParagraph"/>
              <w:numPr>
                <w:ilvl w:val="0"/>
                <w:numId w:val="49"/>
              </w:numPr>
              <w:spacing w:line="360" w:lineRule="auto"/>
              <w:rPr>
                <w:rFonts w:ascii="Tahoma" w:eastAsia="Times New Roman" w:hAnsi="Tahoma" w:cs="Tahoma"/>
              </w:rPr>
            </w:pPr>
            <w:r w:rsidRPr="00C16C28">
              <w:rPr>
                <w:rFonts w:ascii="Tahoma" w:eastAsia="Times New Roman" w:hAnsi="Tahoma" w:cs="Tahoma"/>
              </w:rPr>
              <w:t>The Olympic Games 2024</w:t>
            </w:r>
          </w:p>
          <w:p w14:paraId="13E182A2" w14:textId="77777777" w:rsidR="00653836" w:rsidRPr="00C16C28" w:rsidRDefault="00653836" w:rsidP="00001E8E">
            <w:pPr>
              <w:pStyle w:val="ListParagraph"/>
              <w:numPr>
                <w:ilvl w:val="0"/>
                <w:numId w:val="49"/>
              </w:numPr>
              <w:spacing w:line="360" w:lineRule="auto"/>
              <w:rPr>
                <w:rFonts w:ascii="Tahoma" w:eastAsia="Times New Roman" w:hAnsi="Tahoma" w:cs="Tahoma"/>
              </w:rPr>
            </w:pPr>
            <w:r w:rsidRPr="00C16C28">
              <w:rPr>
                <w:rFonts w:ascii="Tahoma" w:eastAsia="Times New Roman" w:hAnsi="Tahoma" w:cs="Tahoma"/>
              </w:rPr>
              <w:t>The Paralympic Games 2024</w:t>
            </w:r>
          </w:p>
          <w:p w14:paraId="4D5D3D2B" w14:textId="77777777" w:rsidR="00653836" w:rsidRPr="00C16C28" w:rsidRDefault="00653836" w:rsidP="00001E8E">
            <w:pPr>
              <w:pStyle w:val="ListParagraph"/>
              <w:numPr>
                <w:ilvl w:val="0"/>
                <w:numId w:val="49"/>
              </w:numPr>
              <w:spacing w:line="360" w:lineRule="auto"/>
              <w:rPr>
                <w:rFonts w:ascii="Tahoma" w:eastAsia="Times New Roman" w:hAnsi="Tahoma" w:cs="Tahoma"/>
              </w:rPr>
            </w:pPr>
            <w:r w:rsidRPr="00C16C28">
              <w:rPr>
                <w:rFonts w:ascii="Tahoma" w:eastAsia="Times New Roman" w:hAnsi="Tahoma" w:cs="Tahoma"/>
              </w:rPr>
              <w:t>The Deaflympic Championships 2025</w:t>
            </w:r>
          </w:p>
          <w:p w14:paraId="0D007CEE" w14:textId="77777777" w:rsidR="00653836" w:rsidRPr="00C16C28" w:rsidRDefault="00653836" w:rsidP="00001E8E">
            <w:pPr>
              <w:pStyle w:val="ListParagraph"/>
              <w:numPr>
                <w:ilvl w:val="0"/>
                <w:numId w:val="49"/>
              </w:numPr>
              <w:spacing w:line="360" w:lineRule="auto"/>
              <w:rPr>
                <w:rFonts w:ascii="Tahoma" w:eastAsia="Times New Roman" w:hAnsi="Tahoma" w:cs="Tahoma"/>
              </w:rPr>
            </w:pPr>
            <w:r w:rsidRPr="00C16C28">
              <w:rPr>
                <w:rFonts w:ascii="Tahoma" w:eastAsia="Times New Roman" w:hAnsi="Tahoma" w:cs="Tahoma"/>
              </w:rPr>
              <w:lastRenderedPageBreak/>
              <w:t>CHAN 2024</w:t>
            </w:r>
          </w:p>
          <w:p w14:paraId="66C575EC" w14:textId="77777777" w:rsidR="00653836" w:rsidRPr="00C16C28" w:rsidRDefault="00653836" w:rsidP="00001E8E">
            <w:pPr>
              <w:pStyle w:val="ListParagraph"/>
              <w:numPr>
                <w:ilvl w:val="0"/>
                <w:numId w:val="50"/>
              </w:numPr>
              <w:spacing w:before="240" w:line="360" w:lineRule="auto"/>
              <w:ind w:left="342" w:hanging="288"/>
              <w:rPr>
                <w:rFonts w:ascii="Tahoma" w:eastAsia="Times New Roman" w:hAnsi="Tahoma" w:cs="Tahoma"/>
              </w:rPr>
            </w:pPr>
            <w:r w:rsidRPr="00C16C28">
              <w:rPr>
                <w:rFonts w:ascii="Tahoma" w:eastAsia="Times New Roman" w:hAnsi="Tahoma" w:cs="Tahoma"/>
              </w:rPr>
              <w:t xml:space="preserve">Supported Ghana by offering foundation training of its sample collection personnel and providing two doping control officers to coordinate testing at the All-Africa Games 2024 </w:t>
            </w:r>
          </w:p>
          <w:p w14:paraId="4049D92B" w14:textId="77777777" w:rsidR="00653836" w:rsidRPr="00C16C28" w:rsidRDefault="00653836" w:rsidP="00001E8E">
            <w:pPr>
              <w:pStyle w:val="ListParagraph"/>
              <w:numPr>
                <w:ilvl w:val="0"/>
                <w:numId w:val="50"/>
              </w:numPr>
              <w:spacing w:before="240" w:line="360" w:lineRule="auto"/>
              <w:ind w:left="342" w:hanging="288"/>
              <w:rPr>
                <w:rFonts w:ascii="Tahoma" w:eastAsia="Times New Roman" w:hAnsi="Tahoma" w:cs="Tahoma"/>
              </w:rPr>
            </w:pPr>
            <w:r w:rsidRPr="00C16C28">
              <w:rPr>
                <w:rFonts w:ascii="Tahoma" w:eastAsia="Times New Roman" w:hAnsi="Tahoma" w:cs="Tahoma"/>
              </w:rPr>
              <w:t>Supported the Regional Anti-Doping Organization Africa Zone V to build the capacity of sample collection officers from her member countries – Uganda, Tanzania, Rwanda, Burundi, Sierra Leone, The Gambia, Eritrea, and South Sudan</w:t>
            </w:r>
          </w:p>
          <w:p w14:paraId="6C1D18D1" w14:textId="77777777" w:rsidR="00653836" w:rsidRPr="00C16C28" w:rsidRDefault="00653836" w:rsidP="00001E8E">
            <w:pPr>
              <w:pStyle w:val="ListParagraph"/>
              <w:numPr>
                <w:ilvl w:val="0"/>
                <w:numId w:val="50"/>
              </w:numPr>
              <w:spacing w:before="240" w:line="360" w:lineRule="auto"/>
              <w:ind w:left="342" w:hanging="288"/>
              <w:rPr>
                <w:rFonts w:ascii="Tahoma" w:eastAsia="Times New Roman" w:hAnsi="Tahoma" w:cs="Tahoma"/>
              </w:rPr>
            </w:pPr>
            <w:r w:rsidRPr="00C16C28">
              <w:rPr>
                <w:rFonts w:ascii="Tahoma" w:eastAsia="Times New Roman" w:hAnsi="Tahoma" w:cs="Tahoma"/>
              </w:rPr>
              <w:t xml:space="preserve">Re-accreditation of sample collection personnel to ensure effective and compliant testing </w:t>
            </w:r>
          </w:p>
          <w:p w14:paraId="334DEDBB" w14:textId="77777777" w:rsidR="00653836" w:rsidRPr="00C16C28" w:rsidRDefault="00653836" w:rsidP="00001E8E">
            <w:pPr>
              <w:pStyle w:val="ListParagraph"/>
              <w:numPr>
                <w:ilvl w:val="0"/>
                <w:numId w:val="50"/>
              </w:numPr>
              <w:spacing w:before="240" w:line="360" w:lineRule="auto"/>
              <w:ind w:left="342" w:hanging="288"/>
              <w:rPr>
                <w:rFonts w:ascii="Tahoma" w:eastAsia="Times New Roman" w:hAnsi="Tahoma" w:cs="Tahoma"/>
              </w:rPr>
            </w:pPr>
            <w:r w:rsidRPr="00C16C28">
              <w:rPr>
                <w:rFonts w:ascii="Tahoma" w:eastAsia="Times New Roman" w:hAnsi="Tahoma" w:cs="Tahoma"/>
              </w:rPr>
              <w:t>Implementation of the Athlete Biological Passport, leading to Adverse Passport Findings being prosecuted</w:t>
            </w:r>
          </w:p>
          <w:p w14:paraId="4FA5F6AD" w14:textId="77777777" w:rsidR="00653836" w:rsidRPr="00C16C28" w:rsidRDefault="00653836" w:rsidP="00001E8E">
            <w:pPr>
              <w:pStyle w:val="ListParagraph"/>
              <w:numPr>
                <w:ilvl w:val="0"/>
                <w:numId w:val="50"/>
              </w:numPr>
              <w:spacing w:before="240" w:line="360" w:lineRule="auto"/>
              <w:ind w:left="342" w:hanging="288"/>
              <w:rPr>
                <w:rFonts w:ascii="Tahoma" w:eastAsia="Times New Roman" w:hAnsi="Tahoma" w:cs="Tahoma"/>
              </w:rPr>
            </w:pPr>
            <w:r w:rsidRPr="00C16C28">
              <w:rPr>
                <w:rFonts w:ascii="Tahoma" w:eastAsia="Times New Roman" w:hAnsi="Tahoma" w:cs="Tahoma"/>
              </w:rPr>
              <w:t xml:space="preserve">Establishing and maintaining a National Registered Testing Pool  </w:t>
            </w:r>
          </w:p>
        </w:tc>
      </w:tr>
      <w:tr w:rsidR="00C16C28" w:rsidRPr="00C16C28" w14:paraId="7B1C69EE" w14:textId="77777777" w:rsidTr="00E42212">
        <w:trPr>
          <w:trHeight w:val="600"/>
        </w:trPr>
        <w:tc>
          <w:tcPr>
            <w:tcW w:w="4035" w:type="dxa"/>
            <w:tcBorders>
              <w:top w:val="nil"/>
              <w:left w:val="single" w:sz="12" w:space="0" w:color="auto"/>
              <w:bottom w:val="single" w:sz="12" w:space="0" w:color="auto"/>
              <w:right w:val="single" w:sz="12" w:space="0" w:color="auto"/>
            </w:tcBorders>
            <w:vAlign w:val="center"/>
            <w:hideMark/>
          </w:tcPr>
          <w:p w14:paraId="51D57965"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lastRenderedPageBreak/>
              <w:t>KRA 3: Intelligence and Investigations</w:t>
            </w:r>
          </w:p>
        </w:tc>
        <w:tc>
          <w:tcPr>
            <w:tcW w:w="5490" w:type="dxa"/>
            <w:tcBorders>
              <w:top w:val="nil"/>
              <w:left w:val="nil"/>
              <w:bottom w:val="single" w:sz="12" w:space="0" w:color="auto"/>
              <w:right w:val="single" w:sz="12" w:space="0" w:color="auto"/>
            </w:tcBorders>
            <w:noWrap/>
            <w:vAlign w:val="bottom"/>
            <w:hideMark/>
          </w:tcPr>
          <w:p w14:paraId="059F01CB" w14:textId="77777777" w:rsidR="00653836" w:rsidRPr="00C16C28" w:rsidRDefault="00653836" w:rsidP="00001E8E">
            <w:pPr>
              <w:pStyle w:val="ListParagraph"/>
              <w:numPr>
                <w:ilvl w:val="0"/>
                <w:numId w:val="52"/>
              </w:numPr>
              <w:spacing w:before="240" w:line="360" w:lineRule="auto"/>
              <w:ind w:left="432" w:hanging="270"/>
              <w:rPr>
                <w:rFonts w:ascii="Tahoma" w:eastAsia="Times New Roman" w:hAnsi="Tahoma" w:cs="Tahoma"/>
              </w:rPr>
            </w:pPr>
            <w:r w:rsidRPr="00C16C28">
              <w:rPr>
                <w:rFonts w:ascii="Tahoma" w:eastAsia="Times New Roman" w:hAnsi="Tahoma" w:cs="Tahoma"/>
              </w:rPr>
              <w:t>Seven (7) arrests effected, including an Indian national charged with trafficking prohibited substances.</w:t>
            </w:r>
          </w:p>
          <w:p w14:paraId="40148404" w14:textId="77777777" w:rsidR="00653836" w:rsidRPr="00C16C28" w:rsidRDefault="00653836" w:rsidP="00001E8E">
            <w:pPr>
              <w:pStyle w:val="ListParagraph"/>
              <w:numPr>
                <w:ilvl w:val="0"/>
                <w:numId w:val="52"/>
              </w:numPr>
              <w:spacing w:before="240" w:line="360" w:lineRule="auto"/>
              <w:ind w:left="342" w:hanging="288"/>
              <w:rPr>
                <w:rFonts w:ascii="Tahoma" w:eastAsia="Times New Roman" w:hAnsi="Tahoma" w:cs="Tahoma"/>
              </w:rPr>
            </w:pPr>
            <w:r w:rsidRPr="00C16C28">
              <w:rPr>
                <w:rFonts w:ascii="Tahoma" w:eastAsia="Times New Roman" w:hAnsi="Tahoma" w:cs="Tahoma"/>
              </w:rPr>
              <w:t>Multi-agency operations conducted on targeted pharmacies: Two (2) in Iten, Six (6) in Eldoret, One (1) in Kapsabet, and Three (3) in Nairobi.</w:t>
            </w:r>
          </w:p>
          <w:p w14:paraId="6E195AED" w14:textId="77777777" w:rsidR="00653836" w:rsidRPr="00C16C28" w:rsidRDefault="00653836" w:rsidP="00001E8E">
            <w:pPr>
              <w:pStyle w:val="ListParagraph"/>
              <w:numPr>
                <w:ilvl w:val="0"/>
                <w:numId w:val="52"/>
              </w:numPr>
              <w:spacing w:before="240" w:line="360" w:lineRule="auto"/>
              <w:ind w:left="342" w:hanging="288"/>
              <w:rPr>
                <w:rFonts w:ascii="Tahoma" w:eastAsia="Times New Roman" w:hAnsi="Tahoma" w:cs="Tahoma"/>
              </w:rPr>
            </w:pPr>
            <w:r w:rsidRPr="00C16C28">
              <w:rPr>
                <w:rFonts w:ascii="Tahoma" w:eastAsia="Times New Roman" w:hAnsi="Tahoma" w:cs="Tahoma"/>
              </w:rPr>
              <w:lastRenderedPageBreak/>
              <w:t>Three (3) pharmacies shut down following regulatory and enforcement action.</w:t>
            </w:r>
          </w:p>
          <w:p w14:paraId="5DC22F41" w14:textId="77777777" w:rsidR="00653836" w:rsidRPr="00C16C28" w:rsidRDefault="00653836" w:rsidP="00001E8E">
            <w:pPr>
              <w:pStyle w:val="ListParagraph"/>
              <w:numPr>
                <w:ilvl w:val="0"/>
                <w:numId w:val="52"/>
              </w:numPr>
              <w:spacing w:before="240" w:line="360" w:lineRule="auto"/>
              <w:ind w:left="342" w:hanging="288"/>
              <w:rPr>
                <w:rFonts w:ascii="Tahoma" w:eastAsia="Times New Roman" w:hAnsi="Tahoma" w:cs="Tahoma"/>
              </w:rPr>
            </w:pPr>
            <w:r w:rsidRPr="00C16C28">
              <w:rPr>
                <w:rFonts w:ascii="Tahoma" w:eastAsia="Times New Roman" w:hAnsi="Tahoma" w:cs="Tahoma"/>
              </w:rPr>
              <w:t>A consignment of prohibited substances intercepted in transit during trafficking, which was subsequently destroyed in accordance with procedures.</w:t>
            </w:r>
          </w:p>
          <w:p w14:paraId="7D9BC5DF" w14:textId="77777777" w:rsidR="00653836" w:rsidRPr="00C16C28" w:rsidRDefault="00653836" w:rsidP="00001E8E">
            <w:pPr>
              <w:pStyle w:val="ListParagraph"/>
              <w:numPr>
                <w:ilvl w:val="0"/>
                <w:numId w:val="52"/>
              </w:numPr>
              <w:spacing w:before="240" w:line="360" w:lineRule="auto"/>
              <w:ind w:left="342" w:hanging="288"/>
              <w:rPr>
                <w:rFonts w:ascii="Tahoma" w:eastAsia="Times New Roman" w:hAnsi="Tahoma" w:cs="Tahoma"/>
              </w:rPr>
            </w:pPr>
            <w:r w:rsidRPr="00C16C28">
              <w:rPr>
                <w:rFonts w:ascii="Tahoma" w:eastAsia="Times New Roman" w:hAnsi="Tahoma" w:cs="Tahoma"/>
              </w:rPr>
              <w:t>Engagement of Intelligence and Investigation (I&amp;I) stakeholders to enhance collaboration and capacity building.</w:t>
            </w:r>
          </w:p>
          <w:p w14:paraId="5C03067A" w14:textId="77777777" w:rsidR="00653836" w:rsidRPr="00C16C28" w:rsidRDefault="00653836" w:rsidP="00001E8E">
            <w:pPr>
              <w:pStyle w:val="ListParagraph"/>
              <w:numPr>
                <w:ilvl w:val="0"/>
                <w:numId w:val="52"/>
              </w:numPr>
              <w:spacing w:before="240" w:line="360" w:lineRule="auto"/>
              <w:ind w:left="342" w:hanging="288"/>
              <w:rPr>
                <w:rFonts w:ascii="Tahoma" w:eastAsia="Times New Roman" w:hAnsi="Tahoma" w:cs="Tahoma"/>
              </w:rPr>
            </w:pPr>
            <w:r w:rsidRPr="00C16C28">
              <w:rPr>
                <w:rFonts w:ascii="Tahoma" w:eastAsia="Times New Roman" w:hAnsi="Tahoma" w:cs="Tahoma"/>
              </w:rPr>
              <w:t>Recruitment of two (2) Compliance Officers strengthening the internal staff capacity to improve effectiveness in Intelligence and Investigations work.</w:t>
            </w:r>
          </w:p>
        </w:tc>
      </w:tr>
      <w:tr w:rsidR="00C16C28" w:rsidRPr="00C16C28" w14:paraId="48B759E5" w14:textId="77777777" w:rsidTr="00E42212">
        <w:trPr>
          <w:trHeight w:val="600"/>
        </w:trPr>
        <w:tc>
          <w:tcPr>
            <w:tcW w:w="4035" w:type="dxa"/>
            <w:tcBorders>
              <w:top w:val="nil"/>
              <w:left w:val="single" w:sz="12" w:space="0" w:color="auto"/>
              <w:bottom w:val="single" w:sz="12" w:space="0" w:color="auto"/>
              <w:right w:val="single" w:sz="12" w:space="0" w:color="auto"/>
            </w:tcBorders>
            <w:vAlign w:val="center"/>
            <w:hideMark/>
          </w:tcPr>
          <w:p w14:paraId="0C18DA15"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lastRenderedPageBreak/>
              <w:t>KRA 4: Results Management</w:t>
            </w:r>
          </w:p>
        </w:tc>
        <w:tc>
          <w:tcPr>
            <w:tcW w:w="5490" w:type="dxa"/>
            <w:tcBorders>
              <w:top w:val="nil"/>
              <w:left w:val="nil"/>
              <w:bottom w:val="single" w:sz="12" w:space="0" w:color="auto"/>
              <w:right w:val="single" w:sz="12" w:space="0" w:color="auto"/>
            </w:tcBorders>
            <w:noWrap/>
            <w:vAlign w:val="bottom"/>
            <w:hideMark/>
          </w:tcPr>
          <w:p w14:paraId="30730C9B" w14:textId="77777777" w:rsidR="00653836" w:rsidRPr="00C16C28" w:rsidRDefault="00653836" w:rsidP="00001E8E">
            <w:pPr>
              <w:pStyle w:val="ListParagraph"/>
              <w:numPr>
                <w:ilvl w:val="0"/>
                <w:numId w:val="53"/>
              </w:numPr>
              <w:spacing w:before="240" w:line="360" w:lineRule="auto"/>
              <w:ind w:left="342" w:hanging="198"/>
              <w:rPr>
                <w:rFonts w:ascii="Tahoma" w:eastAsia="Times New Roman" w:hAnsi="Tahoma" w:cs="Tahoma"/>
              </w:rPr>
            </w:pPr>
            <w:r w:rsidRPr="00C16C28">
              <w:rPr>
                <w:rFonts w:ascii="Tahoma" w:eastAsia="Times New Roman" w:hAnsi="Tahoma" w:cs="Tahoma"/>
              </w:rPr>
              <w:t>175 Analytical cases prosecuted within the reporting period</w:t>
            </w:r>
          </w:p>
        </w:tc>
      </w:tr>
      <w:tr w:rsidR="00C16C28" w:rsidRPr="00C16C28" w14:paraId="46BB111F" w14:textId="77777777" w:rsidTr="00E42212">
        <w:trPr>
          <w:trHeight w:val="600"/>
        </w:trPr>
        <w:tc>
          <w:tcPr>
            <w:tcW w:w="4035" w:type="dxa"/>
            <w:tcBorders>
              <w:top w:val="nil"/>
              <w:left w:val="single" w:sz="12" w:space="0" w:color="auto"/>
              <w:bottom w:val="single" w:sz="12" w:space="0" w:color="auto"/>
              <w:right w:val="single" w:sz="12" w:space="0" w:color="auto"/>
            </w:tcBorders>
            <w:vAlign w:val="center"/>
            <w:hideMark/>
          </w:tcPr>
          <w:p w14:paraId="3D0079E3"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5: Therapeutic Use Exemption (TUE)</w:t>
            </w:r>
          </w:p>
          <w:p w14:paraId="5650CF2F" w14:textId="77777777" w:rsidR="00653836" w:rsidRPr="00C16C28" w:rsidRDefault="00653836" w:rsidP="00001E8E">
            <w:pPr>
              <w:spacing w:line="360" w:lineRule="auto"/>
              <w:rPr>
                <w:rFonts w:ascii="Tahoma" w:eastAsia="Times New Roman" w:hAnsi="Tahoma" w:cs="Tahoma"/>
              </w:rPr>
            </w:pPr>
          </w:p>
        </w:tc>
        <w:tc>
          <w:tcPr>
            <w:tcW w:w="5490" w:type="dxa"/>
            <w:tcBorders>
              <w:top w:val="nil"/>
              <w:left w:val="nil"/>
              <w:bottom w:val="single" w:sz="12" w:space="0" w:color="auto"/>
              <w:right w:val="single" w:sz="12" w:space="0" w:color="auto"/>
            </w:tcBorders>
            <w:noWrap/>
            <w:vAlign w:val="bottom"/>
            <w:hideMark/>
          </w:tcPr>
          <w:p w14:paraId="7529101E" w14:textId="33CED49E" w:rsidR="00653836" w:rsidRPr="00C16C28" w:rsidRDefault="00653836" w:rsidP="00001E8E">
            <w:pPr>
              <w:pStyle w:val="ListParagraph"/>
              <w:numPr>
                <w:ilvl w:val="0"/>
                <w:numId w:val="54"/>
              </w:numPr>
              <w:spacing w:before="240" w:line="360" w:lineRule="auto"/>
              <w:ind w:left="342" w:hanging="180"/>
              <w:rPr>
                <w:rFonts w:ascii="Tahoma" w:eastAsia="Times New Roman" w:hAnsi="Tahoma" w:cs="Tahoma"/>
              </w:rPr>
            </w:pPr>
            <w:r w:rsidRPr="00C16C28">
              <w:rPr>
                <w:rFonts w:ascii="Tahoma" w:eastAsia="Times New Roman" w:hAnsi="Tahoma" w:cs="Tahoma"/>
              </w:rPr>
              <w:t xml:space="preserve">Reviewed all applications (15) received within the </w:t>
            </w:r>
            <w:r w:rsidR="0082499D" w:rsidRPr="00C16C28">
              <w:rPr>
                <w:rFonts w:ascii="Tahoma" w:eastAsia="Times New Roman" w:hAnsi="Tahoma" w:cs="Tahoma"/>
              </w:rPr>
              <w:t>21-day</w:t>
            </w:r>
            <w:r w:rsidRPr="00C16C28">
              <w:rPr>
                <w:rFonts w:ascii="Tahoma" w:eastAsia="Times New Roman" w:hAnsi="Tahoma" w:cs="Tahoma"/>
              </w:rPr>
              <w:t xml:space="preserve"> timeline.</w:t>
            </w:r>
          </w:p>
          <w:p w14:paraId="435C4B21" w14:textId="77777777" w:rsidR="00653836" w:rsidRPr="00C16C28" w:rsidRDefault="00653836" w:rsidP="00001E8E">
            <w:pPr>
              <w:pStyle w:val="ListParagraph"/>
              <w:numPr>
                <w:ilvl w:val="0"/>
                <w:numId w:val="54"/>
              </w:numPr>
              <w:spacing w:before="240" w:line="360" w:lineRule="auto"/>
              <w:ind w:left="342" w:hanging="198"/>
              <w:rPr>
                <w:rFonts w:ascii="Tahoma" w:eastAsia="Times New Roman" w:hAnsi="Tahoma" w:cs="Tahoma"/>
              </w:rPr>
            </w:pPr>
            <w:r w:rsidRPr="00C16C28">
              <w:rPr>
                <w:rFonts w:ascii="Tahoma" w:eastAsia="Times New Roman" w:hAnsi="Tahoma" w:cs="Tahoma"/>
              </w:rPr>
              <w:t>Granted 2 exemptions</w:t>
            </w:r>
          </w:p>
        </w:tc>
      </w:tr>
      <w:tr w:rsidR="00C16C28" w:rsidRPr="00C16C28" w14:paraId="7FD66412" w14:textId="77777777" w:rsidTr="00E42212">
        <w:trPr>
          <w:trHeight w:val="890"/>
        </w:trPr>
        <w:tc>
          <w:tcPr>
            <w:tcW w:w="4035" w:type="dxa"/>
            <w:tcBorders>
              <w:top w:val="nil"/>
              <w:left w:val="single" w:sz="12" w:space="0" w:color="auto"/>
              <w:bottom w:val="single" w:sz="12" w:space="0" w:color="auto"/>
              <w:right w:val="single" w:sz="12" w:space="0" w:color="auto"/>
            </w:tcBorders>
            <w:vAlign w:val="center"/>
            <w:hideMark/>
          </w:tcPr>
          <w:p w14:paraId="118CADD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t>KRA 6: Clean Sport Education and Awareness</w:t>
            </w:r>
          </w:p>
        </w:tc>
        <w:tc>
          <w:tcPr>
            <w:tcW w:w="5490" w:type="dxa"/>
            <w:tcBorders>
              <w:top w:val="nil"/>
              <w:left w:val="nil"/>
              <w:bottom w:val="single" w:sz="12" w:space="0" w:color="auto"/>
              <w:right w:val="single" w:sz="12" w:space="0" w:color="auto"/>
            </w:tcBorders>
            <w:noWrap/>
            <w:vAlign w:val="bottom"/>
            <w:hideMark/>
          </w:tcPr>
          <w:p w14:paraId="5CF55024" w14:textId="77777777" w:rsidR="00653836" w:rsidRPr="00C16C28" w:rsidRDefault="00653836" w:rsidP="00001E8E">
            <w:pPr>
              <w:pStyle w:val="ListParagraph"/>
              <w:numPr>
                <w:ilvl w:val="0"/>
                <w:numId w:val="55"/>
              </w:numPr>
              <w:spacing w:line="360" w:lineRule="auto"/>
              <w:rPr>
                <w:rFonts w:ascii="Tahoma" w:eastAsia="Times New Roman" w:hAnsi="Tahoma" w:cs="Tahoma"/>
              </w:rPr>
            </w:pPr>
            <w:r w:rsidRPr="00C16C28">
              <w:rPr>
                <w:rFonts w:ascii="Tahoma" w:eastAsia="Times New Roman" w:hAnsi="Tahoma" w:cs="Tahoma"/>
              </w:rPr>
              <w:t xml:space="preserve">Greater collaborations and partnerships with professional bodies such as the </w:t>
            </w:r>
            <w:r w:rsidRPr="00C16C28">
              <w:rPr>
                <w:rFonts w:ascii="Tahoma" w:eastAsia="Times New Roman" w:hAnsi="Tahoma" w:cs="Tahoma"/>
                <w:b/>
                <w:bCs/>
              </w:rPr>
              <w:t>Kenya Pharmaceutical Association, the Sports Journalists Association of Kenya, and the Kenya Clinical Officers Association</w:t>
            </w:r>
            <w:r w:rsidRPr="00C16C28">
              <w:rPr>
                <w:rFonts w:ascii="Tahoma" w:eastAsia="Times New Roman" w:hAnsi="Tahoma" w:cs="Tahoma"/>
              </w:rPr>
              <w:t xml:space="preserve"> resulted in Clean Sport Education incorporated into the </w:t>
            </w:r>
            <w:r w:rsidRPr="00C16C28">
              <w:rPr>
                <w:rFonts w:ascii="Tahoma" w:eastAsia="Times New Roman" w:hAnsi="Tahoma" w:cs="Tahoma"/>
                <w:b/>
                <w:bCs/>
              </w:rPr>
              <w:t xml:space="preserve">Annual Continuous Professional </w:t>
            </w:r>
            <w:r w:rsidRPr="00C16C28">
              <w:rPr>
                <w:rFonts w:ascii="Tahoma" w:eastAsia="Times New Roman" w:hAnsi="Tahoma" w:cs="Tahoma"/>
                <w:b/>
                <w:bCs/>
              </w:rPr>
              <w:lastRenderedPageBreak/>
              <w:t>Development</w:t>
            </w:r>
            <w:r w:rsidRPr="00C16C28">
              <w:rPr>
                <w:rFonts w:ascii="Tahoma" w:eastAsia="Times New Roman" w:hAnsi="Tahoma" w:cs="Tahoma"/>
              </w:rPr>
              <w:t xml:space="preserve"> programs of the members of these associations.</w:t>
            </w:r>
          </w:p>
          <w:p w14:paraId="4A1062C6" w14:textId="77777777" w:rsidR="00653836" w:rsidRPr="00C16C28" w:rsidRDefault="00653836" w:rsidP="00001E8E">
            <w:pPr>
              <w:pStyle w:val="ListParagraph"/>
              <w:numPr>
                <w:ilvl w:val="0"/>
                <w:numId w:val="55"/>
              </w:numPr>
              <w:spacing w:line="360" w:lineRule="auto"/>
              <w:rPr>
                <w:rFonts w:ascii="Tahoma" w:eastAsia="Times New Roman" w:hAnsi="Tahoma" w:cs="Tahoma"/>
              </w:rPr>
            </w:pPr>
            <w:r w:rsidRPr="00C16C28">
              <w:rPr>
                <w:rFonts w:ascii="Tahoma" w:eastAsia="Times New Roman" w:hAnsi="Tahoma" w:cs="Tahoma"/>
              </w:rPr>
              <w:t xml:space="preserve">Shift to </w:t>
            </w:r>
            <w:r w:rsidRPr="00C16C28">
              <w:rPr>
                <w:rFonts w:ascii="Tahoma" w:eastAsia="Times New Roman" w:hAnsi="Tahoma" w:cs="Tahoma"/>
                <w:b/>
                <w:bCs/>
              </w:rPr>
              <w:t>athlete-centric education</w:t>
            </w:r>
            <w:r w:rsidRPr="00C16C28">
              <w:rPr>
                <w:rFonts w:ascii="Tahoma" w:eastAsia="Times New Roman" w:hAnsi="Tahoma" w:cs="Tahoma"/>
              </w:rPr>
              <w:t xml:space="preserve"> initiatives, where education sessions targeting athletes were conducted in </w:t>
            </w:r>
            <w:r w:rsidRPr="00C16C28">
              <w:rPr>
                <w:rFonts w:ascii="Tahoma" w:eastAsia="Times New Roman" w:hAnsi="Tahoma" w:cs="Tahoma"/>
                <w:b/>
                <w:bCs/>
              </w:rPr>
              <w:t>environments more familiar to the athlete</w:t>
            </w:r>
            <w:r w:rsidRPr="00C16C28">
              <w:rPr>
                <w:rFonts w:ascii="Tahoma" w:eastAsia="Times New Roman" w:hAnsi="Tahoma" w:cs="Tahoma"/>
              </w:rPr>
              <w:t>. This resulted in more educational sessions occurring at athletes' camps than in hotels. There was also a new level of engagement, one-on-one sessions, for athletes in the Registered Testing Pool. This saw a marked improvement in compliance with whereabouts requirements.</w:t>
            </w:r>
          </w:p>
          <w:p w14:paraId="71AA1CC5" w14:textId="77777777" w:rsidR="00653836" w:rsidRPr="00C16C28" w:rsidRDefault="00653836" w:rsidP="00001E8E">
            <w:pPr>
              <w:pStyle w:val="ListParagraph"/>
              <w:numPr>
                <w:ilvl w:val="0"/>
                <w:numId w:val="55"/>
              </w:numPr>
              <w:spacing w:line="360" w:lineRule="auto"/>
              <w:rPr>
                <w:rFonts w:ascii="Tahoma" w:eastAsia="Times New Roman" w:hAnsi="Tahoma" w:cs="Tahoma"/>
              </w:rPr>
            </w:pPr>
            <w:r w:rsidRPr="00C16C28">
              <w:rPr>
                <w:rFonts w:ascii="Tahoma" w:eastAsia="Times New Roman" w:hAnsi="Tahoma" w:cs="Tahoma"/>
              </w:rPr>
              <w:t xml:space="preserve">A greater drive to have athletes’ first experience anti-doping through education rather than doping control. There was a marked increase in programs targeting talented youth athletes in secondary schools. </w:t>
            </w:r>
          </w:p>
          <w:p w14:paraId="261E9F6A" w14:textId="77777777" w:rsidR="00653836" w:rsidRPr="00C16C28" w:rsidRDefault="00653836" w:rsidP="00001E8E">
            <w:pPr>
              <w:pStyle w:val="ListParagraph"/>
              <w:numPr>
                <w:ilvl w:val="0"/>
                <w:numId w:val="55"/>
              </w:numPr>
              <w:spacing w:before="240" w:line="360" w:lineRule="auto"/>
              <w:rPr>
                <w:rFonts w:ascii="Tahoma" w:eastAsia="Times New Roman" w:hAnsi="Tahoma" w:cs="Tahoma"/>
              </w:rPr>
            </w:pPr>
            <w:r w:rsidRPr="00C16C28">
              <w:rPr>
                <w:rFonts w:ascii="Tahoma" w:eastAsia="Times New Roman" w:hAnsi="Tahoma" w:cs="Tahoma"/>
              </w:rPr>
              <w:t xml:space="preserve">Supported the Regional Anti-Doping Organization Africa Zone V to conduct the Clean Sport Outreach Program during the Federation of East Africa Secondary Schools Association Championships held in Rwanda </w:t>
            </w:r>
          </w:p>
        </w:tc>
      </w:tr>
      <w:tr w:rsidR="00C16C28" w:rsidRPr="00C16C28" w14:paraId="5AB9F646" w14:textId="77777777" w:rsidTr="00E42212">
        <w:trPr>
          <w:trHeight w:val="600"/>
        </w:trPr>
        <w:tc>
          <w:tcPr>
            <w:tcW w:w="4035" w:type="dxa"/>
            <w:tcBorders>
              <w:top w:val="nil"/>
              <w:left w:val="single" w:sz="12" w:space="0" w:color="auto"/>
              <w:bottom w:val="single" w:sz="12" w:space="0" w:color="auto"/>
              <w:right w:val="single" w:sz="12" w:space="0" w:color="auto"/>
            </w:tcBorders>
            <w:vAlign w:val="center"/>
            <w:hideMark/>
          </w:tcPr>
          <w:p w14:paraId="5EC9FA1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lastRenderedPageBreak/>
              <w:t>KRA 7: Research and Development</w:t>
            </w:r>
          </w:p>
        </w:tc>
        <w:tc>
          <w:tcPr>
            <w:tcW w:w="5490" w:type="dxa"/>
            <w:tcBorders>
              <w:top w:val="nil"/>
              <w:left w:val="nil"/>
              <w:bottom w:val="single" w:sz="12" w:space="0" w:color="auto"/>
              <w:right w:val="single" w:sz="12" w:space="0" w:color="auto"/>
            </w:tcBorders>
            <w:noWrap/>
            <w:vAlign w:val="bottom"/>
            <w:hideMark/>
          </w:tcPr>
          <w:p w14:paraId="058BAEB5" w14:textId="5400FDE7" w:rsidR="00653836" w:rsidRPr="00C16C28" w:rsidRDefault="00653836" w:rsidP="00001E8E">
            <w:pPr>
              <w:pStyle w:val="ListParagraph"/>
              <w:numPr>
                <w:ilvl w:val="0"/>
                <w:numId w:val="56"/>
              </w:numPr>
              <w:spacing w:line="360" w:lineRule="auto"/>
              <w:ind w:left="432" w:hanging="270"/>
              <w:rPr>
                <w:rFonts w:ascii="Tahoma" w:eastAsia="Times New Roman" w:hAnsi="Tahoma" w:cs="Tahoma"/>
              </w:rPr>
            </w:pPr>
            <w:r w:rsidRPr="00C16C28">
              <w:rPr>
                <w:rFonts w:ascii="Tahoma" w:eastAsia="Times New Roman" w:hAnsi="Tahoma" w:cs="Tahoma"/>
              </w:rPr>
              <w:t xml:space="preserve">The Agency published four (4) research articles in internationally recognized Journals </w:t>
            </w:r>
          </w:p>
        </w:tc>
      </w:tr>
      <w:tr w:rsidR="00653836" w:rsidRPr="00C16C28" w14:paraId="43E8B13E" w14:textId="77777777" w:rsidTr="00E42212">
        <w:trPr>
          <w:trHeight w:val="890"/>
        </w:trPr>
        <w:tc>
          <w:tcPr>
            <w:tcW w:w="4035" w:type="dxa"/>
            <w:tcBorders>
              <w:top w:val="nil"/>
              <w:left w:val="single" w:sz="12" w:space="0" w:color="auto"/>
              <w:bottom w:val="single" w:sz="12" w:space="0" w:color="auto"/>
              <w:right w:val="single" w:sz="12" w:space="0" w:color="auto"/>
            </w:tcBorders>
            <w:vAlign w:val="center"/>
            <w:hideMark/>
          </w:tcPr>
          <w:p w14:paraId="2B29AED4" w14:textId="77777777" w:rsidR="00653836" w:rsidRPr="00C16C28" w:rsidRDefault="00653836" w:rsidP="00001E8E">
            <w:pPr>
              <w:spacing w:line="360" w:lineRule="auto"/>
              <w:rPr>
                <w:rFonts w:ascii="Tahoma" w:eastAsia="Times New Roman" w:hAnsi="Tahoma" w:cs="Tahoma"/>
              </w:rPr>
            </w:pPr>
            <w:r w:rsidRPr="00C16C28">
              <w:rPr>
                <w:rFonts w:ascii="Tahoma" w:eastAsia="Times New Roman" w:hAnsi="Tahoma" w:cs="Tahoma"/>
              </w:rPr>
              <w:lastRenderedPageBreak/>
              <w:t>KRA 8: Strengthening Institutional and Staff Capacity</w:t>
            </w:r>
          </w:p>
        </w:tc>
        <w:tc>
          <w:tcPr>
            <w:tcW w:w="5490" w:type="dxa"/>
            <w:tcBorders>
              <w:top w:val="nil"/>
              <w:left w:val="nil"/>
              <w:bottom w:val="single" w:sz="12" w:space="0" w:color="auto"/>
              <w:right w:val="single" w:sz="12" w:space="0" w:color="auto"/>
            </w:tcBorders>
            <w:noWrap/>
            <w:vAlign w:val="bottom"/>
            <w:hideMark/>
          </w:tcPr>
          <w:p w14:paraId="7924B4DB" w14:textId="124DF444" w:rsidR="00653836" w:rsidRPr="00C16C28" w:rsidRDefault="00653836" w:rsidP="00001E8E">
            <w:pPr>
              <w:pStyle w:val="ListParagraph"/>
              <w:numPr>
                <w:ilvl w:val="0"/>
                <w:numId w:val="57"/>
              </w:numPr>
              <w:spacing w:line="360" w:lineRule="auto"/>
              <w:ind w:left="252" w:hanging="180"/>
              <w:rPr>
                <w:rFonts w:ascii="Tahoma" w:eastAsia="Times New Roman" w:hAnsi="Tahoma" w:cs="Tahoma"/>
              </w:rPr>
            </w:pPr>
            <w:r w:rsidRPr="00C16C28">
              <w:rPr>
                <w:rFonts w:ascii="Tahoma" w:eastAsia="Times New Roman" w:hAnsi="Tahoma" w:cs="Tahoma"/>
              </w:rPr>
              <w:t>The Agency trained 90% of the total workforce</w:t>
            </w:r>
            <w:r w:rsidR="00EE4BC4">
              <w:rPr>
                <w:rFonts w:ascii="Tahoma" w:eastAsia="Times New Roman" w:hAnsi="Tahoma" w:cs="Tahoma"/>
              </w:rPr>
              <w:t>,</w:t>
            </w:r>
            <w:r w:rsidRPr="00C16C28">
              <w:rPr>
                <w:rFonts w:ascii="Tahoma" w:eastAsia="Times New Roman" w:hAnsi="Tahoma" w:cs="Tahoma"/>
              </w:rPr>
              <w:t xml:space="preserve"> including the Board.</w:t>
            </w:r>
          </w:p>
          <w:p w14:paraId="103B3E75" w14:textId="77777777" w:rsidR="00653836" w:rsidRPr="00C16C28" w:rsidRDefault="00653836" w:rsidP="00001E8E">
            <w:pPr>
              <w:pStyle w:val="ListParagraph"/>
              <w:numPr>
                <w:ilvl w:val="0"/>
                <w:numId w:val="57"/>
              </w:numPr>
              <w:spacing w:line="360" w:lineRule="auto"/>
              <w:ind w:left="252" w:hanging="180"/>
              <w:rPr>
                <w:rFonts w:ascii="Tahoma" w:eastAsia="Times New Roman" w:hAnsi="Tahoma" w:cs="Tahoma"/>
              </w:rPr>
            </w:pPr>
            <w:r w:rsidRPr="00C16C28">
              <w:rPr>
                <w:rFonts w:ascii="Tahoma" w:eastAsia="Aptos Narrow" w:hAnsi="Tahoma" w:cs="Tahoma"/>
              </w:rPr>
              <w:t xml:space="preserve"> The Training Needs Assessment and </w:t>
            </w:r>
            <w:r w:rsidRPr="00C16C28">
              <w:rPr>
                <w:rFonts w:ascii="Tahoma" w:eastAsia="Times New Roman" w:hAnsi="Tahoma" w:cs="Tahoma"/>
              </w:rPr>
              <w:t>skill inventory</w:t>
            </w:r>
            <w:r w:rsidRPr="00C16C28">
              <w:rPr>
                <w:rFonts w:ascii="Tahoma" w:eastAsia="Aptos Narrow" w:hAnsi="Tahoma" w:cs="Tahoma"/>
              </w:rPr>
              <w:t xml:space="preserve"> was done in the FY</w:t>
            </w:r>
            <w:r w:rsidRPr="00C16C28">
              <w:rPr>
                <w:rFonts w:ascii="Tahoma" w:eastAsia="Times New Roman" w:hAnsi="Tahoma" w:cs="Tahoma"/>
              </w:rPr>
              <w:t xml:space="preserve"> 2023/2024, and it will be reviewed after 3 Years.</w:t>
            </w:r>
          </w:p>
          <w:p w14:paraId="4BD7BC96" w14:textId="77777777" w:rsidR="00653836" w:rsidRPr="00C16C28" w:rsidRDefault="00653836" w:rsidP="00001E8E">
            <w:pPr>
              <w:pStyle w:val="ListParagraph"/>
              <w:numPr>
                <w:ilvl w:val="0"/>
                <w:numId w:val="57"/>
              </w:numPr>
              <w:spacing w:line="360" w:lineRule="auto"/>
              <w:ind w:left="342" w:hanging="288"/>
              <w:rPr>
                <w:rFonts w:ascii="Tahoma" w:eastAsia="Times New Roman" w:hAnsi="Tahoma" w:cs="Tahoma"/>
              </w:rPr>
            </w:pPr>
            <w:r w:rsidRPr="00C16C28">
              <w:rPr>
                <w:rFonts w:ascii="Tahoma" w:eastAsia="Times New Roman" w:hAnsi="Tahoma" w:cs="Tahoma"/>
              </w:rPr>
              <w:t>The Agency developed over twenty (20) internal policies for compliance and efficient service delivery</w:t>
            </w:r>
            <w:r w:rsidRPr="00C16C28">
              <w:rPr>
                <w:rFonts w:ascii="Tahoma" w:eastAsia="Aptos Narrow" w:hAnsi="Tahoma" w:cs="Tahoma"/>
              </w:rPr>
              <w:t>.</w:t>
            </w:r>
          </w:p>
          <w:p w14:paraId="2E6A952B" w14:textId="44FBF667" w:rsidR="00653836" w:rsidRPr="00C16C28" w:rsidRDefault="00653836" w:rsidP="00001E8E">
            <w:pPr>
              <w:pStyle w:val="ListParagraph"/>
              <w:numPr>
                <w:ilvl w:val="0"/>
                <w:numId w:val="57"/>
              </w:numPr>
              <w:spacing w:line="360" w:lineRule="auto"/>
              <w:ind w:left="342" w:hanging="288"/>
              <w:rPr>
                <w:rFonts w:ascii="Tahoma" w:eastAsia="Times New Roman" w:hAnsi="Tahoma" w:cs="Tahoma"/>
              </w:rPr>
            </w:pPr>
            <w:r w:rsidRPr="00C16C28">
              <w:rPr>
                <w:rFonts w:ascii="Tahoma" w:eastAsia="Aptos Narrow" w:hAnsi="Tahoma" w:cs="Tahoma"/>
              </w:rPr>
              <w:t>The Agency recruited two compliance officers</w:t>
            </w:r>
            <w:r w:rsidR="004546F6" w:rsidRPr="00C16C28">
              <w:rPr>
                <w:rFonts w:ascii="Tahoma" w:eastAsia="Aptos Narrow" w:hAnsi="Tahoma" w:cs="Tahoma"/>
              </w:rPr>
              <w:t xml:space="preserve"> </w:t>
            </w:r>
            <w:r w:rsidRPr="00C16C28">
              <w:rPr>
                <w:rFonts w:ascii="Tahoma" w:eastAsia="Aptos Narrow" w:hAnsi="Tahoma" w:cs="Tahoma"/>
              </w:rPr>
              <w:t>(2) to enhance the Agency’s productivity and performance.</w:t>
            </w:r>
          </w:p>
          <w:p w14:paraId="49E961D2" w14:textId="77777777" w:rsidR="00653836" w:rsidRPr="00C16C28" w:rsidRDefault="00653836" w:rsidP="00001E8E">
            <w:pPr>
              <w:pStyle w:val="ListParagraph"/>
              <w:numPr>
                <w:ilvl w:val="0"/>
                <w:numId w:val="57"/>
              </w:numPr>
              <w:spacing w:line="360" w:lineRule="auto"/>
              <w:ind w:left="342" w:hanging="288"/>
              <w:rPr>
                <w:rFonts w:ascii="Tahoma" w:eastAsia="Times New Roman" w:hAnsi="Tahoma" w:cs="Tahoma"/>
              </w:rPr>
            </w:pPr>
            <w:r w:rsidRPr="00C16C28">
              <w:rPr>
                <w:rFonts w:ascii="Tahoma" w:eastAsia="Times New Roman" w:hAnsi="Tahoma" w:cs="Tahoma"/>
              </w:rPr>
              <w:t>The Agency has been implementing the Enterprise Resource Planning (ERP) system since FY 2024/2025 to enhance operational efficiency and ensure optimal functionality across its processes.</w:t>
            </w:r>
          </w:p>
          <w:p w14:paraId="195A8EE8" w14:textId="77777777" w:rsidR="00653836" w:rsidRPr="00C16C28" w:rsidRDefault="00653836" w:rsidP="00001E8E">
            <w:pPr>
              <w:pStyle w:val="ListParagraph"/>
              <w:numPr>
                <w:ilvl w:val="0"/>
                <w:numId w:val="57"/>
              </w:numPr>
              <w:spacing w:line="360" w:lineRule="auto"/>
              <w:ind w:left="342" w:hanging="288"/>
              <w:rPr>
                <w:rFonts w:ascii="Tahoma" w:eastAsia="Times New Roman" w:hAnsi="Tahoma" w:cs="Tahoma"/>
              </w:rPr>
            </w:pPr>
            <w:r w:rsidRPr="00C16C28">
              <w:rPr>
                <w:rFonts w:ascii="Tahoma" w:eastAsia="Aptos Narrow" w:hAnsi="Tahoma" w:cs="Tahoma"/>
              </w:rPr>
              <w:t>The Agency has produced two Clean Sport documentaries. These documentaries play a strategic role in advancing the Agency’s mandate</w:t>
            </w:r>
          </w:p>
          <w:p w14:paraId="4229170C" w14:textId="77777777" w:rsidR="00653836" w:rsidRPr="00C16C28" w:rsidRDefault="00653836" w:rsidP="00001E8E">
            <w:pPr>
              <w:pStyle w:val="ListParagraph"/>
              <w:numPr>
                <w:ilvl w:val="0"/>
                <w:numId w:val="57"/>
              </w:numPr>
              <w:spacing w:line="360" w:lineRule="auto"/>
              <w:ind w:left="342" w:hanging="288"/>
              <w:rPr>
                <w:rFonts w:ascii="Tahoma" w:eastAsia="Times New Roman" w:hAnsi="Tahoma" w:cs="Tahoma"/>
              </w:rPr>
            </w:pPr>
            <w:r w:rsidRPr="00C16C28">
              <w:rPr>
                <w:rFonts w:ascii="Tahoma" w:eastAsia="Aptos Narrow" w:hAnsi="Tahoma" w:cs="Tahoma"/>
              </w:rPr>
              <w:t>The Agency is registered as a data controller and process in compliance with data protection laws</w:t>
            </w:r>
          </w:p>
          <w:p w14:paraId="3D660D1D" w14:textId="77777777" w:rsidR="00653836" w:rsidRPr="00C16C28" w:rsidRDefault="00653836" w:rsidP="00001E8E">
            <w:pPr>
              <w:pStyle w:val="ListParagraph"/>
              <w:numPr>
                <w:ilvl w:val="0"/>
                <w:numId w:val="57"/>
              </w:numPr>
              <w:spacing w:line="360" w:lineRule="auto"/>
              <w:ind w:left="342" w:hanging="288"/>
              <w:rPr>
                <w:rFonts w:ascii="Tahoma" w:eastAsia="Times New Roman" w:hAnsi="Tahoma" w:cs="Tahoma"/>
              </w:rPr>
            </w:pPr>
            <w:r w:rsidRPr="00C16C28">
              <w:rPr>
                <w:rFonts w:ascii="Tahoma" w:eastAsia="Segoe UI" w:hAnsi="Tahoma" w:cs="Tahoma"/>
              </w:rPr>
              <w:t xml:space="preserve">The Agency finalized and approved the ADAK Procurement and Procedures Manual in the FY 2024/2025, strengthening governance and compliance across all procurement operations. </w:t>
            </w:r>
          </w:p>
          <w:p w14:paraId="0F11DEA4" w14:textId="77777777" w:rsidR="00653836" w:rsidRPr="00C16C28" w:rsidRDefault="00653836" w:rsidP="00001E8E">
            <w:pPr>
              <w:pStyle w:val="ListParagraph"/>
              <w:numPr>
                <w:ilvl w:val="0"/>
                <w:numId w:val="57"/>
              </w:numPr>
              <w:spacing w:line="360" w:lineRule="auto"/>
              <w:ind w:left="432" w:hanging="360"/>
              <w:rPr>
                <w:rFonts w:ascii="Tahoma" w:eastAsia="Times New Roman" w:hAnsi="Tahoma" w:cs="Tahoma"/>
              </w:rPr>
            </w:pPr>
            <w:r w:rsidRPr="00C16C28">
              <w:rPr>
                <w:rFonts w:ascii="Tahoma" w:eastAsia="Segoe UI" w:hAnsi="Tahoma" w:cs="Tahoma"/>
              </w:rPr>
              <w:lastRenderedPageBreak/>
              <w:t>In line with National Policy, the Agency successfully allocated 30% of its procurement expenditure to special groups—Women, Youth, and Persons with Disabilities—and exceeded local content targets by channeling over 40% of its expenditure to locally sourced goods and services.</w:t>
            </w:r>
          </w:p>
          <w:p w14:paraId="3B96E988" w14:textId="77777777" w:rsidR="00653836" w:rsidRPr="00C16C28" w:rsidRDefault="00653836" w:rsidP="00001E8E">
            <w:pPr>
              <w:pStyle w:val="ListParagraph"/>
              <w:numPr>
                <w:ilvl w:val="0"/>
                <w:numId w:val="57"/>
              </w:numPr>
              <w:spacing w:line="360" w:lineRule="auto"/>
              <w:ind w:left="432" w:hanging="360"/>
              <w:rPr>
                <w:rFonts w:ascii="Tahoma" w:eastAsia="Times New Roman" w:hAnsi="Tahoma" w:cs="Tahoma"/>
              </w:rPr>
            </w:pPr>
            <w:r w:rsidRPr="00C16C28">
              <w:rPr>
                <w:rFonts w:ascii="Tahoma" w:eastAsia="Segoe UI" w:hAnsi="Tahoma" w:cs="Tahoma"/>
              </w:rPr>
              <w:t>To enhance efficiency, most procurements were transitioned to framework contracts, resulting in improved contract management, reduced costs, and minimized repetitive procurement processes.</w:t>
            </w:r>
          </w:p>
          <w:p w14:paraId="40EC4A3C" w14:textId="67973A83" w:rsidR="00653836" w:rsidRPr="00C16C28" w:rsidRDefault="004B7839" w:rsidP="00001E8E">
            <w:pPr>
              <w:pStyle w:val="ListParagraph"/>
              <w:numPr>
                <w:ilvl w:val="0"/>
                <w:numId w:val="57"/>
              </w:numPr>
              <w:spacing w:line="360" w:lineRule="auto"/>
              <w:ind w:left="432" w:hanging="360"/>
              <w:rPr>
                <w:rFonts w:ascii="Tahoma" w:eastAsia="Times New Roman" w:hAnsi="Tahoma" w:cs="Tahoma"/>
              </w:rPr>
            </w:pPr>
            <w:r w:rsidRPr="00C16C28">
              <w:rPr>
                <w:rFonts w:ascii="Tahoma" w:eastAsia="Segoe UI" w:hAnsi="Tahoma" w:cs="Tahoma"/>
              </w:rPr>
              <w:t>Developed and Implemented the Strategic Plan (2023/24 – 2027/28)</w:t>
            </w:r>
          </w:p>
        </w:tc>
      </w:tr>
    </w:tbl>
    <w:p w14:paraId="50E4825F" w14:textId="77777777" w:rsidR="00653836" w:rsidRPr="00C16C28" w:rsidRDefault="00653836" w:rsidP="00001E8E">
      <w:pPr>
        <w:spacing w:line="360" w:lineRule="auto"/>
        <w:rPr>
          <w:rFonts w:ascii="Tahoma" w:hAnsi="Tahoma" w:cs="Tahoma"/>
        </w:rPr>
      </w:pPr>
    </w:p>
    <w:p w14:paraId="696A5119" w14:textId="4CFFA93B" w:rsidR="00653836" w:rsidRPr="003C506C" w:rsidRDefault="00076196" w:rsidP="003C506C">
      <w:pPr>
        <w:pStyle w:val="Heading3"/>
        <w:rPr>
          <w:rFonts w:ascii="Tahoma" w:hAnsi="Tahoma" w:cs="Tahoma"/>
          <w:b/>
          <w:bCs/>
          <w:color w:val="auto"/>
          <w:sz w:val="24"/>
          <w:szCs w:val="24"/>
        </w:rPr>
      </w:pPr>
      <w:bookmarkStart w:id="52" w:name="_Toc223524128"/>
      <w:r w:rsidRPr="003C506C">
        <w:rPr>
          <w:rFonts w:ascii="Tahoma" w:hAnsi="Tahoma" w:cs="Tahoma"/>
          <w:b/>
          <w:bCs/>
          <w:color w:val="auto"/>
          <w:sz w:val="24"/>
          <w:szCs w:val="24"/>
        </w:rPr>
        <w:t xml:space="preserve">3.2.4 </w:t>
      </w:r>
      <w:r w:rsidR="00653836" w:rsidRPr="003C506C">
        <w:rPr>
          <w:rFonts w:ascii="Tahoma" w:hAnsi="Tahoma" w:cs="Tahoma"/>
          <w:b/>
          <w:bCs/>
          <w:color w:val="auto"/>
          <w:sz w:val="24"/>
          <w:szCs w:val="24"/>
        </w:rPr>
        <w:t>Schedule of Performance</w:t>
      </w:r>
      <w:bookmarkEnd w:id="52"/>
    </w:p>
    <w:p w14:paraId="2EB61D13" w14:textId="637B2CCE" w:rsidR="00653836" w:rsidRPr="00C16C28" w:rsidRDefault="00653836" w:rsidP="00001E8E">
      <w:pPr>
        <w:spacing w:before="240" w:line="360" w:lineRule="auto"/>
        <w:rPr>
          <w:rFonts w:ascii="Tahoma" w:hAnsi="Tahoma" w:cs="Tahoma"/>
        </w:rPr>
      </w:pPr>
      <w:r w:rsidRPr="00C16C28">
        <w:rPr>
          <w:rFonts w:ascii="Tahoma" w:hAnsi="Tahoma" w:cs="Tahoma"/>
        </w:rPr>
        <w:t>Schedule performance remains a key measure of implementation effectiveness in delivering the right outputs on schedule. Various factors contributed to the implementation of the Strategic Plan through the Mid-term period. Some activities were rescheduled to subsequent years due to insufficient financial resources resulting from austerity measures. The Key pending milestones that were rescheduled include</w:t>
      </w:r>
      <w:r w:rsidR="00643D4D" w:rsidRPr="00C16C28">
        <w:rPr>
          <w:rFonts w:ascii="Tahoma" w:hAnsi="Tahoma" w:cs="Tahoma"/>
        </w:rPr>
        <w:t>:</w:t>
      </w:r>
      <w:r w:rsidRPr="00C16C28">
        <w:rPr>
          <w:rFonts w:ascii="Tahoma" w:hAnsi="Tahoma" w:cs="Tahoma"/>
        </w:rPr>
        <w:t xml:space="preserve"> </w:t>
      </w:r>
    </w:p>
    <w:p w14:paraId="550B2B90" w14:textId="62FAED77" w:rsidR="003C506C" w:rsidRPr="00C16C28" w:rsidRDefault="00504A0B" w:rsidP="00504A0B">
      <w:pPr>
        <w:pStyle w:val="Caption"/>
        <w:rPr>
          <w:rFonts w:ascii="Tahoma" w:hAnsi="Tahoma" w:cs="Tahoma"/>
          <w:b/>
          <w:bCs/>
          <w:color w:val="auto"/>
          <w:sz w:val="24"/>
          <w:szCs w:val="24"/>
        </w:rPr>
      </w:pPr>
      <w:r>
        <w:t xml:space="preserve">Table 3.4 </w:t>
      </w:r>
      <w:r w:rsidRPr="0039033B">
        <w:t>Pending Priorities and Interventions</w:t>
      </w:r>
    </w:p>
    <w:tbl>
      <w:tblPr>
        <w:tblW w:w="9060" w:type="dxa"/>
        <w:tblLook w:val="04A0" w:firstRow="1" w:lastRow="0" w:firstColumn="1" w:lastColumn="0" w:noHBand="0" w:noVBand="1"/>
      </w:tblPr>
      <w:tblGrid>
        <w:gridCol w:w="2560"/>
        <w:gridCol w:w="3000"/>
        <w:gridCol w:w="3500"/>
      </w:tblGrid>
      <w:tr w:rsidR="00C16C28" w:rsidRPr="00C16C28" w14:paraId="7639D3BB" w14:textId="77777777" w:rsidTr="00504A0B">
        <w:trPr>
          <w:trHeight w:val="310"/>
          <w:tblHeader/>
        </w:trPr>
        <w:tc>
          <w:tcPr>
            <w:tcW w:w="2560" w:type="dxa"/>
            <w:tcBorders>
              <w:top w:val="single" w:sz="12" w:space="0" w:color="auto"/>
              <w:left w:val="single" w:sz="12" w:space="0" w:color="auto"/>
              <w:bottom w:val="single" w:sz="12" w:space="0" w:color="auto"/>
              <w:right w:val="single" w:sz="12" w:space="0" w:color="auto"/>
            </w:tcBorders>
            <w:shd w:val="clear" w:color="auto" w:fill="45B0E1" w:themeFill="accent1" w:themeFillTint="99"/>
            <w:vAlign w:val="center"/>
            <w:hideMark/>
          </w:tcPr>
          <w:p w14:paraId="5F686C84" w14:textId="77777777" w:rsidR="00836141" w:rsidRPr="00C16C28" w:rsidRDefault="00836141"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Key Result Area</w:t>
            </w:r>
          </w:p>
        </w:tc>
        <w:tc>
          <w:tcPr>
            <w:tcW w:w="3000" w:type="dxa"/>
            <w:tcBorders>
              <w:top w:val="single" w:sz="12" w:space="0" w:color="auto"/>
              <w:left w:val="nil"/>
              <w:bottom w:val="single" w:sz="12" w:space="0" w:color="auto"/>
              <w:right w:val="single" w:sz="12" w:space="0" w:color="auto"/>
            </w:tcBorders>
            <w:shd w:val="clear" w:color="auto" w:fill="45B0E1" w:themeFill="accent1" w:themeFillTint="99"/>
            <w:vAlign w:val="center"/>
            <w:hideMark/>
          </w:tcPr>
          <w:p w14:paraId="4417E3A3" w14:textId="77777777" w:rsidR="00836141" w:rsidRPr="00C16C28" w:rsidRDefault="00836141"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eastAsia="en-US"/>
              </w:rPr>
              <w:t>Pending Priorities</w:t>
            </w:r>
          </w:p>
        </w:tc>
        <w:tc>
          <w:tcPr>
            <w:tcW w:w="3500" w:type="dxa"/>
            <w:tcBorders>
              <w:top w:val="single" w:sz="12" w:space="0" w:color="auto"/>
              <w:left w:val="nil"/>
              <w:bottom w:val="single" w:sz="12" w:space="0" w:color="auto"/>
              <w:right w:val="single" w:sz="12" w:space="0" w:color="auto"/>
            </w:tcBorders>
            <w:shd w:val="clear" w:color="auto" w:fill="45B0E1" w:themeFill="accent1" w:themeFillTint="99"/>
            <w:vAlign w:val="center"/>
            <w:hideMark/>
          </w:tcPr>
          <w:p w14:paraId="6384BC54" w14:textId="77777777" w:rsidR="00836141" w:rsidRPr="00C16C28" w:rsidRDefault="00836141"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eastAsia="en-US"/>
              </w:rPr>
              <w:t>Interventions</w:t>
            </w:r>
          </w:p>
        </w:tc>
      </w:tr>
      <w:tr w:rsidR="00C16C28" w:rsidRPr="00C16C28" w14:paraId="11B3010D" w14:textId="77777777" w:rsidTr="00836141">
        <w:trPr>
          <w:trHeight w:val="1470"/>
        </w:trPr>
        <w:tc>
          <w:tcPr>
            <w:tcW w:w="2560" w:type="dxa"/>
            <w:tcBorders>
              <w:top w:val="nil"/>
              <w:left w:val="single" w:sz="12" w:space="0" w:color="auto"/>
              <w:bottom w:val="single" w:sz="12" w:space="0" w:color="auto"/>
              <w:right w:val="single" w:sz="12" w:space="0" w:color="auto"/>
            </w:tcBorders>
            <w:vAlign w:val="center"/>
            <w:hideMark/>
          </w:tcPr>
          <w:p w14:paraId="237C9862"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 xml:space="preserve">KRA 1: Compliance with Anti-Doping Requirements </w:t>
            </w:r>
          </w:p>
        </w:tc>
        <w:tc>
          <w:tcPr>
            <w:tcW w:w="3000" w:type="dxa"/>
            <w:tcBorders>
              <w:top w:val="nil"/>
              <w:left w:val="nil"/>
              <w:bottom w:val="single" w:sz="12" w:space="0" w:color="auto"/>
              <w:right w:val="single" w:sz="12" w:space="0" w:color="auto"/>
            </w:tcBorders>
            <w:vAlign w:val="center"/>
            <w:hideMark/>
          </w:tcPr>
          <w:p w14:paraId="7DEEAD5B"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 xml:space="preserve">Addressing six (6) non-conformities issued under the WADA Corrective </w:t>
            </w:r>
            <w:r w:rsidRPr="00C16C28">
              <w:rPr>
                <w:rFonts w:ascii="Tahoma" w:eastAsia="Times New Roman" w:hAnsi="Tahoma" w:cs="Tahoma"/>
                <w:lang w:eastAsia="en-US"/>
              </w:rPr>
              <w:lastRenderedPageBreak/>
              <w:t>Action Report following the 2024 physical audit.</w:t>
            </w:r>
          </w:p>
        </w:tc>
        <w:tc>
          <w:tcPr>
            <w:tcW w:w="3500" w:type="dxa"/>
            <w:tcBorders>
              <w:top w:val="nil"/>
              <w:left w:val="nil"/>
              <w:bottom w:val="single" w:sz="12" w:space="0" w:color="auto"/>
              <w:right w:val="single" w:sz="12" w:space="0" w:color="auto"/>
            </w:tcBorders>
            <w:vAlign w:val="center"/>
            <w:hideMark/>
          </w:tcPr>
          <w:p w14:paraId="487D8062"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lastRenderedPageBreak/>
              <w:t xml:space="preserve">Continuous monitoring of the implementation of the </w:t>
            </w:r>
            <w:r w:rsidRPr="00C16C28">
              <w:rPr>
                <w:rFonts w:ascii="Tahoma" w:eastAsia="Times New Roman" w:hAnsi="Tahoma" w:cs="Tahoma"/>
                <w:lang w:eastAsia="en-US"/>
              </w:rPr>
              <w:lastRenderedPageBreak/>
              <w:t>Corrective Action Plan issued to WADA</w:t>
            </w:r>
          </w:p>
        </w:tc>
      </w:tr>
      <w:tr w:rsidR="00C16C28" w:rsidRPr="00C16C28" w14:paraId="348D41A0" w14:textId="77777777" w:rsidTr="00836141">
        <w:trPr>
          <w:trHeight w:val="1280"/>
        </w:trPr>
        <w:tc>
          <w:tcPr>
            <w:tcW w:w="2560" w:type="dxa"/>
            <w:vMerge w:val="restart"/>
            <w:tcBorders>
              <w:top w:val="nil"/>
              <w:left w:val="single" w:sz="12" w:space="0" w:color="auto"/>
              <w:bottom w:val="single" w:sz="12" w:space="0" w:color="000000"/>
              <w:right w:val="single" w:sz="12" w:space="0" w:color="auto"/>
            </w:tcBorders>
            <w:vAlign w:val="center"/>
            <w:hideMark/>
          </w:tcPr>
          <w:p w14:paraId="1B3C1436"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lastRenderedPageBreak/>
              <w:t>KRA 2: Doping Control Testing</w:t>
            </w:r>
          </w:p>
        </w:tc>
        <w:tc>
          <w:tcPr>
            <w:tcW w:w="3000" w:type="dxa"/>
            <w:tcBorders>
              <w:top w:val="nil"/>
              <w:left w:val="nil"/>
              <w:bottom w:val="single" w:sz="12" w:space="0" w:color="auto"/>
              <w:right w:val="single" w:sz="12" w:space="0" w:color="auto"/>
            </w:tcBorders>
            <w:vAlign w:val="center"/>
            <w:hideMark/>
          </w:tcPr>
          <w:p w14:paraId="6AE00FD7"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Developing and implementing two (2) Risk Assessments.</w:t>
            </w:r>
          </w:p>
        </w:tc>
        <w:tc>
          <w:tcPr>
            <w:tcW w:w="3500" w:type="dxa"/>
            <w:vMerge w:val="restart"/>
            <w:tcBorders>
              <w:top w:val="nil"/>
              <w:left w:val="single" w:sz="12" w:space="0" w:color="auto"/>
              <w:bottom w:val="single" w:sz="12" w:space="0" w:color="000000"/>
              <w:right w:val="single" w:sz="12" w:space="0" w:color="auto"/>
            </w:tcBorders>
            <w:vAlign w:val="center"/>
            <w:hideMark/>
          </w:tcPr>
          <w:p w14:paraId="30CC9C19"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 xml:space="preserve">Timely disbursement of funds and allocation of sufficient resources will ensure effective and intelligent testing </w:t>
            </w:r>
          </w:p>
        </w:tc>
      </w:tr>
      <w:tr w:rsidR="00C16C28" w:rsidRPr="00C16C28" w14:paraId="6E3F8322" w14:textId="77777777" w:rsidTr="00836141">
        <w:trPr>
          <w:trHeight w:val="1610"/>
        </w:trPr>
        <w:tc>
          <w:tcPr>
            <w:tcW w:w="2560" w:type="dxa"/>
            <w:vMerge/>
            <w:tcBorders>
              <w:top w:val="nil"/>
              <w:left w:val="single" w:sz="12" w:space="0" w:color="auto"/>
              <w:bottom w:val="single" w:sz="12" w:space="0" w:color="000000"/>
              <w:right w:val="single" w:sz="12" w:space="0" w:color="auto"/>
            </w:tcBorders>
            <w:vAlign w:val="center"/>
            <w:hideMark/>
          </w:tcPr>
          <w:p w14:paraId="2A1B6919" w14:textId="77777777" w:rsidR="00836141" w:rsidRPr="00C16C28" w:rsidRDefault="00836141"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vAlign w:val="center"/>
            <w:hideMark/>
          </w:tcPr>
          <w:p w14:paraId="789BB2FA"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Developing and implementing two (2) TDPs and Testing Pools that are compliant with the WADC and International standards</w:t>
            </w:r>
          </w:p>
        </w:tc>
        <w:tc>
          <w:tcPr>
            <w:tcW w:w="3500" w:type="dxa"/>
            <w:vMerge/>
            <w:tcBorders>
              <w:top w:val="nil"/>
              <w:left w:val="single" w:sz="12" w:space="0" w:color="auto"/>
              <w:bottom w:val="single" w:sz="12" w:space="0" w:color="000000"/>
              <w:right w:val="single" w:sz="12" w:space="0" w:color="auto"/>
            </w:tcBorders>
            <w:vAlign w:val="center"/>
            <w:hideMark/>
          </w:tcPr>
          <w:p w14:paraId="082E2B4B" w14:textId="77777777" w:rsidR="00836141" w:rsidRPr="00C16C28" w:rsidRDefault="00836141" w:rsidP="00001E8E">
            <w:pPr>
              <w:spacing w:line="360" w:lineRule="auto"/>
              <w:rPr>
                <w:rFonts w:ascii="Tahoma" w:eastAsia="Times New Roman" w:hAnsi="Tahoma" w:cs="Tahoma"/>
                <w:lang w:val="en-US" w:eastAsia="en-US"/>
              </w:rPr>
            </w:pPr>
          </w:p>
        </w:tc>
      </w:tr>
      <w:tr w:rsidR="00C16C28" w:rsidRPr="00C16C28" w14:paraId="63AB9185" w14:textId="77777777" w:rsidTr="00836141">
        <w:trPr>
          <w:trHeight w:val="1760"/>
        </w:trPr>
        <w:tc>
          <w:tcPr>
            <w:tcW w:w="2560" w:type="dxa"/>
            <w:tcBorders>
              <w:top w:val="nil"/>
              <w:left w:val="single" w:sz="12" w:space="0" w:color="auto"/>
              <w:bottom w:val="single" w:sz="12" w:space="0" w:color="auto"/>
              <w:right w:val="single" w:sz="12" w:space="0" w:color="auto"/>
            </w:tcBorders>
            <w:vAlign w:val="center"/>
            <w:hideMark/>
          </w:tcPr>
          <w:p w14:paraId="1596939C"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KRA 3: Intelligence and Investigations</w:t>
            </w:r>
          </w:p>
        </w:tc>
        <w:tc>
          <w:tcPr>
            <w:tcW w:w="3000" w:type="dxa"/>
            <w:tcBorders>
              <w:top w:val="nil"/>
              <w:left w:val="nil"/>
              <w:bottom w:val="single" w:sz="12" w:space="0" w:color="auto"/>
              <w:right w:val="single" w:sz="12" w:space="0" w:color="auto"/>
            </w:tcBorders>
            <w:vAlign w:val="center"/>
            <w:hideMark/>
          </w:tcPr>
          <w:p w14:paraId="4CA97CA5"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Signing of eleven (11) MOUs/Cooperation Agreements with relevant stakeholders.</w:t>
            </w:r>
          </w:p>
        </w:tc>
        <w:tc>
          <w:tcPr>
            <w:tcW w:w="3500" w:type="dxa"/>
            <w:tcBorders>
              <w:top w:val="nil"/>
              <w:left w:val="nil"/>
              <w:bottom w:val="single" w:sz="12" w:space="0" w:color="auto"/>
              <w:right w:val="single" w:sz="12" w:space="0" w:color="auto"/>
            </w:tcBorders>
            <w:vAlign w:val="center"/>
            <w:hideMark/>
          </w:tcPr>
          <w:p w14:paraId="1D1FAFE4"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Fast-track the ongoing negotiations with the relevant stakeholders to finalize the MOUs/Cooperation Agreements and formalize them through signing.</w:t>
            </w:r>
          </w:p>
        </w:tc>
      </w:tr>
      <w:tr w:rsidR="00C16C28" w:rsidRPr="00C16C28" w14:paraId="3CCBF232" w14:textId="77777777" w:rsidTr="002F1EDB">
        <w:trPr>
          <w:trHeight w:val="570"/>
        </w:trPr>
        <w:tc>
          <w:tcPr>
            <w:tcW w:w="2560" w:type="dxa"/>
            <w:vMerge w:val="restart"/>
            <w:tcBorders>
              <w:top w:val="nil"/>
              <w:left w:val="single" w:sz="12" w:space="0" w:color="auto"/>
              <w:bottom w:val="single" w:sz="12" w:space="0" w:color="000000"/>
              <w:right w:val="single" w:sz="12" w:space="0" w:color="auto"/>
            </w:tcBorders>
            <w:vAlign w:val="center"/>
            <w:hideMark/>
          </w:tcPr>
          <w:p w14:paraId="47FA9766" w14:textId="77777777" w:rsidR="00CF3FFC" w:rsidRPr="00C16C28" w:rsidRDefault="00CF3FFC"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KRA 4: Results Management</w:t>
            </w:r>
          </w:p>
        </w:tc>
        <w:tc>
          <w:tcPr>
            <w:tcW w:w="3000" w:type="dxa"/>
            <w:tcBorders>
              <w:top w:val="nil"/>
              <w:left w:val="nil"/>
              <w:bottom w:val="single" w:sz="12" w:space="0" w:color="auto"/>
              <w:right w:val="single" w:sz="12" w:space="0" w:color="auto"/>
            </w:tcBorders>
            <w:vAlign w:val="center"/>
            <w:hideMark/>
          </w:tcPr>
          <w:p w14:paraId="738EF619" w14:textId="32D17137" w:rsidR="00CF3FFC" w:rsidRPr="00C16C28" w:rsidRDefault="00CF3FFC"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Amending the Anti-Doping Act No. 5 of 2026</w:t>
            </w:r>
          </w:p>
        </w:tc>
        <w:tc>
          <w:tcPr>
            <w:tcW w:w="3500" w:type="dxa"/>
            <w:vMerge w:val="restart"/>
            <w:tcBorders>
              <w:top w:val="nil"/>
              <w:left w:val="nil"/>
              <w:right w:val="single" w:sz="12" w:space="0" w:color="auto"/>
            </w:tcBorders>
            <w:vAlign w:val="center"/>
            <w:hideMark/>
          </w:tcPr>
          <w:p w14:paraId="4E841950" w14:textId="6A846DEE" w:rsidR="00CF3FFC" w:rsidRPr="00C16C28" w:rsidRDefault="00CF3FFC" w:rsidP="00001E8E">
            <w:pPr>
              <w:spacing w:line="360" w:lineRule="auto"/>
              <w:rPr>
                <w:rFonts w:ascii="Tahoma" w:eastAsia="Times New Roman" w:hAnsi="Tahoma" w:cs="Tahoma"/>
                <w:lang w:eastAsia="en-US"/>
              </w:rPr>
            </w:pPr>
            <w:r w:rsidRPr="00C16C28">
              <w:rPr>
                <w:rFonts w:ascii="Tahoma" w:eastAsia="Times New Roman" w:hAnsi="Tahoma" w:cs="Tahoma"/>
                <w:lang w:eastAsia="en-US"/>
              </w:rPr>
              <w:t xml:space="preserve">Review and engage relevant stakeholders for finalization, adoption, and implementation </w:t>
            </w:r>
          </w:p>
        </w:tc>
      </w:tr>
      <w:tr w:rsidR="00C16C28" w:rsidRPr="00C16C28" w14:paraId="13E36228" w14:textId="77777777" w:rsidTr="002F1EDB">
        <w:trPr>
          <w:trHeight w:val="600"/>
        </w:trPr>
        <w:tc>
          <w:tcPr>
            <w:tcW w:w="2560" w:type="dxa"/>
            <w:vMerge/>
            <w:tcBorders>
              <w:top w:val="nil"/>
              <w:left w:val="single" w:sz="12" w:space="0" w:color="auto"/>
              <w:bottom w:val="single" w:sz="12" w:space="0" w:color="000000"/>
              <w:right w:val="single" w:sz="12" w:space="0" w:color="auto"/>
            </w:tcBorders>
            <w:vAlign w:val="center"/>
            <w:hideMark/>
          </w:tcPr>
          <w:p w14:paraId="771743B9" w14:textId="77777777" w:rsidR="00CF3FFC" w:rsidRPr="00C16C28" w:rsidRDefault="00CF3FFC"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vAlign w:val="center"/>
          </w:tcPr>
          <w:p w14:paraId="528E0F0F" w14:textId="50D66C3F" w:rsidR="00CF3FFC" w:rsidRPr="00C16C28" w:rsidRDefault="00CF3FFC"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National Anti-Doping Policy</w:t>
            </w:r>
          </w:p>
        </w:tc>
        <w:tc>
          <w:tcPr>
            <w:tcW w:w="3500" w:type="dxa"/>
            <w:vMerge/>
            <w:tcBorders>
              <w:left w:val="nil"/>
              <w:bottom w:val="single" w:sz="12" w:space="0" w:color="auto"/>
              <w:right w:val="single" w:sz="12" w:space="0" w:color="auto"/>
            </w:tcBorders>
            <w:vAlign w:val="center"/>
          </w:tcPr>
          <w:p w14:paraId="2EE4A038" w14:textId="3B9B6BDA" w:rsidR="00CF3FFC" w:rsidRPr="00C16C28" w:rsidRDefault="00CF3FFC" w:rsidP="00001E8E">
            <w:pPr>
              <w:spacing w:line="360" w:lineRule="auto"/>
              <w:rPr>
                <w:rFonts w:ascii="Tahoma" w:eastAsia="Times New Roman" w:hAnsi="Tahoma" w:cs="Tahoma"/>
                <w:lang w:val="en-US" w:eastAsia="en-US"/>
              </w:rPr>
            </w:pPr>
          </w:p>
        </w:tc>
      </w:tr>
      <w:tr w:rsidR="00C16C28" w:rsidRPr="00C16C28" w14:paraId="7C85B29F" w14:textId="77777777" w:rsidTr="00836141">
        <w:trPr>
          <w:trHeight w:val="490"/>
        </w:trPr>
        <w:tc>
          <w:tcPr>
            <w:tcW w:w="2560" w:type="dxa"/>
            <w:vMerge/>
            <w:tcBorders>
              <w:top w:val="nil"/>
              <w:left w:val="single" w:sz="12" w:space="0" w:color="auto"/>
              <w:bottom w:val="single" w:sz="12" w:space="0" w:color="000000"/>
              <w:right w:val="single" w:sz="12" w:space="0" w:color="auto"/>
            </w:tcBorders>
            <w:vAlign w:val="center"/>
            <w:hideMark/>
          </w:tcPr>
          <w:p w14:paraId="15395BE5" w14:textId="77777777" w:rsidR="00CF3FFC" w:rsidRPr="00C16C28" w:rsidRDefault="00CF3FFC"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noWrap/>
            <w:vAlign w:val="center"/>
            <w:hideMark/>
          </w:tcPr>
          <w:p w14:paraId="54871EFB" w14:textId="0A600376" w:rsidR="00CF3FFC" w:rsidRPr="00C16C28" w:rsidRDefault="00CF3FFC"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Anti-Doping Agency Kenya Anti-Doping Rules</w:t>
            </w:r>
          </w:p>
        </w:tc>
        <w:tc>
          <w:tcPr>
            <w:tcW w:w="3500" w:type="dxa"/>
            <w:tcBorders>
              <w:top w:val="nil"/>
              <w:left w:val="nil"/>
              <w:bottom w:val="single" w:sz="12" w:space="0" w:color="auto"/>
              <w:right w:val="single" w:sz="12" w:space="0" w:color="auto"/>
            </w:tcBorders>
            <w:vAlign w:val="center"/>
            <w:hideMark/>
          </w:tcPr>
          <w:p w14:paraId="5EBC6543" w14:textId="3CA7D260" w:rsidR="00CF3FFC" w:rsidRPr="00C16C28" w:rsidRDefault="00CF3FFC"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Review and align with the WADC</w:t>
            </w:r>
          </w:p>
        </w:tc>
      </w:tr>
      <w:tr w:rsidR="00C16C28" w:rsidRPr="00C16C28" w14:paraId="3059A529" w14:textId="77777777" w:rsidTr="00836141">
        <w:trPr>
          <w:trHeight w:val="1470"/>
        </w:trPr>
        <w:tc>
          <w:tcPr>
            <w:tcW w:w="2560" w:type="dxa"/>
            <w:tcBorders>
              <w:top w:val="nil"/>
              <w:left w:val="single" w:sz="12" w:space="0" w:color="auto"/>
              <w:bottom w:val="single" w:sz="12" w:space="0" w:color="auto"/>
              <w:right w:val="single" w:sz="12" w:space="0" w:color="auto"/>
            </w:tcBorders>
            <w:vAlign w:val="center"/>
            <w:hideMark/>
          </w:tcPr>
          <w:p w14:paraId="3022848F"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KRA 5: Therapeutic Use Exemption (TUE)</w:t>
            </w:r>
          </w:p>
        </w:tc>
        <w:tc>
          <w:tcPr>
            <w:tcW w:w="3000" w:type="dxa"/>
            <w:tcBorders>
              <w:top w:val="nil"/>
              <w:left w:val="nil"/>
              <w:bottom w:val="single" w:sz="12" w:space="0" w:color="auto"/>
              <w:right w:val="single" w:sz="12" w:space="0" w:color="auto"/>
            </w:tcBorders>
            <w:vAlign w:val="center"/>
            <w:hideMark/>
          </w:tcPr>
          <w:p w14:paraId="37443319"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There is limited capacity within the current TUEC membership</w:t>
            </w:r>
          </w:p>
        </w:tc>
        <w:tc>
          <w:tcPr>
            <w:tcW w:w="3500" w:type="dxa"/>
            <w:tcBorders>
              <w:top w:val="nil"/>
              <w:left w:val="nil"/>
              <w:bottom w:val="single" w:sz="12" w:space="0" w:color="auto"/>
              <w:right w:val="single" w:sz="12" w:space="0" w:color="auto"/>
            </w:tcBorders>
            <w:vAlign w:val="center"/>
            <w:hideMark/>
          </w:tcPr>
          <w:p w14:paraId="4E69150E"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 xml:space="preserve">Strengthen the Committee by expanding its membership to include additional Medical </w:t>
            </w:r>
            <w:r w:rsidRPr="00C16C28">
              <w:rPr>
                <w:rFonts w:ascii="Tahoma" w:eastAsia="Times New Roman" w:hAnsi="Tahoma" w:cs="Tahoma"/>
                <w:lang w:eastAsia="en-US"/>
              </w:rPr>
              <w:lastRenderedPageBreak/>
              <w:t>Doctors and relevant medical specialists.</w:t>
            </w:r>
          </w:p>
        </w:tc>
      </w:tr>
      <w:tr w:rsidR="00C16C28" w:rsidRPr="00C16C28" w14:paraId="449ECCED" w14:textId="77777777" w:rsidTr="00836141">
        <w:trPr>
          <w:trHeight w:val="2120"/>
        </w:trPr>
        <w:tc>
          <w:tcPr>
            <w:tcW w:w="2560" w:type="dxa"/>
            <w:tcBorders>
              <w:top w:val="nil"/>
              <w:left w:val="single" w:sz="12" w:space="0" w:color="auto"/>
              <w:bottom w:val="single" w:sz="12" w:space="0" w:color="auto"/>
              <w:right w:val="single" w:sz="12" w:space="0" w:color="auto"/>
            </w:tcBorders>
            <w:vAlign w:val="center"/>
            <w:hideMark/>
          </w:tcPr>
          <w:p w14:paraId="7A21DF05"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lastRenderedPageBreak/>
              <w:t>KRA 6: Clean Sport Education and Awareness</w:t>
            </w:r>
          </w:p>
        </w:tc>
        <w:tc>
          <w:tcPr>
            <w:tcW w:w="3000" w:type="dxa"/>
            <w:tcBorders>
              <w:top w:val="nil"/>
              <w:left w:val="nil"/>
              <w:bottom w:val="single" w:sz="12" w:space="0" w:color="auto"/>
              <w:right w:val="single" w:sz="12" w:space="0" w:color="auto"/>
            </w:tcBorders>
            <w:vAlign w:val="center"/>
            <w:hideMark/>
          </w:tcPr>
          <w:p w14:paraId="0075CDD0"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Development of VBE teachers’ support materials to facilitate full implementation of Spirit of Sport Values as contained in the Schools’ National Curriculum.</w:t>
            </w:r>
          </w:p>
        </w:tc>
        <w:tc>
          <w:tcPr>
            <w:tcW w:w="3500" w:type="dxa"/>
            <w:tcBorders>
              <w:top w:val="nil"/>
              <w:left w:val="nil"/>
              <w:bottom w:val="single" w:sz="12" w:space="0" w:color="auto"/>
              <w:right w:val="single" w:sz="12" w:space="0" w:color="auto"/>
            </w:tcBorders>
            <w:vAlign w:val="center"/>
            <w:hideMark/>
          </w:tcPr>
          <w:p w14:paraId="426555F1"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Fast-track ongoing negotiations with selected institutions willing to fund the development of materials and training of teachers.</w:t>
            </w:r>
          </w:p>
        </w:tc>
      </w:tr>
      <w:tr w:rsidR="00C16C28" w:rsidRPr="00C16C28" w14:paraId="300E6BE8" w14:textId="77777777" w:rsidTr="00836141">
        <w:trPr>
          <w:trHeight w:val="1180"/>
        </w:trPr>
        <w:tc>
          <w:tcPr>
            <w:tcW w:w="2560" w:type="dxa"/>
            <w:tcBorders>
              <w:top w:val="nil"/>
              <w:left w:val="single" w:sz="12" w:space="0" w:color="auto"/>
              <w:bottom w:val="single" w:sz="12" w:space="0" w:color="auto"/>
              <w:right w:val="single" w:sz="12" w:space="0" w:color="auto"/>
            </w:tcBorders>
            <w:vAlign w:val="center"/>
            <w:hideMark/>
          </w:tcPr>
          <w:p w14:paraId="1B288541"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KRA 7: Research and Development</w:t>
            </w:r>
          </w:p>
        </w:tc>
        <w:tc>
          <w:tcPr>
            <w:tcW w:w="3000" w:type="dxa"/>
            <w:tcBorders>
              <w:top w:val="nil"/>
              <w:left w:val="nil"/>
              <w:bottom w:val="single" w:sz="12" w:space="0" w:color="auto"/>
              <w:right w:val="single" w:sz="12" w:space="0" w:color="auto"/>
            </w:tcBorders>
            <w:vAlign w:val="center"/>
            <w:hideMark/>
          </w:tcPr>
          <w:p w14:paraId="7C8CCA54"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Signing of MOUs with relevant institutions</w:t>
            </w:r>
          </w:p>
        </w:tc>
        <w:tc>
          <w:tcPr>
            <w:tcW w:w="3500" w:type="dxa"/>
            <w:tcBorders>
              <w:top w:val="nil"/>
              <w:left w:val="nil"/>
              <w:bottom w:val="single" w:sz="12" w:space="0" w:color="auto"/>
              <w:right w:val="single" w:sz="12" w:space="0" w:color="auto"/>
            </w:tcBorders>
            <w:vAlign w:val="center"/>
            <w:hideMark/>
          </w:tcPr>
          <w:p w14:paraId="403AEFCD"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Fast-track ongoing negotiations with selected institutions to finalize the partnership deeds and execute them by signing.</w:t>
            </w:r>
          </w:p>
        </w:tc>
      </w:tr>
      <w:tr w:rsidR="00C16C28" w:rsidRPr="00C16C28" w14:paraId="40223D7B" w14:textId="77777777" w:rsidTr="00836141">
        <w:trPr>
          <w:trHeight w:val="1760"/>
        </w:trPr>
        <w:tc>
          <w:tcPr>
            <w:tcW w:w="2560" w:type="dxa"/>
            <w:vMerge w:val="restart"/>
            <w:tcBorders>
              <w:top w:val="nil"/>
              <w:left w:val="single" w:sz="12" w:space="0" w:color="auto"/>
              <w:bottom w:val="single" w:sz="12" w:space="0" w:color="auto"/>
              <w:right w:val="single" w:sz="12" w:space="0" w:color="auto"/>
            </w:tcBorders>
            <w:vAlign w:val="center"/>
            <w:hideMark/>
          </w:tcPr>
          <w:p w14:paraId="344E745B"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KRA 8: Strengthening Institutional and Staff Capacity</w:t>
            </w:r>
          </w:p>
        </w:tc>
        <w:tc>
          <w:tcPr>
            <w:tcW w:w="3000" w:type="dxa"/>
            <w:tcBorders>
              <w:top w:val="nil"/>
              <w:left w:val="nil"/>
              <w:bottom w:val="single" w:sz="12" w:space="0" w:color="auto"/>
              <w:right w:val="single" w:sz="12" w:space="0" w:color="auto"/>
            </w:tcBorders>
            <w:vAlign w:val="center"/>
            <w:hideMark/>
          </w:tcPr>
          <w:p w14:paraId="40D28F11"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Increase the human resource and training and development of staff to keep abreast with the dynamic Anti-Doping space</w:t>
            </w:r>
          </w:p>
        </w:tc>
        <w:tc>
          <w:tcPr>
            <w:tcW w:w="3500" w:type="dxa"/>
            <w:vMerge w:val="restart"/>
            <w:tcBorders>
              <w:top w:val="nil"/>
              <w:left w:val="single" w:sz="12" w:space="0" w:color="auto"/>
              <w:bottom w:val="single" w:sz="12" w:space="0" w:color="auto"/>
              <w:right w:val="single" w:sz="12" w:space="0" w:color="auto"/>
            </w:tcBorders>
            <w:vAlign w:val="center"/>
            <w:hideMark/>
          </w:tcPr>
          <w:p w14:paraId="68C74801"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Enhance the budget allocated to Human Capital &amp; Administration</w:t>
            </w:r>
          </w:p>
        </w:tc>
      </w:tr>
      <w:tr w:rsidR="00C16C28" w:rsidRPr="00C16C28" w14:paraId="1555D9D2" w14:textId="77777777" w:rsidTr="00836141">
        <w:trPr>
          <w:trHeight w:val="600"/>
        </w:trPr>
        <w:tc>
          <w:tcPr>
            <w:tcW w:w="2560" w:type="dxa"/>
            <w:vMerge/>
            <w:tcBorders>
              <w:top w:val="nil"/>
              <w:left w:val="single" w:sz="12" w:space="0" w:color="auto"/>
              <w:bottom w:val="single" w:sz="12" w:space="0" w:color="auto"/>
              <w:right w:val="single" w:sz="12" w:space="0" w:color="auto"/>
            </w:tcBorders>
            <w:vAlign w:val="center"/>
            <w:hideMark/>
          </w:tcPr>
          <w:p w14:paraId="7C9D7FD5" w14:textId="77777777" w:rsidR="00836141" w:rsidRPr="00C16C28" w:rsidRDefault="00836141"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vAlign w:val="center"/>
            <w:hideMark/>
          </w:tcPr>
          <w:p w14:paraId="413DFAA7"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Provide adequate office space and equipment</w:t>
            </w:r>
          </w:p>
        </w:tc>
        <w:tc>
          <w:tcPr>
            <w:tcW w:w="3500" w:type="dxa"/>
            <w:vMerge/>
            <w:tcBorders>
              <w:top w:val="nil"/>
              <w:left w:val="single" w:sz="12" w:space="0" w:color="auto"/>
              <w:bottom w:val="single" w:sz="12" w:space="0" w:color="auto"/>
              <w:right w:val="single" w:sz="12" w:space="0" w:color="auto"/>
            </w:tcBorders>
            <w:vAlign w:val="center"/>
            <w:hideMark/>
          </w:tcPr>
          <w:p w14:paraId="01C59E48" w14:textId="77777777" w:rsidR="00836141" w:rsidRPr="00C16C28" w:rsidRDefault="00836141" w:rsidP="00001E8E">
            <w:pPr>
              <w:spacing w:line="360" w:lineRule="auto"/>
              <w:rPr>
                <w:rFonts w:ascii="Tahoma" w:eastAsia="Times New Roman" w:hAnsi="Tahoma" w:cs="Tahoma"/>
                <w:lang w:val="en-US" w:eastAsia="en-US"/>
              </w:rPr>
            </w:pPr>
          </w:p>
        </w:tc>
      </w:tr>
      <w:tr w:rsidR="00C16C28" w:rsidRPr="00C16C28" w14:paraId="696C1B0C" w14:textId="77777777" w:rsidTr="00836141">
        <w:trPr>
          <w:trHeight w:val="600"/>
        </w:trPr>
        <w:tc>
          <w:tcPr>
            <w:tcW w:w="2560" w:type="dxa"/>
            <w:vMerge/>
            <w:tcBorders>
              <w:top w:val="nil"/>
              <w:left w:val="single" w:sz="12" w:space="0" w:color="auto"/>
              <w:bottom w:val="single" w:sz="12" w:space="0" w:color="auto"/>
              <w:right w:val="single" w:sz="12" w:space="0" w:color="auto"/>
            </w:tcBorders>
            <w:vAlign w:val="center"/>
            <w:hideMark/>
          </w:tcPr>
          <w:p w14:paraId="19920078" w14:textId="77777777" w:rsidR="00836141" w:rsidRPr="00C16C28" w:rsidRDefault="00836141"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vAlign w:val="center"/>
            <w:hideMark/>
          </w:tcPr>
          <w:p w14:paraId="1128C866"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Enhance staff remuneration and benefits</w:t>
            </w:r>
          </w:p>
        </w:tc>
        <w:tc>
          <w:tcPr>
            <w:tcW w:w="3500" w:type="dxa"/>
            <w:tcBorders>
              <w:top w:val="nil"/>
              <w:left w:val="nil"/>
              <w:bottom w:val="single" w:sz="12" w:space="0" w:color="auto"/>
              <w:right w:val="single" w:sz="12" w:space="0" w:color="auto"/>
            </w:tcBorders>
            <w:vAlign w:val="center"/>
            <w:hideMark/>
          </w:tcPr>
          <w:p w14:paraId="649CAB7F"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 xml:space="preserve">Re-classify the Agency to a Regulatory body to Class A/B </w:t>
            </w:r>
          </w:p>
        </w:tc>
      </w:tr>
      <w:tr w:rsidR="00C16C28" w:rsidRPr="00C16C28" w14:paraId="34CD5515" w14:textId="77777777" w:rsidTr="00836141">
        <w:trPr>
          <w:trHeight w:val="1760"/>
        </w:trPr>
        <w:tc>
          <w:tcPr>
            <w:tcW w:w="2560" w:type="dxa"/>
            <w:vMerge/>
            <w:tcBorders>
              <w:top w:val="nil"/>
              <w:left w:val="single" w:sz="12" w:space="0" w:color="auto"/>
              <w:bottom w:val="single" w:sz="12" w:space="0" w:color="auto"/>
              <w:right w:val="single" w:sz="12" w:space="0" w:color="auto"/>
            </w:tcBorders>
            <w:vAlign w:val="center"/>
            <w:hideMark/>
          </w:tcPr>
          <w:p w14:paraId="73569B7C" w14:textId="77777777" w:rsidR="00836141" w:rsidRPr="00C16C28" w:rsidRDefault="00836141"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vAlign w:val="center"/>
            <w:hideMark/>
          </w:tcPr>
          <w:p w14:paraId="5C97D51D"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Improve the Enterprise Resource Planner (ERP) to align with revised processes and procedures</w:t>
            </w:r>
          </w:p>
        </w:tc>
        <w:tc>
          <w:tcPr>
            <w:tcW w:w="3500" w:type="dxa"/>
            <w:tcBorders>
              <w:top w:val="nil"/>
              <w:left w:val="nil"/>
              <w:bottom w:val="single" w:sz="12" w:space="0" w:color="auto"/>
              <w:right w:val="single" w:sz="12" w:space="0" w:color="auto"/>
            </w:tcBorders>
            <w:vAlign w:val="center"/>
            <w:hideMark/>
          </w:tcPr>
          <w:p w14:paraId="47D7971F"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Allocate funds to improve the Enterprise Resource Planning (ERP) project to align with revised processes and procedures for optimal functionality</w:t>
            </w:r>
          </w:p>
        </w:tc>
      </w:tr>
      <w:tr w:rsidR="00C16C28" w:rsidRPr="00C16C28" w14:paraId="5F62F633" w14:textId="77777777" w:rsidTr="00836141">
        <w:trPr>
          <w:trHeight w:val="1470"/>
        </w:trPr>
        <w:tc>
          <w:tcPr>
            <w:tcW w:w="2560" w:type="dxa"/>
            <w:vMerge/>
            <w:tcBorders>
              <w:top w:val="nil"/>
              <w:left w:val="single" w:sz="12" w:space="0" w:color="auto"/>
              <w:bottom w:val="single" w:sz="12" w:space="0" w:color="auto"/>
              <w:right w:val="single" w:sz="12" w:space="0" w:color="auto"/>
            </w:tcBorders>
            <w:vAlign w:val="center"/>
            <w:hideMark/>
          </w:tcPr>
          <w:p w14:paraId="4445D1C8" w14:textId="77777777" w:rsidR="00836141" w:rsidRPr="00C16C28" w:rsidRDefault="00836141"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vAlign w:val="center"/>
            <w:hideMark/>
          </w:tcPr>
          <w:p w14:paraId="458DC69D"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 xml:space="preserve">Mainstreaming Data Protection &amp; Privacy to ensure compliance </w:t>
            </w:r>
          </w:p>
        </w:tc>
        <w:tc>
          <w:tcPr>
            <w:tcW w:w="3500" w:type="dxa"/>
            <w:tcBorders>
              <w:top w:val="nil"/>
              <w:left w:val="nil"/>
              <w:bottom w:val="single" w:sz="12" w:space="0" w:color="auto"/>
              <w:right w:val="single" w:sz="12" w:space="0" w:color="auto"/>
            </w:tcBorders>
            <w:vAlign w:val="center"/>
            <w:hideMark/>
          </w:tcPr>
          <w:p w14:paraId="6B095085"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 xml:space="preserve">Operationalizing and integrating the existing Data Protection and Privacy interventions into all processes to improve compliance </w:t>
            </w:r>
          </w:p>
        </w:tc>
      </w:tr>
      <w:tr w:rsidR="00C16C28" w:rsidRPr="00C16C28" w14:paraId="7FF5FA22" w14:textId="77777777" w:rsidTr="00836141">
        <w:trPr>
          <w:trHeight w:val="1420"/>
        </w:trPr>
        <w:tc>
          <w:tcPr>
            <w:tcW w:w="2560" w:type="dxa"/>
            <w:vMerge/>
            <w:tcBorders>
              <w:top w:val="nil"/>
              <w:left w:val="single" w:sz="12" w:space="0" w:color="auto"/>
              <w:bottom w:val="single" w:sz="12" w:space="0" w:color="auto"/>
              <w:right w:val="single" w:sz="12" w:space="0" w:color="auto"/>
            </w:tcBorders>
            <w:vAlign w:val="center"/>
            <w:hideMark/>
          </w:tcPr>
          <w:p w14:paraId="728BF457" w14:textId="77777777" w:rsidR="00836141" w:rsidRPr="00C16C28" w:rsidRDefault="00836141"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vAlign w:val="center"/>
            <w:hideMark/>
          </w:tcPr>
          <w:p w14:paraId="7E29AA6F"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Challenges in the uptake and use of the new EGP system due to limited user familiarity.</w:t>
            </w:r>
          </w:p>
        </w:tc>
        <w:tc>
          <w:tcPr>
            <w:tcW w:w="3500" w:type="dxa"/>
            <w:tcBorders>
              <w:top w:val="nil"/>
              <w:left w:val="nil"/>
              <w:bottom w:val="single" w:sz="12" w:space="0" w:color="auto"/>
              <w:right w:val="single" w:sz="12" w:space="0" w:color="auto"/>
            </w:tcBorders>
            <w:hideMark/>
          </w:tcPr>
          <w:p w14:paraId="1F7C55D8"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Targeted capacity-building initiatives, strengthened user support, and enhanced stakeholder engagement</w:t>
            </w:r>
          </w:p>
        </w:tc>
      </w:tr>
      <w:tr w:rsidR="00C16C28" w:rsidRPr="00C16C28" w14:paraId="6CFC9B78" w14:textId="77777777" w:rsidTr="00836141">
        <w:trPr>
          <w:trHeight w:val="2050"/>
        </w:trPr>
        <w:tc>
          <w:tcPr>
            <w:tcW w:w="2560" w:type="dxa"/>
            <w:vMerge/>
            <w:tcBorders>
              <w:top w:val="nil"/>
              <w:left w:val="single" w:sz="12" w:space="0" w:color="auto"/>
              <w:bottom w:val="single" w:sz="12" w:space="0" w:color="auto"/>
              <w:right w:val="single" w:sz="12" w:space="0" w:color="auto"/>
            </w:tcBorders>
            <w:vAlign w:val="center"/>
            <w:hideMark/>
          </w:tcPr>
          <w:p w14:paraId="1A89F32C" w14:textId="77777777" w:rsidR="00836141" w:rsidRPr="00C16C28" w:rsidRDefault="00836141"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vAlign w:val="center"/>
            <w:hideMark/>
          </w:tcPr>
          <w:p w14:paraId="3942AC89"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Most of the Agency’s procurement expenditure involves international sourcing, which inherently exposes the organization to risks associated with global supply chains.</w:t>
            </w:r>
          </w:p>
        </w:tc>
        <w:tc>
          <w:tcPr>
            <w:tcW w:w="3500" w:type="dxa"/>
            <w:tcBorders>
              <w:top w:val="nil"/>
              <w:left w:val="nil"/>
              <w:bottom w:val="single" w:sz="12" w:space="0" w:color="auto"/>
              <w:right w:val="single" w:sz="12" w:space="0" w:color="auto"/>
            </w:tcBorders>
            <w:vAlign w:val="center"/>
            <w:hideMark/>
          </w:tcPr>
          <w:p w14:paraId="4DE1DD88"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Supplier development initiatives to be undertaken to increase local content and reduce overreliance on international suppliers.</w:t>
            </w:r>
          </w:p>
        </w:tc>
      </w:tr>
      <w:tr w:rsidR="00836141" w:rsidRPr="00C16C28" w14:paraId="49D66B85" w14:textId="77777777" w:rsidTr="00836141">
        <w:trPr>
          <w:trHeight w:val="890"/>
        </w:trPr>
        <w:tc>
          <w:tcPr>
            <w:tcW w:w="2560" w:type="dxa"/>
            <w:vMerge/>
            <w:tcBorders>
              <w:top w:val="nil"/>
              <w:left w:val="single" w:sz="12" w:space="0" w:color="auto"/>
              <w:bottom w:val="single" w:sz="12" w:space="0" w:color="auto"/>
              <w:right w:val="single" w:sz="12" w:space="0" w:color="auto"/>
            </w:tcBorders>
            <w:vAlign w:val="center"/>
            <w:hideMark/>
          </w:tcPr>
          <w:p w14:paraId="31E54E78" w14:textId="77777777" w:rsidR="00836141" w:rsidRPr="00C16C28" w:rsidRDefault="00836141" w:rsidP="00001E8E">
            <w:pPr>
              <w:spacing w:line="360" w:lineRule="auto"/>
              <w:rPr>
                <w:rFonts w:ascii="Tahoma" w:eastAsia="Times New Roman" w:hAnsi="Tahoma" w:cs="Tahoma"/>
                <w:lang w:val="en-US" w:eastAsia="en-US"/>
              </w:rPr>
            </w:pPr>
          </w:p>
        </w:tc>
        <w:tc>
          <w:tcPr>
            <w:tcW w:w="3000" w:type="dxa"/>
            <w:tcBorders>
              <w:top w:val="nil"/>
              <w:left w:val="nil"/>
              <w:bottom w:val="single" w:sz="12" w:space="0" w:color="auto"/>
              <w:right w:val="single" w:sz="12" w:space="0" w:color="auto"/>
            </w:tcBorders>
            <w:vAlign w:val="center"/>
            <w:hideMark/>
          </w:tcPr>
          <w:p w14:paraId="45001F72"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Undertake ADAK@10 anniversary celebrations</w:t>
            </w:r>
          </w:p>
        </w:tc>
        <w:tc>
          <w:tcPr>
            <w:tcW w:w="3500" w:type="dxa"/>
            <w:tcBorders>
              <w:top w:val="nil"/>
              <w:left w:val="nil"/>
              <w:bottom w:val="single" w:sz="12" w:space="0" w:color="auto"/>
              <w:right w:val="single" w:sz="12" w:space="0" w:color="auto"/>
            </w:tcBorders>
            <w:vAlign w:val="center"/>
            <w:hideMark/>
          </w:tcPr>
          <w:p w14:paraId="30C327B0" w14:textId="77777777" w:rsidR="00836141" w:rsidRPr="00C16C28" w:rsidRDefault="00836141"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Engage stakeholders to participate and partner in the ADAK@10 celebrations</w:t>
            </w:r>
          </w:p>
        </w:tc>
      </w:tr>
    </w:tbl>
    <w:p w14:paraId="6E0D6191" w14:textId="77777777" w:rsidR="00653836" w:rsidRPr="00C16C28" w:rsidRDefault="00653836" w:rsidP="00001E8E">
      <w:pPr>
        <w:spacing w:line="360" w:lineRule="auto"/>
        <w:rPr>
          <w:rFonts w:ascii="Tahoma" w:hAnsi="Tahoma" w:cs="Tahoma"/>
        </w:rPr>
      </w:pPr>
    </w:p>
    <w:p w14:paraId="27E7AF7F" w14:textId="77777777" w:rsidR="00504A0B" w:rsidRDefault="00504A0B" w:rsidP="00504A0B">
      <w:pPr>
        <w:pStyle w:val="Caption"/>
      </w:pPr>
    </w:p>
    <w:p w14:paraId="23036F99" w14:textId="77777777" w:rsidR="00504A0B" w:rsidRDefault="00504A0B" w:rsidP="00504A0B">
      <w:pPr>
        <w:pStyle w:val="Caption"/>
      </w:pPr>
    </w:p>
    <w:p w14:paraId="2E3AEEE9" w14:textId="79D90456" w:rsidR="00504A0B" w:rsidRPr="00C16C28" w:rsidRDefault="00504A0B" w:rsidP="00504A0B">
      <w:pPr>
        <w:pStyle w:val="Caption"/>
        <w:rPr>
          <w:rFonts w:ascii="Tahoma" w:hAnsi="Tahoma" w:cs="Tahoma"/>
          <w:b/>
          <w:bCs/>
          <w:i w:val="0"/>
          <w:iCs w:val="0"/>
          <w:color w:val="auto"/>
          <w:sz w:val="24"/>
          <w:szCs w:val="24"/>
        </w:rPr>
      </w:pPr>
      <w:r>
        <w:lastRenderedPageBreak/>
        <w:t xml:space="preserve">Table 3.5 </w:t>
      </w:r>
      <w:r w:rsidRPr="00493313">
        <w:t>Priority Activities for the Remaining Plan Period</w:t>
      </w:r>
    </w:p>
    <w:tbl>
      <w:tblPr>
        <w:tblW w:w="8940" w:type="dxa"/>
        <w:tblLook w:val="04A0" w:firstRow="1" w:lastRow="0" w:firstColumn="1" w:lastColumn="0" w:noHBand="0" w:noVBand="1"/>
      </w:tblPr>
      <w:tblGrid>
        <w:gridCol w:w="3180"/>
        <w:gridCol w:w="2740"/>
        <w:gridCol w:w="3020"/>
      </w:tblGrid>
      <w:tr w:rsidR="00C16C28" w:rsidRPr="00C16C28" w14:paraId="1D30E93D" w14:textId="77777777" w:rsidTr="00504A0B">
        <w:trPr>
          <w:trHeight w:val="310"/>
          <w:tblHeader/>
        </w:trPr>
        <w:tc>
          <w:tcPr>
            <w:tcW w:w="3180" w:type="dxa"/>
            <w:tcBorders>
              <w:top w:val="single" w:sz="12" w:space="0" w:color="auto"/>
              <w:left w:val="single" w:sz="12" w:space="0" w:color="auto"/>
              <w:bottom w:val="single" w:sz="12" w:space="0" w:color="auto"/>
              <w:right w:val="single" w:sz="12" w:space="0" w:color="auto"/>
            </w:tcBorders>
            <w:shd w:val="clear" w:color="auto" w:fill="45B0E1" w:themeFill="accent1" w:themeFillTint="99"/>
            <w:noWrap/>
            <w:vAlign w:val="bottom"/>
            <w:hideMark/>
          </w:tcPr>
          <w:p w14:paraId="46DF608D" w14:textId="77777777" w:rsidR="00653836" w:rsidRPr="00504A0B" w:rsidRDefault="00653836" w:rsidP="00001E8E">
            <w:pPr>
              <w:spacing w:line="360" w:lineRule="auto"/>
              <w:rPr>
                <w:rFonts w:ascii="Tahoma" w:eastAsia="Times New Roman" w:hAnsi="Tahoma" w:cs="Tahoma"/>
                <w:b/>
                <w:bCs/>
              </w:rPr>
            </w:pPr>
            <w:r w:rsidRPr="00504A0B">
              <w:rPr>
                <w:rFonts w:ascii="Tahoma" w:eastAsia="Times New Roman" w:hAnsi="Tahoma" w:cs="Tahoma"/>
                <w:b/>
                <w:bCs/>
              </w:rPr>
              <w:t>Key Result Area</w:t>
            </w:r>
          </w:p>
        </w:tc>
        <w:tc>
          <w:tcPr>
            <w:tcW w:w="2740" w:type="dxa"/>
            <w:tcBorders>
              <w:top w:val="single" w:sz="12" w:space="0" w:color="auto"/>
              <w:left w:val="nil"/>
              <w:bottom w:val="single" w:sz="12" w:space="0" w:color="auto"/>
              <w:right w:val="single" w:sz="12" w:space="0" w:color="auto"/>
            </w:tcBorders>
            <w:shd w:val="clear" w:color="auto" w:fill="45B0E1" w:themeFill="accent1" w:themeFillTint="99"/>
            <w:noWrap/>
            <w:vAlign w:val="bottom"/>
            <w:hideMark/>
          </w:tcPr>
          <w:p w14:paraId="0287DBE4" w14:textId="77777777" w:rsidR="00653836" w:rsidRPr="00504A0B" w:rsidRDefault="00653836" w:rsidP="00001E8E">
            <w:pPr>
              <w:spacing w:line="360" w:lineRule="auto"/>
              <w:rPr>
                <w:rFonts w:ascii="Tahoma" w:eastAsia="Times New Roman" w:hAnsi="Tahoma" w:cs="Tahoma"/>
                <w:b/>
                <w:bCs/>
              </w:rPr>
            </w:pPr>
            <w:r w:rsidRPr="00504A0B">
              <w:rPr>
                <w:rFonts w:ascii="Tahoma" w:eastAsia="Times New Roman" w:hAnsi="Tahoma" w:cs="Tahoma"/>
                <w:b/>
                <w:bCs/>
              </w:rPr>
              <w:t>Key Activities</w:t>
            </w:r>
          </w:p>
        </w:tc>
        <w:tc>
          <w:tcPr>
            <w:tcW w:w="3020" w:type="dxa"/>
            <w:tcBorders>
              <w:top w:val="single" w:sz="12" w:space="0" w:color="auto"/>
              <w:left w:val="nil"/>
              <w:bottom w:val="single" w:sz="12" w:space="0" w:color="auto"/>
              <w:right w:val="single" w:sz="12" w:space="0" w:color="auto"/>
            </w:tcBorders>
            <w:shd w:val="clear" w:color="auto" w:fill="45B0E1" w:themeFill="accent1" w:themeFillTint="99"/>
            <w:noWrap/>
            <w:vAlign w:val="bottom"/>
            <w:hideMark/>
          </w:tcPr>
          <w:p w14:paraId="310B6510" w14:textId="3DFBA440" w:rsidR="00653836" w:rsidRPr="00504A0B" w:rsidRDefault="00653836" w:rsidP="00001E8E">
            <w:pPr>
              <w:spacing w:line="360" w:lineRule="auto"/>
              <w:rPr>
                <w:rFonts w:ascii="Tahoma" w:eastAsia="Times New Roman" w:hAnsi="Tahoma" w:cs="Tahoma"/>
                <w:b/>
                <w:bCs/>
              </w:rPr>
            </w:pPr>
            <w:r w:rsidRPr="00504A0B">
              <w:rPr>
                <w:rFonts w:ascii="Tahoma" w:eastAsia="Times New Roman" w:hAnsi="Tahoma" w:cs="Tahoma"/>
                <w:b/>
                <w:bCs/>
              </w:rPr>
              <w:t>Budget Requirements</w:t>
            </w:r>
            <w:r w:rsidR="00504A0B">
              <w:rPr>
                <w:rFonts w:ascii="Tahoma" w:eastAsia="Times New Roman" w:hAnsi="Tahoma" w:cs="Tahoma"/>
                <w:b/>
                <w:bCs/>
              </w:rPr>
              <w:t xml:space="preserve"> (Ksh. Mn)</w:t>
            </w:r>
          </w:p>
        </w:tc>
      </w:tr>
      <w:tr w:rsidR="00C16C28" w:rsidRPr="00C16C28" w14:paraId="1ACFBCA1" w14:textId="77777777" w:rsidTr="00E42212">
        <w:trPr>
          <w:trHeight w:val="600"/>
        </w:trPr>
        <w:tc>
          <w:tcPr>
            <w:tcW w:w="3180" w:type="dxa"/>
            <w:tcBorders>
              <w:top w:val="nil"/>
              <w:left w:val="single" w:sz="12" w:space="0" w:color="auto"/>
              <w:bottom w:val="single" w:sz="12" w:space="0" w:color="auto"/>
              <w:right w:val="single" w:sz="12" w:space="0" w:color="auto"/>
            </w:tcBorders>
            <w:vAlign w:val="bottom"/>
            <w:hideMark/>
          </w:tcPr>
          <w:p w14:paraId="78708C25" w14:textId="338F7C5E"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 xml:space="preserve">KRA 1: </w:t>
            </w:r>
            <w:r w:rsidR="00504086" w:rsidRPr="00504A0B">
              <w:rPr>
                <w:rFonts w:ascii="Tahoma" w:eastAsia="Times New Roman" w:hAnsi="Tahoma" w:cs="Tahoma"/>
              </w:rPr>
              <w:t>Compliance with Anti-Doping Requirements</w:t>
            </w:r>
          </w:p>
        </w:tc>
        <w:tc>
          <w:tcPr>
            <w:tcW w:w="2740" w:type="dxa"/>
            <w:tcBorders>
              <w:top w:val="nil"/>
              <w:left w:val="nil"/>
              <w:bottom w:val="single" w:sz="12" w:space="0" w:color="auto"/>
              <w:right w:val="single" w:sz="12" w:space="0" w:color="auto"/>
            </w:tcBorders>
            <w:vAlign w:val="bottom"/>
            <w:hideMark/>
          </w:tcPr>
          <w:p w14:paraId="10BD501F"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Audit 20 Sports Federations</w:t>
            </w:r>
          </w:p>
        </w:tc>
        <w:tc>
          <w:tcPr>
            <w:tcW w:w="3020" w:type="dxa"/>
            <w:tcBorders>
              <w:top w:val="nil"/>
              <w:left w:val="nil"/>
              <w:bottom w:val="single" w:sz="12" w:space="0" w:color="auto"/>
              <w:right w:val="single" w:sz="12" w:space="0" w:color="auto"/>
            </w:tcBorders>
            <w:vAlign w:val="bottom"/>
            <w:hideMark/>
          </w:tcPr>
          <w:p w14:paraId="49B75F4C"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10</w:t>
            </w:r>
          </w:p>
        </w:tc>
      </w:tr>
      <w:tr w:rsidR="00C16C28" w:rsidRPr="00C16C28" w14:paraId="5833C9C4" w14:textId="77777777" w:rsidTr="00E42212">
        <w:trPr>
          <w:trHeight w:val="890"/>
        </w:trPr>
        <w:tc>
          <w:tcPr>
            <w:tcW w:w="3180" w:type="dxa"/>
            <w:vMerge w:val="restart"/>
            <w:tcBorders>
              <w:top w:val="nil"/>
              <w:left w:val="single" w:sz="12" w:space="0" w:color="auto"/>
              <w:bottom w:val="single" w:sz="12" w:space="0" w:color="000000"/>
              <w:right w:val="single" w:sz="12" w:space="0" w:color="auto"/>
            </w:tcBorders>
            <w:hideMark/>
          </w:tcPr>
          <w:p w14:paraId="2E84340C"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KRA 2: Doping Control Testing</w:t>
            </w:r>
          </w:p>
        </w:tc>
        <w:tc>
          <w:tcPr>
            <w:tcW w:w="2740" w:type="dxa"/>
            <w:tcBorders>
              <w:top w:val="nil"/>
              <w:left w:val="nil"/>
              <w:bottom w:val="single" w:sz="12" w:space="0" w:color="auto"/>
              <w:right w:val="single" w:sz="12" w:space="0" w:color="auto"/>
            </w:tcBorders>
            <w:vAlign w:val="bottom"/>
            <w:hideMark/>
          </w:tcPr>
          <w:p w14:paraId="20CD75BF"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Continuous implementation of the ABP program</w:t>
            </w:r>
          </w:p>
        </w:tc>
        <w:tc>
          <w:tcPr>
            <w:tcW w:w="3020" w:type="dxa"/>
            <w:tcBorders>
              <w:top w:val="nil"/>
              <w:left w:val="nil"/>
              <w:bottom w:val="single" w:sz="12" w:space="0" w:color="auto"/>
              <w:right w:val="single" w:sz="12" w:space="0" w:color="auto"/>
            </w:tcBorders>
            <w:vAlign w:val="bottom"/>
            <w:hideMark/>
          </w:tcPr>
          <w:p w14:paraId="052ADB82"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9</w:t>
            </w:r>
          </w:p>
        </w:tc>
      </w:tr>
      <w:tr w:rsidR="00C16C28" w:rsidRPr="00C16C28" w14:paraId="0F8D0D10" w14:textId="77777777" w:rsidTr="00E42212">
        <w:trPr>
          <w:trHeight w:val="890"/>
        </w:trPr>
        <w:tc>
          <w:tcPr>
            <w:tcW w:w="3180" w:type="dxa"/>
            <w:vMerge/>
            <w:tcBorders>
              <w:top w:val="nil"/>
              <w:left w:val="single" w:sz="12" w:space="0" w:color="auto"/>
              <w:bottom w:val="single" w:sz="12" w:space="0" w:color="000000"/>
              <w:right w:val="single" w:sz="12" w:space="0" w:color="auto"/>
            </w:tcBorders>
            <w:vAlign w:val="center"/>
            <w:hideMark/>
          </w:tcPr>
          <w:p w14:paraId="55D03F3D" w14:textId="77777777" w:rsidR="00653836" w:rsidRPr="00504A0B" w:rsidRDefault="00653836" w:rsidP="00001E8E">
            <w:pPr>
              <w:spacing w:line="360" w:lineRule="auto"/>
              <w:rPr>
                <w:rFonts w:ascii="Tahoma" w:eastAsia="Times New Roman" w:hAnsi="Tahoma" w:cs="Tahoma"/>
              </w:rPr>
            </w:pPr>
          </w:p>
        </w:tc>
        <w:tc>
          <w:tcPr>
            <w:tcW w:w="2740" w:type="dxa"/>
            <w:tcBorders>
              <w:top w:val="nil"/>
              <w:left w:val="nil"/>
              <w:bottom w:val="single" w:sz="12" w:space="0" w:color="auto"/>
              <w:right w:val="single" w:sz="12" w:space="0" w:color="auto"/>
            </w:tcBorders>
            <w:vAlign w:val="bottom"/>
            <w:hideMark/>
          </w:tcPr>
          <w:p w14:paraId="3116FB9A"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 xml:space="preserve">Completion of the developed Test Distribution Plans </w:t>
            </w:r>
          </w:p>
        </w:tc>
        <w:tc>
          <w:tcPr>
            <w:tcW w:w="3020" w:type="dxa"/>
            <w:tcBorders>
              <w:top w:val="nil"/>
              <w:left w:val="nil"/>
              <w:bottom w:val="single" w:sz="12" w:space="0" w:color="auto"/>
              <w:right w:val="single" w:sz="12" w:space="0" w:color="auto"/>
            </w:tcBorders>
            <w:vAlign w:val="bottom"/>
            <w:hideMark/>
          </w:tcPr>
          <w:p w14:paraId="59BF00C3" w14:textId="180A6DE5" w:rsidR="00653836" w:rsidRPr="00504A0B" w:rsidRDefault="00155CF9" w:rsidP="00001E8E">
            <w:pPr>
              <w:spacing w:line="360" w:lineRule="auto"/>
              <w:jc w:val="center"/>
              <w:rPr>
                <w:rFonts w:ascii="Tahoma" w:eastAsia="Times New Roman" w:hAnsi="Tahoma" w:cs="Tahoma"/>
              </w:rPr>
            </w:pPr>
            <w:r>
              <w:rPr>
                <w:rFonts w:ascii="Tahoma" w:eastAsia="Times New Roman" w:hAnsi="Tahoma" w:cs="Tahoma"/>
              </w:rPr>
              <w:t>2</w:t>
            </w:r>
            <w:r w:rsidR="00653836" w:rsidRPr="00504A0B">
              <w:rPr>
                <w:rFonts w:ascii="Tahoma" w:eastAsia="Times New Roman" w:hAnsi="Tahoma" w:cs="Tahoma"/>
              </w:rPr>
              <w:t> </w:t>
            </w:r>
          </w:p>
        </w:tc>
      </w:tr>
      <w:tr w:rsidR="00C16C28" w:rsidRPr="00C16C28" w14:paraId="20A57814" w14:textId="77777777" w:rsidTr="00E42212">
        <w:trPr>
          <w:trHeight w:val="890"/>
        </w:trPr>
        <w:tc>
          <w:tcPr>
            <w:tcW w:w="3180" w:type="dxa"/>
            <w:tcBorders>
              <w:top w:val="nil"/>
              <w:left w:val="single" w:sz="12" w:space="0" w:color="auto"/>
              <w:bottom w:val="single" w:sz="12" w:space="0" w:color="auto"/>
              <w:right w:val="single" w:sz="12" w:space="0" w:color="auto"/>
            </w:tcBorders>
            <w:hideMark/>
          </w:tcPr>
          <w:p w14:paraId="313AD895"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KRA 3: Intelligence and Investigations</w:t>
            </w:r>
          </w:p>
        </w:tc>
        <w:tc>
          <w:tcPr>
            <w:tcW w:w="2740" w:type="dxa"/>
            <w:tcBorders>
              <w:top w:val="nil"/>
              <w:left w:val="nil"/>
              <w:bottom w:val="single" w:sz="12" w:space="0" w:color="auto"/>
              <w:right w:val="single" w:sz="12" w:space="0" w:color="auto"/>
            </w:tcBorders>
            <w:vAlign w:val="bottom"/>
            <w:hideMark/>
          </w:tcPr>
          <w:p w14:paraId="3993A7B1"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Sign and execute 11 MOUs with relevant stakeholders.</w:t>
            </w:r>
          </w:p>
        </w:tc>
        <w:tc>
          <w:tcPr>
            <w:tcW w:w="3020" w:type="dxa"/>
            <w:tcBorders>
              <w:top w:val="nil"/>
              <w:left w:val="nil"/>
              <w:bottom w:val="single" w:sz="12" w:space="0" w:color="auto"/>
              <w:right w:val="single" w:sz="12" w:space="0" w:color="auto"/>
            </w:tcBorders>
            <w:vAlign w:val="bottom"/>
            <w:hideMark/>
          </w:tcPr>
          <w:p w14:paraId="709509CA" w14:textId="63269D97" w:rsidR="00653836" w:rsidRPr="00504A0B" w:rsidRDefault="00155CF9" w:rsidP="00001E8E">
            <w:pPr>
              <w:spacing w:line="360" w:lineRule="auto"/>
              <w:jc w:val="center"/>
              <w:rPr>
                <w:rFonts w:ascii="Tahoma" w:eastAsia="Times New Roman" w:hAnsi="Tahoma" w:cs="Tahoma"/>
              </w:rPr>
            </w:pPr>
            <w:r>
              <w:rPr>
                <w:rFonts w:ascii="Tahoma" w:eastAsia="Times New Roman" w:hAnsi="Tahoma" w:cs="Tahoma"/>
              </w:rPr>
              <w:t>-</w:t>
            </w:r>
          </w:p>
        </w:tc>
      </w:tr>
      <w:tr w:rsidR="00C16C28" w:rsidRPr="00C16C28" w14:paraId="2ACD0105" w14:textId="77777777" w:rsidTr="006D1EC4">
        <w:trPr>
          <w:trHeight w:val="380"/>
        </w:trPr>
        <w:tc>
          <w:tcPr>
            <w:tcW w:w="3180" w:type="dxa"/>
            <w:vMerge w:val="restart"/>
            <w:tcBorders>
              <w:top w:val="nil"/>
              <w:left w:val="single" w:sz="12" w:space="0" w:color="auto"/>
              <w:right w:val="single" w:sz="12" w:space="0" w:color="auto"/>
            </w:tcBorders>
            <w:noWrap/>
            <w:vAlign w:val="bottom"/>
            <w:hideMark/>
          </w:tcPr>
          <w:p w14:paraId="06FC6E1C" w14:textId="77777777" w:rsidR="00927D5B" w:rsidRPr="00504A0B" w:rsidRDefault="00927D5B" w:rsidP="00001E8E">
            <w:pPr>
              <w:spacing w:line="360" w:lineRule="auto"/>
              <w:rPr>
                <w:rFonts w:ascii="Tahoma" w:eastAsia="Times New Roman" w:hAnsi="Tahoma" w:cs="Tahoma"/>
              </w:rPr>
            </w:pPr>
            <w:r w:rsidRPr="00504A0B">
              <w:rPr>
                <w:rFonts w:ascii="Tahoma" w:eastAsia="Times New Roman" w:hAnsi="Tahoma" w:cs="Tahoma"/>
              </w:rPr>
              <w:t>KRA 4: Results Management</w:t>
            </w:r>
          </w:p>
        </w:tc>
        <w:tc>
          <w:tcPr>
            <w:tcW w:w="2740" w:type="dxa"/>
            <w:tcBorders>
              <w:top w:val="nil"/>
              <w:left w:val="nil"/>
              <w:bottom w:val="single" w:sz="12" w:space="0" w:color="auto"/>
              <w:right w:val="single" w:sz="12" w:space="0" w:color="auto"/>
            </w:tcBorders>
            <w:vAlign w:val="center"/>
          </w:tcPr>
          <w:p w14:paraId="1D18EFA8" w14:textId="1E89B9B3" w:rsidR="00927D5B" w:rsidRPr="00504A0B" w:rsidRDefault="00927D5B" w:rsidP="00001E8E">
            <w:pPr>
              <w:spacing w:line="360" w:lineRule="auto"/>
              <w:rPr>
                <w:rFonts w:ascii="Tahoma" w:eastAsia="Times New Roman" w:hAnsi="Tahoma" w:cs="Tahoma"/>
              </w:rPr>
            </w:pPr>
            <w:r w:rsidRPr="00504A0B">
              <w:rPr>
                <w:rFonts w:ascii="Tahoma" w:eastAsia="Times New Roman" w:hAnsi="Tahoma" w:cs="Tahoma"/>
                <w:lang w:eastAsia="en-US"/>
              </w:rPr>
              <w:t>Amending the Anti-Doping Act No. 5 of 2026</w:t>
            </w:r>
          </w:p>
        </w:tc>
        <w:tc>
          <w:tcPr>
            <w:tcW w:w="3020" w:type="dxa"/>
            <w:tcBorders>
              <w:top w:val="nil"/>
              <w:left w:val="nil"/>
              <w:bottom w:val="single" w:sz="12" w:space="0" w:color="auto"/>
              <w:right w:val="single" w:sz="12" w:space="0" w:color="auto"/>
            </w:tcBorders>
            <w:vAlign w:val="bottom"/>
            <w:hideMark/>
          </w:tcPr>
          <w:p w14:paraId="60AEBE72" w14:textId="55ABAA0A" w:rsidR="00927D5B" w:rsidRPr="00504A0B" w:rsidRDefault="00B90ACD" w:rsidP="00001E8E">
            <w:pPr>
              <w:spacing w:line="360" w:lineRule="auto"/>
              <w:jc w:val="center"/>
              <w:rPr>
                <w:rFonts w:ascii="Tahoma" w:eastAsia="Times New Roman" w:hAnsi="Tahoma" w:cs="Tahoma"/>
              </w:rPr>
            </w:pPr>
            <w:r>
              <w:rPr>
                <w:rFonts w:ascii="Tahoma" w:eastAsia="Times New Roman" w:hAnsi="Tahoma" w:cs="Tahoma"/>
              </w:rPr>
              <w:t>3</w:t>
            </w:r>
          </w:p>
        </w:tc>
      </w:tr>
      <w:tr w:rsidR="00C16C28" w:rsidRPr="00C16C28" w14:paraId="21F74E1B" w14:textId="77777777" w:rsidTr="006D1EC4">
        <w:trPr>
          <w:trHeight w:val="380"/>
        </w:trPr>
        <w:tc>
          <w:tcPr>
            <w:tcW w:w="3180" w:type="dxa"/>
            <w:vMerge/>
            <w:tcBorders>
              <w:left w:val="single" w:sz="12" w:space="0" w:color="auto"/>
              <w:right w:val="single" w:sz="12" w:space="0" w:color="auto"/>
            </w:tcBorders>
            <w:noWrap/>
            <w:vAlign w:val="bottom"/>
          </w:tcPr>
          <w:p w14:paraId="02817E85" w14:textId="77777777" w:rsidR="00927D5B" w:rsidRPr="00504A0B" w:rsidRDefault="00927D5B" w:rsidP="00001E8E">
            <w:pPr>
              <w:spacing w:line="360" w:lineRule="auto"/>
              <w:rPr>
                <w:rFonts w:ascii="Tahoma" w:eastAsia="Times New Roman" w:hAnsi="Tahoma" w:cs="Tahoma"/>
              </w:rPr>
            </w:pPr>
          </w:p>
        </w:tc>
        <w:tc>
          <w:tcPr>
            <w:tcW w:w="2740" w:type="dxa"/>
            <w:tcBorders>
              <w:top w:val="nil"/>
              <w:left w:val="nil"/>
              <w:bottom w:val="single" w:sz="12" w:space="0" w:color="auto"/>
              <w:right w:val="single" w:sz="12" w:space="0" w:color="auto"/>
            </w:tcBorders>
            <w:vAlign w:val="center"/>
          </w:tcPr>
          <w:p w14:paraId="3CDF5C41" w14:textId="24A5B80F" w:rsidR="00927D5B" w:rsidRPr="00504A0B" w:rsidRDefault="00927D5B" w:rsidP="00001E8E">
            <w:pPr>
              <w:spacing w:line="360" w:lineRule="auto"/>
              <w:rPr>
                <w:rFonts w:ascii="Tahoma" w:eastAsia="Times New Roman" w:hAnsi="Tahoma" w:cs="Tahoma"/>
              </w:rPr>
            </w:pPr>
            <w:r w:rsidRPr="00504A0B">
              <w:rPr>
                <w:rFonts w:ascii="Tahoma" w:eastAsia="Times New Roman" w:hAnsi="Tahoma" w:cs="Tahoma"/>
                <w:lang w:eastAsia="en-US"/>
              </w:rPr>
              <w:t>National Anti-Doping Policy</w:t>
            </w:r>
          </w:p>
        </w:tc>
        <w:tc>
          <w:tcPr>
            <w:tcW w:w="3020" w:type="dxa"/>
            <w:tcBorders>
              <w:top w:val="nil"/>
              <w:left w:val="nil"/>
              <w:bottom w:val="single" w:sz="12" w:space="0" w:color="auto"/>
              <w:right w:val="single" w:sz="12" w:space="0" w:color="auto"/>
            </w:tcBorders>
            <w:vAlign w:val="bottom"/>
          </w:tcPr>
          <w:p w14:paraId="5FE2FC56" w14:textId="68339596" w:rsidR="00927D5B" w:rsidRPr="00504A0B" w:rsidRDefault="00B90ACD" w:rsidP="00001E8E">
            <w:pPr>
              <w:spacing w:line="360" w:lineRule="auto"/>
              <w:jc w:val="center"/>
              <w:rPr>
                <w:rFonts w:ascii="Tahoma" w:eastAsia="Times New Roman" w:hAnsi="Tahoma" w:cs="Tahoma"/>
              </w:rPr>
            </w:pPr>
            <w:r>
              <w:rPr>
                <w:rFonts w:ascii="Tahoma" w:eastAsia="Times New Roman" w:hAnsi="Tahoma" w:cs="Tahoma"/>
              </w:rPr>
              <w:t>1.5</w:t>
            </w:r>
          </w:p>
        </w:tc>
      </w:tr>
      <w:tr w:rsidR="00C16C28" w:rsidRPr="00C16C28" w14:paraId="7F60E8F9" w14:textId="77777777" w:rsidTr="006D1EC4">
        <w:trPr>
          <w:trHeight w:val="380"/>
        </w:trPr>
        <w:tc>
          <w:tcPr>
            <w:tcW w:w="3180" w:type="dxa"/>
            <w:vMerge/>
            <w:tcBorders>
              <w:left w:val="single" w:sz="12" w:space="0" w:color="auto"/>
              <w:bottom w:val="single" w:sz="12" w:space="0" w:color="auto"/>
              <w:right w:val="single" w:sz="12" w:space="0" w:color="auto"/>
            </w:tcBorders>
            <w:noWrap/>
            <w:vAlign w:val="bottom"/>
          </w:tcPr>
          <w:p w14:paraId="3AD6C991" w14:textId="77777777" w:rsidR="00927D5B" w:rsidRPr="00504A0B" w:rsidRDefault="00927D5B" w:rsidP="00001E8E">
            <w:pPr>
              <w:spacing w:line="360" w:lineRule="auto"/>
              <w:rPr>
                <w:rFonts w:ascii="Tahoma" w:eastAsia="Times New Roman" w:hAnsi="Tahoma" w:cs="Tahoma"/>
              </w:rPr>
            </w:pPr>
          </w:p>
        </w:tc>
        <w:tc>
          <w:tcPr>
            <w:tcW w:w="2740" w:type="dxa"/>
            <w:tcBorders>
              <w:top w:val="nil"/>
              <w:left w:val="nil"/>
              <w:bottom w:val="single" w:sz="12" w:space="0" w:color="auto"/>
              <w:right w:val="single" w:sz="12" w:space="0" w:color="auto"/>
            </w:tcBorders>
          </w:tcPr>
          <w:p w14:paraId="5CFF8C2D" w14:textId="7FBE1E8A" w:rsidR="00927D5B" w:rsidRPr="00504A0B" w:rsidRDefault="00927D5B" w:rsidP="00001E8E">
            <w:pPr>
              <w:spacing w:line="360" w:lineRule="auto"/>
              <w:rPr>
                <w:rFonts w:ascii="Tahoma" w:eastAsia="Times New Roman" w:hAnsi="Tahoma" w:cs="Tahoma"/>
              </w:rPr>
            </w:pPr>
            <w:r w:rsidRPr="00504A0B">
              <w:rPr>
                <w:rFonts w:ascii="Tahoma" w:eastAsia="Times New Roman" w:hAnsi="Tahoma" w:cs="Tahoma"/>
                <w:lang w:eastAsia="en-US"/>
              </w:rPr>
              <w:t>Anti-Doping Agency Kenya Anti-Doping Rules</w:t>
            </w:r>
          </w:p>
        </w:tc>
        <w:tc>
          <w:tcPr>
            <w:tcW w:w="3020" w:type="dxa"/>
            <w:tcBorders>
              <w:top w:val="nil"/>
              <w:left w:val="nil"/>
              <w:bottom w:val="single" w:sz="12" w:space="0" w:color="auto"/>
              <w:right w:val="single" w:sz="12" w:space="0" w:color="auto"/>
            </w:tcBorders>
            <w:vAlign w:val="bottom"/>
          </w:tcPr>
          <w:p w14:paraId="52B185A5" w14:textId="6092802E" w:rsidR="00927D5B" w:rsidRPr="00504A0B" w:rsidRDefault="00B90ACD" w:rsidP="00001E8E">
            <w:pPr>
              <w:spacing w:line="360" w:lineRule="auto"/>
              <w:jc w:val="center"/>
              <w:rPr>
                <w:rFonts w:ascii="Tahoma" w:eastAsia="Times New Roman" w:hAnsi="Tahoma" w:cs="Tahoma"/>
              </w:rPr>
            </w:pPr>
            <w:r>
              <w:rPr>
                <w:rFonts w:ascii="Tahoma" w:eastAsia="Times New Roman" w:hAnsi="Tahoma" w:cs="Tahoma"/>
              </w:rPr>
              <w:t>1.0</w:t>
            </w:r>
          </w:p>
        </w:tc>
      </w:tr>
      <w:tr w:rsidR="00C16C28" w:rsidRPr="00C16C28" w14:paraId="7999C4B1" w14:textId="77777777" w:rsidTr="00E42212">
        <w:trPr>
          <w:trHeight w:val="890"/>
        </w:trPr>
        <w:tc>
          <w:tcPr>
            <w:tcW w:w="3180" w:type="dxa"/>
            <w:tcBorders>
              <w:top w:val="nil"/>
              <w:left w:val="single" w:sz="12" w:space="0" w:color="auto"/>
              <w:bottom w:val="single" w:sz="12" w:space="0" w:color="auto"/>
              <w:right w:val="single" w:sz="12" w:space="0" w:color="auto"/>
            </w:tcBorders>
            <w:hideMark/>
          </w:tcPr>
          <w:p w14:paraId="15ACDBFC"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KRA 5: Therapeutic Use Exemption (TUE)</w:t>
            </w:r>
          </w:p>
        </w:tc>
        <w:tc>
          <w:tcPr>
            <w:tcW w:w="2740" w:type="dxa"/>
            <w:tcBorders>
              <w:top w:val="nil"/>
              <w:left w:val="nil"/>
              <w:bottom w:val="single" w:sz="12" w:space="0" w:color="auto"/>
              <w:right w:val="single" w:sz="12" w:space="0" w:color="auto"/>
            </w:tcBorders>
            <w:vAlign w:val="bottom"/>
            <w:hideMark/>
          </w:tcPr>
          <w:p w14:paraId="23800ABF"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Identify and engage 7 medical doctors to be included in the TUEC.</w:t>
            </w:r>
          </w:p>
        </w:tc>
        <w:tc>
          <w:tcPr>
            <w:tcW w:w="3020" w:type="dxa"/>
            <w:tcBorders>
              <w:top w:val="nil"/>
              <w:left w:val="nil"/>
              <w:bottom w:val="single" w:sz="12" w:space="0" w:color="auto"/>
              <w:right w:val="single" w:sz="12" w:space="0" w:color="auto"/>
            </w:tcBorders>
            <w:vAlign w:val="bottom"/>
            <w:hideMark/>
          </w:tcPr>
          <w:p w14:paraId="0228FDB5" w14:textId="360074D7" w:rsidR="00653836" w:rsidRPr="00504A0B" w:rsidRDefault="004A33F0" w:rsidP="00001E8E">
            <w:pPr>
              <w:spacing w:line="360" w:lineRule="auto"/>
              <w:jc w:val="center"/>
              <w:rPr>
                <w:rFonts w:ascii="Tahoma" w:eastAsia="Times New Roman" w:hAnsi="Tahoma" w:cs="Tahoma"/>
              </w:rPr>
            </w:pPr>
            <w:r>
              <w:rPr>
                <w:rFonts w:ascii="Tahoma" w:eastAsia="Times New Roman" w:hAnsi="Tahoma" w:cs="Tahoma"/>
              </w:rPr>
              <w:t>-</w:t>
            </w:r>
          </w:p>
        </w:tc>
      </w:tr>
      <w:tr w:rsidR="00C16C28" w:rsidRPr="00C16C28" w14:paraId="19E2C500" w14:textId="77777777" w:rsidTr="00E42212">
        <w:trPr>
          <w:trHeight w:val="2050"/>
        </w:trPr>
        <w:tc>
          <w:tcPr>
            <w:tcW w:w="3180" w:type="dxa"/>
            <w:tcBorders>
              <w:top w:val="nil"/>
              <w:left w:val="single" w:sz="12" w:space="0" w:color="auto"/>
              <w:bottom w:val="single" w:sz="12" w:space="0" w:color="auto"/>
              <w:right w:val="single" w:sz="12" w:space="0" w:color="auto"/>
            </w:tcBorders>
            <w:hideMark/>
          </w:tcPr>
          <w:p w14:paraId="1B1BC67F"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lastRenderedPageBreak/>
              <w:t>KRA 6: Anti-Doping Education and Awareness</w:t>
            </w:r>
          </w:p>
        </w:tc>
        <w:tc>
          <w:tcPr>
            <w:tcW w:w="2740" w:type="dxa"/>
            <w:tcBorders>
              <w:top w:val="nil"/>
              <w:left w:val="nil"/>
              <w:bottom w:val="single" w:sz="12" w:space="0" w:color="auto"/>
              <w:right w:val="single" w:sz="12" w:space="0" w:color="auto"/>
            </w:tcBorders>
            <w:vAlign w:val="bottom"/>
            <w:hideMark/>
          </w:tcPr>
          <w:p w14:paraId="139ABAD9"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Develop VBE teachers’ support materials and train teachers facilitate full implementation of Spirit of Sport Values as contained in the Schools’ National Curriculum.</w:t>
            </w:r>
          </w:p>
        </w:tc>
        <w:tc>
          <w:tcPr>
            <w:tcW w:w="3020" w:type="dxa"/>
            <w:tcBorders>
              <w:top w:val="nil"/>
              <w:left w:val="nil"/>
              <w:bottom w:val="single" w:sz="12" w:space="0" w:color="auto"/>
              <w:right w:val="single" w:sz="12" w:space="0" w:color="auto"/>
            </w:tcBorders>
            <w:vAlign w:val="bottom"/>
            <w:hideMark/>
          </w:tcPr>
          <w:p w14:paraId="31FEDFF7"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20</w:t>
            </w:r>
          </w:p>
        </w:tc>
      </w:tr>
      <w:tr w:rsidR="00C16C28" w:rsidRPr="00C16C28" w14:paraId="0EF2CC1B" w14:textId="77777777" w:rsidTr="00E42212">
        <w:trPr>
          <w:trHeight w:val="890"/>
        </w:trPr>
        <w:tc>
          <w:tcPr>
            <w:tcW w:w="3180" w:type="dxa"/>
            <w:tcBorders>
              <w:top w:val="nil"/>
              <w:left w:val="single" w:sz="12" w:space="0" w:color="auto"/>
              <w:bottom w:val="single" w:sz="12" w:space="0" w:color="auto"/>
              <w:right w:val="single" w:sz="12" w:space="0" w:color="auto"/>
            </w:tcBorders>
            <w:hideMark/>
          </w:tcPr>
          <w:p w14:paraId="2BAC424E"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KRA 7: Research and Development</w:t>
            </w:r>
          </w:p>
        </w:tc>
        <w:tc>
          <w:tcPr>
            <w:tcW w:w="2740" w:type="dxa"/>
            <w:tcBorders>
              <w:top w:val="nil"/>
              <w:left w:val="nil"/>
              <w:bottom w:val="single" w:sz="12" w:space="0" w:color="auto"/>
              <w:right w:val="single" w:sz="12" w:space="0" w:color="auto"/>
            </w:tcBorders>
            <w:vAlign w:val="bottom"/>
            <w:hideMark/>
          </w:tcPr>
          <w:p w14:paraId="0A7871BF"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Conduct the remaining 4 research articles identified in the strategic plan</w:t>
            </w:r>
          </w:p>
        </w:tc>
        <w:tc>
          <w:tcPr>
            <w:tcW w:w="3020" w:type="dxa"/>
            <w:tcBorders>
              <w:top w:val="nil"/>
              <w:left w:val="nil"/>
              <w:bottom w:val="single" w:sz="12" w:space="0" w:color="auto"/>
              <w:right w:val="single" w:sz="12" w:space="0" w:color="auto"/>
            </w:tcBorders>
            <w:vAlign w:val="bottom"/>
            <w:hideMark/>
          </w:tcPr>
          <w:p w14:paraId="49B063D5" w14:textId="1AB91F75" w:rsidR="00653836" w:rsidRPr="00504A0B" w:rsidRDefault="009537C9" w:rsidP="00001E8E">
            <w:pPr>
              <w:spacing w:line="360" w:lineRule="auto"/>
              <w:jc w:val="center"/>
              <w:rPr>
                <w:rFonts w:ascii="Tahoma" w:eastAsia="Times New Roman" w:hAnsi="Tahoma" w:cs="Tahoma"/>
              </w:rPr>
            </w:pPr>
            <w:r>
              <w:rPr>
                <w:rFonts w:ascii="Tahoma" w:eastAsia="Times New Roman" w:hAnsi="Tahoma" w:cs="Tahoma"/>
              </w:rPr>
              <w:t>6</w:t>
            </w:r>
            <w:r w:rsidR="00653836" w:rsidRPr="00504A0B">
              <w:rPr>
                <w:rFonts w:ascii="Tahoma" w:eastAsia="Times New Roman" w:hAnsi="Tahoma" w:cs="Tahoma"/>
              </w:rPr>
              <w:t> </w:t>
            </w:r>
          </w:p>
        </w:tc>
      </w:tr>
      <w:tr w:rsidR="00C16C28" w:rsidRPr="00C16C28" w14:paraId="5E6CDAA4" w14:textId="77777777" w:rsidTr="00E42212">
        <w:trPr>
          <w:trHeight w:val="890"/>
        </w:trPr>
        <w:tc>
          <w:tcPr>
            <w:tcW w:w="3180" w:type="dxa"/>
            <w:vMerge w:val="restart"/>
            <w:tcBorders>
              <w:top w:val="nil"/>
              <w:left w:val="single" w:sz="12" w:space="0" w:color="auto"/>
              <w:bottom w:val="single" w:sz="12" w:space="0" w:color="000000"/>
              <w:right w:val="single" w:sz="12" w:space="0" w:color="auto"/>
            </w:tcBorders>
            <w:hideMark/>
          </w:tcPr>
          <w:p w14:paraId="138CE69A"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KRA 8: Strengthening Institutional and Staff Capacity</w:t>
            </w:r>
          </w:p>
        </w:tc>
        <w:tc>
          <w:tcPr>
            <w:tcW w:w="2740" w:type="dxa"/>
            <w:tcBorders>
              <w:top w:val="nil"/>
              <w:left w:val="nil"/>
              <w:bottom w:val="single" w:sz="12" w:space="0" w:color="auto"/>
              <w:right w:val="single" w:sz="12" w:space="0" w:color="auto"/>
            </w:tcBorders>
            <w:vAlign w:val="bottom"/>
            <w:hideMark/>
          </w:tcPr>
          <w:p w14:paraId="1F775DAA"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Acquire adequate office space and equipment</w:t>
            </w:r>
          </w:p>
        </w:tc>
        <w:tc>
          <w:tcPr>
            <w:tcW w:w="3020" w:type="dxa"/>
            <w:tcBorders>
              <w:top w:val="nil"/>
              <w:left w:val="nil"/>
              <w:bottom w:val="single" w:sz="12" w:space="0" w:color="auto"/>
              <w:right w:val="single" w:sz="12" w:space="0" w:color="auto"/>
            </w:tcBorders>
            <w:vAlign w:val="bottom"/>
            <w:hideMark/>
          </w:tcPr>
          <w:p w14:paraId="415113AE"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10</w:t>
            </w:r>
          </w:p>
        </w:tc>
      </w:tr>
      <w:tr w:rsidR="00C16C28" w:rsidRPr="00C16C28" w14:paraId="07E8B0C9" w14:textId="77777777" w:rsidTr="00E42212">
        <w:trPr>
          <w:trHeight w:val="600"/>
        </w:trPr>
        <w:tc>
          <w:tcPr>
            <w:tcW w:w="3180" w:type="dxa"/>
            <w:vMerge/>
            <w:tcBorders>
              <w:top w:val="nil"/>
              <w:left w:val="single" w:sz="12" w:space="0" w:color="auto"/>
              <w:bottom w:val="single" w:sz="12" w:space="0" w:color="000000"/>
              <w:right w:val="single" w:sz="12" w:space="0" w:color="auto"/>
            </w:tcBorders>
            <w:vAlign w:val="center"/>
            <w:hideMark/>
          </w:tcPr>
          <w:p w14:paraId="110CBD04" w14:textId="77777777" w:rsidR="00653836" w:rsidRPr="00504A0B" w:rsidRDefault="00653836" w:rsidP="00001E8E">
            <w:pPr>
              <w:spacing w:line="360" w:lineRule="auto"/>
              <w:rPr>
                <w:rFonts w:ascii="Tahoma" w:eastAsia="Times New Roman" w:hAnsi="Tahoma" w:cs="Tahoma"/>
              </w:rPr>
            </w:pPr>
          </w:p>
        </w:tc>
        <w:tc>
          <w:tcPr>
            <w:tcW w:w="2740" w:type="dxa"/>
            <w:tcBorders>
              <w:top w:val="nil"/>
              <w:left w:val="nil"/>
              <w:bottom w:val="single" w:sz="12" w:space="0" w:color="auto"/>
              <w:right w:val="single" w:sz="12" w:space="0" w:color="auto"/>
            </w:tcBorders>
            <w:vAlign w:val="bottom"/>
            <w:hideMark/>
          </w:tcPr>
          <w:p w14:paraId="30BC0A76"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Training and development of staff</w:t>
            </w:r>
          </w:p>
        </w:tc>
        <w:tc>
          <w:tcPr>
            <w:tcW w:w="3020" w:type="dxa"/>
            <w:tcBorders>
              <w:top w:val="nil"/>
              <w:left w:val="nil"/>
              <w:bottom w:val="single" w:sz="12" w:space="0" w:color="auto"/>
              <w:right w:val="single" w:sz="12" w:space="0" w:color="auto"/>
            </w:tcBorders>
            <w:vAlign w:val="bottom"/>
            <w:hideMark/>
          </w:tcPr>
          <w:p w14:paraId="38EA19B3"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9</w:t>
            </w:r>
          </w:p>
        </w:tc>
      </w:tr>
      <w:tr w:rsidR="00C16C28" w:rsidRPr="00C16C28" w14:paraId="4EDB16CF" w14:textId="77777777" w:rsidTr="00E42212">
        <w:trPr>
          <w:trHeight w:val="890"/>
        </w:trPr>
        <w:tc>
          <w:tcPr>
            <w:tcW w:w="3180" w:type="dxa"/>
            <w:vMerge/>
            <w:tcBorders>
              <w:top w:val="nil"/>
              <w:left w:val="single" w:sz="12" w:space="0" w:color="auto"/>
              <w:bottom w:val="single" w:sz="12" w:space="0" w:color="000000"/>
              <w:right w:val="single" w:sz="12" w:space="0" w:color="auto"/>
            </w:tcBorders>
            <w:vAlign w:val="center"/>
            <w:hideMark/>
          </w:tcPr>
          <w:p w14:paraId="04D2D0CF" w14:textId="77777777" w:rsidR="00653836" w:rsidRPr="00504A0B" w:rsidRDefault="00653836" w:rsidP="00001E8E">
            <w:pPr>
              <w:spacing w:line="360" w:lineRule="auto"/>
              <w:rPr>
                <w:rFonts w:ascii="Tahoma" w:eastAsia="Times New Roman" w:hAnsi="Tahoma" w:cs="Tahoma"/>
              </w:rPr>
            </w:pPr>
          </w:p>
        </w:tc>
        <w:tc>
          <w:tcPr>
            <w:tcW w:w="2740" w:type="dxa"/>
            <w:tcBorders>
              <w:top w:val="nil"/>
              <w:left w:val="nil"/>
              <w:bottom w:val="single" w:sz="12" w:space="0" w:color="auto"/>
              <w:right w:val="single" w:sz="12" w:space="0" w:color="auto"/>
            </w:tcBorders>
            <w:vAlign w:val="bottom"/>
            <w:hideMark/>
          </w:tcPr>
          <w:p w14:paraId="26A15B1C"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Enhance staff remuneration and benefits of staff</w:t>
            </w:r>
          </w:p>
        </w:tc>
        <w:tc>
          <w:tcPr>
            <w:tcW w:w="3020" w:type="dxa"/>
            <w:tcBorders>
              <w:top w:val="nil"/>
              <w:left w:val="nil"/>
              <w:bottom w:val="single" w:sz="12" w:space="0" w:color="auto"/>
              <w:right w:val="single" w:sz="12" w:space="0" w:color="auto"/>
            </w:tcBorders>
            <w:vAlign w:val="bottom"/>
            <w:hideMark/>
          </w:tcPr>
          <w:p w14:paraId="173106B5"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10</w:t>
            </w:r>
          </w:p>
        </w:tc>
      </w:tr>
      <w:tr w:rsidR="00C16C28" w:rsidRPr="00C16C28" w14:paraId="60715723" w14:textId="77777777" w:rsidTr="00E42212">
        <w:trPr>
          <w:trHeight w:val="890"/>
        </w:trPr>
        <w:tc>
          <w:tcPr>
            <w:tcW w:w="3180" w:type="dxa"/>
            <w:vMerge/>
            <w:tcBorders>
              <w:top w:val="nil"/>
              <w:left w:val="single" w:sz="12" w:space="0" w:color="auto"/>
              <w:bottom w:val="single" w:sz="12" w:space="0" w:color="000000"/>
              <w:right w:val="single" w:sz="12" w:space="0" w:color="auto"/>
            </w:tcBorders>
            <w:vAlign w:val="center"/>
            <w:hideMark/>
          </w:tcPr>
          <w:p w14:paraId="4606E0DC" w14:textId="77777777" w:rsidR="00653836" w:rsidRPr="00504A0B" w:rsidRDefault="00653836" w:rsidP="00001E8E">
            <w:pPr>
              <w:spacing w:line="360" w:lineRule="auto"/>
              <w:rPr>
                <w:rFonts w:ascii="Tahoma" w:eastAsia="Times New Roman" w:hAnsi="Tahoma" w:cs="Tahoma"/>
              </w:rPr>
            </w:pPr>
          </w:p>
        </w:tc>
        <w:tc>
          <w:tcPr>
            <w:tcW w:w="2740" w:type="dxa"/>
            <w:tcBorders>
              <w:top w:val="nil"/>
              <w:left w:val="nil"/>
              <w:bottom w:val="single" w:sz="12" w:space="0" w:color="auto"/>
              <w:right w:val="single" w:sz="12" w:space="0" w:color="auto"/>
            </w:tcBorders>
            <w:vAlign w:val="bottom"/>
            <w:hideMark/>
          </w:tcPr>
          <w:p w14:paraId="10ED33B6"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Develop, review Human Capital Policies &amp; procedures</w:t>
            </w:r>
          </w:p>
        </w:tc>
        <w:tc>
          <w:tcPr>
            <w:tcW w:w="3020" w:type="dxa"/>
            <w:tcBorders>
              <w:top w:val="nil"/>
              <w:left w:val="nil"/>
              <w:bottom w:val="single" w:sz="12" w:space="0" w:color="auto"/>
              <w:right w:val="single" w:sz="12" w:space="0" w:color="auto"/>
            </w:tcBorders>
            <w:vAlign w:val="bottom"/>
            <w:hideMark/>
          </w:tcPr>
          <w:p w14:paraId="76E59425"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3</w:t>
            </w:r>
          </w:p>
        </w:tc>
      </w:tr>
      <w:tr w:rsidR="00C16C28" w:rsidRPr="00C16C28" w14:paraId="4D27E853" w14:textId="77777777" w:rsidTr="00E42212">
        <w:trPr>
          <w:trHeight w:val="890"/>
        </w:trPr>
        <w:tc>
          <w:tcPr>
            <w:tcW w:w="3180" w:type="dxa"/>
            <w:vMerge/>
            <w:tcBorders>
              <w:top w:val="nil"/>
              <w:left w:val="single" w:sz="12" w:space="0" w:color="auto"/>
              <w:bottom w:val="single" w:sz="12" w:space="0" w:color="000000"/>
              <w:right w:val="single" w:sz="12" w:space="0" w:color="auto"/>
            </w:tcBorders>
            <w:vAlign w:val="center"/>
            <w:hideMark/>
          </w:tcPr>
          <w:p w14:paraId="7728B1C1" w14:textId="77777777" w:rsidR="00653836" w:rsidRPr="00504A0B" w:rsidRDefault="00653836" w:rsidP="00001E8E">
            <w:pPr>
              <w:spacing w:line="360" w:lineRule="auto"/>
              <w:rPr>
                <w:rFonts w:ascii="Tahoma" w:eastAsia="Times New Roman" w:hAnsi="Tahoma" w:cs="Tahoma"/>
              </w:rPr>
            </w:pPr>
          </w:p>
        </w:tc>
        <w:tc>
          <w:tcPr>
            <w:tcW w:w="2740" w:type="dxa"/>
            <w:tcBorders>
              <w:top w:val="nil"/>
              <w:left w:val="nil"/>
              <w:bottom w:val="single" w:sz="12" w:space="0" w:color="auto"/>
              <w:right w:val="single" w:sz="12" w:space="0" w:color="auto"/>
            </w:tcBorders>
            <w:vAlign w:val="bottom"/>
            <w:hideMark/>
          </w:tcPr>
          <w:p w14:paraId="6F38235C"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Implementation of procurement and procedures manual</w:t>
            </w:r>
          </w:p>
        </w:tc>
        <w:tc>
          <w:tcPr>
            <w:tcW w:w="3020" w:type="dxa"/>
            <w:tcBorders>
              <w:top w:val="nil"/>
              <w:left w:val="nil"/>
              <w:bottom w:val="single" w:sz="12" w:space="0" w:color="auto"/>
              <w:right w:val="single" w:sz="12" w:space="0" w:color="auto"/>
            </w:tcBorders>
            <w:vAlign w:val="bottom"/>
            <w:hideMark/>
          </w:tcPr>
          <w:p w14:paraId="57B17024"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___</w:t>
            </w:r>
          </w:p>
        </w:tc>
      </w:tr>
      <w:tr w:rsidR="00C16C28" w:rsidRPr="00C16C28" w14:paraId="42A4E115" w14:textId="77777777" w:rsidTr="00E42212">
        <w:trPr>
          <w:trHeight w:val="890"/>
        </w:trPr>
        <w:tc>
          <w:tcPr>
            <w:tcW w:w="3180" w:type="dxa"/>
            <w:vMerge/>
            <w:tcBorders>
              <w:top w:val="nil"/>
              <w:left w:val="single" w:sz="12" w:space="0" w:color="auto"/>
              <w:bottom w:val="single" w:sz="12" w:space="0" w:color="000000"/>
              <w:right w:val="single" w:sz="12" w:space="0" w:color="auto"/>
            </w:tcBorders>
            <w:vAlign w:val="center"/>
            <w:hideMark/>
          </w:tcPr>
          <w:p w14:paraId="0F088A6D" w14:textId="77777777" w:rsidR="00653836" w:rsidRPr="00504A0B" w:rsidRDefault="00653836" w:rsidP="00001E8E">
            <w:pPr>
              <w:spacing w:line="360" w:lineRule="auto"/>
              <w:rPr>
                <w:rFonts w:ascii="Tahoma" w:eastAsia="Times New Roman" w:hAnsi="Tahoma" w:cs="Tahoma"/>
              </w:rPr>
            </w:pPr>
          </w:p>
        </w:tc>
        <w:tc>
          <w:tcPr>
            <w:tcW w:w="2740" w:type="dxa"/>
            <w:tcBorders>
              <w:top w:val="nil"/>
              <w:left w:val="nil"/>
              <w:bottom w:val="single" w:sz="12" w:space="0" w:color="auto"/>
              <w:right w:val="single" w:sz="12" w:space="0" w:color="auto"/>
            </w:tcBorders>
            <w:vAlign w:val="bottom"/>
            <w:hideMark/>
          </w:tcPr>
          <w:p w14:paraId="55B33C02"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Finalize implementation of the Enterprise Resource Planner (ERP)</w:t>
            </w:r>
          </w:p>
        </w:tc>
        <w:tc>
          <w:tcPr>
            <w:tcW w:w="3020" w:type="dxa"/>
            <w:tcBorders>
              <w:top w:val="nil"/>
              <w:left w:val="nil"/>
              <w:bottom w:val="single" w:sz="12" w:space="0" w:color="auto"/>
              <w:right w:val="single" w:sz="12" w:space="0" w:color="auto"/>
            </w:tcBorders>
            <w:vAlign w:val="bottom"/>
            <w:hideMark/>
          </w:tcPr>
          <w:p w14:paraId="5811EC58"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10</w:t>
            </w:r>
          </w:p>
        </w:tc>
      </w:tr>
      <w:tr w:rsidR="00C16C28" w:rsidRPr="00C16C28" w14:paraId="4A825002" w14:textId="77777777" w:rsidTr="00E42212">
        <w:trPr>
          <w:trHeight w:val="890"/>
        </w:trPr>
        <w:tc>
          <w:tcPr>
            <w:tcW w:w="3180" w:type="dxa"/>
            <w:vMerge/>
            <w:tcBorders>
              <w:top w:val="nil"/>
              <w:left w:val="single" w:sz="12" w:space="0" w:color="auto"/>
              <w:bottom w:val="single" w:sz="12" w:space="0" w:color="000000"/>
              <w:right w:val="single" w:sz="12" w:space="0" w:color="auto"/>
            </w:tcBorders>
            <w:vAlign w:val="center"/>
            <w:hideMark/>
          </w:tcPr>
          <w:p w14:paraId="4A5BB8CC" w14:textId="77777777" w:rsidR="00653836" w:rsidRPr="00504A0B" w:rsidRDefault="00653836" w:rsidP="00001E8E">
            <w:pPr>
              <w:spacing w:line="360" w:lineRule="auto"/>
              <w:rPr>
                <w:rFonts w:ascii="Tahoma" w:eastAsia="Times New Roman" w:hAnsi="Tahoma" w:cs="Tahoma"/>
              </w:rPr>
            </w:pPr>
          </w:p>
        </w:tc>
        <w:tc>
          <w:tcPr>
            <w:tcW w:w="2740" w:type="dxa"/>
            <w:tcBorders>
              <w:top w:val="nil"/>
              <w:left w:val="nil"/>
              <w:bottom w:val="single" w:sz="12" w:space="0" w:color="auto"/>
              <w:right w:val="single" w:sz="12" w:space="0" w:color="auto"/>
            </w:tcBorders>
            <w:vAlign w:val="bottom"/>
            <w:hideMark/>
          </w:tcPr>
          <w:p w14:paraId="3BCD3F9A"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Mainstreaming Data Protection &amp; Privacy to ensure compliance</w:t>
            </w:r>
          </w:p>
        </w:tc>
        <w:tc>
          <w:tcPr>
            <w:tcW w:w="3020" w:type="dxa"/>
            <w:tcBorders>
              <w:top w:val="nil"/>
              <w:left w:val="nil"/>
              <w:bottom w:val="single" w:sz="12" w:space="0" w:color="auto"/>
              <w:right w:val="single" w:sz="12" w:space="0" w:color="auto"/>
            </w:tcBorders>
            <w:vAlign w:val="bottom"/>
            <w:hideMark/>
          </w:tcPr>
          <w:p w14:paraId="4C0DDA73" w14:textId="77777777" w:rsidR="00653836" w:rsidRPr="00504A0B" w:rsidRDefault="00653836" w:rsidP="00001E8E">
            <w:pPr>
              <w:spacing w:line="360" w:lineRule="auto"/>
              <w:jc w:val="center"/>
              <w:rPr>
                <w:rFonts w:ascii="Tahoma" w:eastAsia="Times New Roman" w:hAnsi="Tahoma" w:cs="Tahoma"/>
              </w:rPr>
            </w:pPr>
            <w:r w:rsidRPr="00504A0B">
              <w:rPr>
                <w:rFonts w:ascii="Tahoma" w:eastAsia="Times New Roman" w:hAnsi="Tahoma" w:cs="Tahoma"/>
              </w:rPr>
              <w:t>75</w:t>
            </w:r>
          </w:p>
        </w:tc>
      </w:tr>
      <w:tr w:rsidR="00C16C28" w:rsidRPr="00C16C28" w14:paraId="589F9204" w14:textId="77777777" w:rsidTr="00E42212">
        <w:trPr>
          <w:trHeight w:val="600"/>
        </w:trPr>
        <w:tc>
          <w:tcPr>
            <w:tcW w:w="3180" w:type="dxa"/>
            <w:vMerge/>
            <w:tcBorders>
              <w:top w:val="nil"/>
              <w:left w:val="single" w:sz="12" w:space="0" w:color="auto"/>
              <w:bottom w:val="single" w:sz="4" w:space="0" w:color="auto"/>
              <w:right w:val="single" w:sz="12" w:space="0" w:color="auto"/>
            </w:tcBorders>
            <w:vAlign w:val="center"/>
            <w:hideMark/>
          </w:tcPr>
          <w:p w14:paraId="04443B97" w14:textId="77777777" w:rsidR="00653836" w:rsidRPr="00504A0B" w:rsidRDefault="00653836" w:rsidP="00001E8E">
            <w:pPr>
              <w:spacing w:line="360" w:lineRule="auto"/>
              <w:rPr>
                <w:rFonts w:ascii="Tahoma" w:eastAsia="Times New Roman" w:hAnsi="Tahoma" w:cs="Tahoma"/>
              </w:rPr>
            </w:pPr>
          </w:p>
        </w:tc>
        <w:tc>
          <w:tcPr>
            <w:tcW w:w="2740" w:type="dxa"/>
            <w:tcBorders>
              <w:top w:val="nil"/>
              <w:left w:val="nil"/>
              <w:bottom w:val="single" w:sz="4" w:space="0" w:color="auto"/>
              <w:right w:val="single" w:sz="12" w:space="0" w:color="auto"/>
            </w:tcBorders>
            <w:vAlign w:val="bottom"/>
            <w:hideMark/>
          </w:tcPr>
          <w:p w14:paraId="48AEC1AF" w14:textId="77777777" w:rsidR="00653836" w:rsidRPr="00504A0B" w:rsidRDefault="00653836" w:rsidP="00001E8E">
            <w:pPr>
              <w:spacing w:line="360" w:lineRule="auto"/>
              <w:rPr>
                <w:rFonts w:ascii="Tahoma" w:eastAsia="Times New Roman" w:hAnsi="Tahoma" w:cs="Tahoma"/>
              </w:rPr>
            </w:pPr>
            <w:r w:rsidRPr="00504A0B">
              <w:rPr>
                <w:rFonts w:ascii="Tahoma" w:eastAsia="Times New Roman" w:hAnsi="Tahoma" w:cs="Tahoma"/>
              </w:rPr>
              <w:t>Undertake ADAK@10 anniversary celebrations</w:t>
            </w:r>
          </w:p>
        </w:tc>
        <w:tc>
          <w:tcPr>
            <w:tcW w:w="3020" w:type="dxa"/>
            <w:tcBorders>
              <w:top w:val="nil"/>
              <w:left w:val="nil"/>
              <w:bottom w:val="single" w:sz="18" w:space="0" w:color="auto"/>
              <w:right w:val="single" w:sz="12" w:space="0" w:color="auto"/>
            </w:tcBorders>
            <w:vAlign w:val="bottom"/>
            <w:hideMark/>
          </w:tcPr>
          <w:p w14:paraId="73492865" w14:textId="040146AC" w:rsidR="00653836" w:rsidRPr="00504A0B" w:rsidRDefault="00155CF9" w:rsidP="00001E8E">
            <w:pPr>
              <w:spacing w:line="360" w:lineRule="auto"/>
              <w:jc w:val="center"/>
              <w:rPr>
                <w:rFonts w:ascii="Tahoma" w:eastAsia="Times New Roman" w:hAnsi="Tahoma" w:cs="Tahoma"/>
              </w:rPr>
            </w:pPr>
            <w:r>
              <w:rPr>
                <w:rFonts w:ascii="Tahoma" w:eastAsia="Times New Roman" w:hAnsi="Tahoma" w:cs="Tahoma"/>
              </w:rPr>
              <w:t>3</w:t>
            </w:r>
            <w:r w:rsidR="00653836" w:rsidRPr="00504A0B">
              <w:rPr>
                <w:rFonts w:ascii="Tahoma" w:eastAsia="Times New Roman" w:hAnsi="Tahoma" w:cs="Tahoma"/>
              </w:rPr>
              <w:t> </w:t>
            </w:r>
          </w:p>
        </w:tc>
      </w:tr>
      <w:tr w:rsidR="00B4074B" w:rsidRPr="00C16C28" w14:paraId="6A4BB817" w14:textId="77777777" w:rsidTr="00B4074B">
        <w:trPr>
          <w:trHeight w:val="600"/>
        </w:trPr>
        <w:tc>
          <w:tcPr>
            <w:tcW w:w="3180"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7CB18FDF" w14:textId="77777777" w:rsidR="00653836" w:rsidRPr="00504A0B" w:rsidRDefault="00653836" w:rsidP="00001E8E">
            <w:pPr>
              <w:spacing w:line="360" w:lineRule="auto"/>
              <w:rPr>
                <w:rFonts w:ascii="Tahoma" w:eastAsia="Times New Roman" w:hAnsi="Tahoma" w:cs="Tahoma"/>
                <w:b/>
                <w:bCs/>
              </w:rPr>
            </w:pPr>
            <w:r w:rsidRPr="00504A0B">
              <w:rPr>
                <w:rFonts w:ascii="Tahoma" w:eastAsia="Times New Roman" w:hAnsi="Tahoma" w:cs="Tahoma"/>
                <w:b/>
                <w:bCs/>
              </w:rPr>
              <w:t>Total</w:t>
            </w:r>
          </w:p>
        </w:tc>
        <w:tc>
          <w:tcPr>
            <w:tcW w:w="2740"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bottom"/>
          </w:tcPr>
          <w:p w14:paraId="42E957D8" w14:textId="77777777" w:rsidR="00653836" w:rsidRPr="00504A0B" w:rsidRDefault="00653836" w:rsidP="00001E8E">
            <w:pPr>
              <w:spacing w:line="360" w:lineRule="auto"/>
              <w:rPr>
                <w:rFonts w:ascii="Tahoma" w:eastAsia="Times New Roman" w:hAnsi="Tahoma" w:cs="Tahoma"/>
                <w:b/>
                <w:bCs/>
              </w:rPr>
            </w:pPr>
          </w:p>
        </w:tc>
        <w:tc>
          <w:tcPr>
            <w:tcW w:w="3020" w:type="dxa"/>
            <w:tcBorders>
              <w:top w:val="single" w:sz="18" w:space="0" w:color="auto"/>
              <w:left w:val="single" w:sz="4" w:space="0" w:color="auto"/>
              <w:bottom w:val="single" w:sz="4" w:space="0" w:color="auto"/>
              <w:right w:val="single" w:sz="4" w:space="0" w:color="auto"/>
            </w:tcBorders>
            <w:shd w:val="clear" w:color="auto" w:fill="C1E4F5" w:themeFill="accent1" w:themeFillTint="33"/>
            <w:vAlign w:val="bottom"/>
          </w:tcPr>
          <w:p w14:paraId="0CDBE0CC" w14:textId="63002323" w:rsidR="00653836" w:rsidRPr="00504A0B" w:rsidRDefault="00B4074B" w:rsidP="00001E8E">
            <w:pPr>
              <w:spacing w:line="360" w:lineRule="auto"/>
              <w:jc w:val="center"/>
              <w:rPr>
                <w:rFonts w:ascii="Tahoma" w:eastAsia="Times New Roman" w:hAnsi="Tahoma" w:cs="Tahoma"/>
                <w:b/>
                <w:bCs/>
              </w:rPr>
            </w:pPr>
            <w:r>
              <w:rPr>
                <w:rFonts w:ascii="Tahoma" w:eastAsia="Times New Roman" w:hAnsi="Tahoma" w:cs="Tahoma"/>
                <w:b/>
                <w:bCs/>
              </w:rPr>
              <w:t>161.5</w:t>
            </w:r>
          </w:p>
        </w:tc>
      </w:tr>
    </w:tbl>
    <w:p w14:paraId="75E23D38" w14:textId="77777777" w:rsidR="00653836" w:rsidRPr="00C16C28" w:rsidRDefault="00653836" w:rsidP="00001E8E">
      <w:pPr>
        <w:spacing w:line="360" w:lineRule="auto"/>
        <w:rPr>
          <w:rFonts w:ascii="Tahoma" w:hAnsi="Tahoma" w:cs="Tahoma"/>
          <w:i/>
          <w:iCs/>
          <w:vertAlign w:val="superscript"/>
        </w:rPr>
      </w:pPr>
    </w:p>
    <w:p w14:paraId="035378A5" w14:textId="21ACC585" w:rsidR="00653836" w:rsidRPr="00C16C28" w:rsidRDefault="00D95AA8" w:rsidP="00C16C28">
      <w:pPr>
        <w:pStyle w:val="Heading2"/>
        <w:rPr>
          <w:rFonts w:ascii="Tahoma" w:hAnsi="Tahoma" w:cs="Tahoma"/>
          <w:b/>
          <w:bCs/>
          <w:color w:val="auto"/>
          <w:sz w:val="24"/>
          <w:szCs w:val="24"/>
        </w:rPr>
      </w:pPr>
      <w:bookmarkStart w:id="53" w:name="_Toc223524129"/>
      <w:r w:rsidRPr="00C16C28">
        <w:rPr>
          <w:rFonts w:ascii="Tahoma" w:hAnsi="Tahoma" w:cs="Tahoma"/>
          <w:b/>
          <w:bCs/>
          <w:color w:val="auto"/>
          <w:sz w:val="24"/>
          <w:szCs w:val="24"/>
        </w:rPr>
        <w:t xml:space="preserve">3.3 </w:t>
      </w:r>
      <w:r w:rsidR="00653836" w:rsidRPr="00C16C28">
        <w:rPr>
          <w:rFonts w:ascii="Tahoma" w:hAnsi="Tahoma" w:cs="Tahoma"/>
          <w:b/>
          <w:bCs/>
          <w:color w:val="auto"/>
          <w:sz w:val="24"/>
          <w:szCs w:val="24"/>
        </w:rPr>
        <w:t>Monitoring, Evaluation and Reporting Framework</w:t>
      </w:r>
      <w:bookmarkEnd w:id="53"/>
    </w:p>
    <w:p w14:paraId="3448099D" w14:textId="54870A85" w:rsidR="00653836" w:rsidRPr="00B4074B" w:rsidRDefault="00D95AA8" w:rsidP="00B4074B">
      <w:pPr>
        <w:pStyle w:val="Heading3"/>
        <w:rPr>
          <w:rFonts w:ascii="Tahoma" w:hAnsi="Tahoma" w:cs="Tahoma"/>
          <w:b/>
          <w:bCs/>
          <w:color w:val="auto"/>
          <w:sz w:val="24"/>
          <w:szCs w:val="24"/>
        </w:rPr>
      </w:pPr>
      <w:bookmarkStart w:id="54" w:name="_Toc223524130"/>
      <w:r w:rsidRPr="00B4074B">
        <w:rPr>
          <w:rFonts w:ascii="Tahoma" w:hAnsi="Tahoma" w:cs="Tahoma"/>
          <w:b/>
          <w:bCs/>
          <w:color w:val="auto"/>
          <w:sz w:val="24"/>
          <w:szCs w:val="24"/>
        </w:rPr>
        <w:t xml:space="preserve">3.3.1 </w:t>
      </w:r>
      <w:r w:rsidR="00653836" w:rsidRPr="00B4074B">
        <w:rPr>
          <w:rFonts w:ascii="Tahoma" w:hAnsi="Tahoma" w:cs="Tahoma"/>
          <w:b/>
          <w:bCs/>
          <w:color w:val="auto"/>
          <w:sz w:val="24"/>
          <w:szCs w:val="24"/>
        </w:rPr>
        <w:t>Overview</w:t>
      </w:r>
      <w:bookmarkEnd w:id="54"/>
    </w:p>
    <w:p w14:paraId="4AA5A44D" w14:textId="77777777" w:rsidR="00653836" w:rsidRPr="00C16C28" w:rsidRDefault="00653836" w:rsidP="00001E8E">
      <w:pPr>
        <w:spacing w:before="240" w:line="360" w:lineRule="auto"/>
        <w:rPr>
          <w:rFonts w:ascii="Tahoma" w:hAnsi="Tahoma" w:cs="Tahoma"/>
        </w:rPr>
      </w:pPr>
      <w:r w:rsidRPr="00C16C28">
        <w:rPr>
          <w:rFonts w:ascii="Tahoma" w:hAnsi="Tahoma" w:cs="Tahoma"/>
        </w:rPr>
        <w:t xml:space="preserve">This chapter presents the monitoring, evaluation, and reporting framework that remains functional, relevant, and adequately supports evidence-based decision-making. </w:t>
      </w:r>
    </w:p>
    <w:p w14:paraId="4F9D0DC4" w14:textId="014DECDB" w:rsidR="00653836" w:rsidRPr="00B4074B" w:rsidRDefault="00D95AA8" w:rsidP="00B4074B">
      <w:pPr>
        <w:pStyle w:val="Heading3"/>
        <w:rPr>
          <w:rFonts w:ascii="Tahoma" w:hAnsi="Tahoma" w:cs="Tahoma"/>
          <w:b/>
          <w:bCs/>
          <w:color w:val="auto"/>
          <w:sz w:val="24"/>
          <w:szCs w:val="24"/>
        </w:rPr>
      </w:pPr>
      <w:bookmarkStart w:id="55" w:name="_Toc223524131"/>
      <w:r w:rsidRPr="00B4074B">
        <w:rPr>
          <w:rFonts w:ascii="Tahoma" w:hAnsi="Tahoma" w:cs="Tahoma"/>
          <w:b/>
          <w:bCs/>
          <w:color w:val="auto"/>
          <w:sz w:val="24"/>
          <w:szCs w:val="24"/>
        </w:rPr>
        <w:t xml:space="preserve">3.3.2 </w:t>
      </w:r>
      <w:r w:rsidR="00653836" w:rsidRPr="00B4074B">
        <w:rPr>
          <w:rFonts w:ascii="Tahoma" w:hAnsi="Tahoma" w:cs="Tahoma"/>
          <w:b/>
          <w:bCs/>
          <w:color w:val="auto"/>
          <w:sz w:val="24"/>
          <w:szCs w:val="24"/>
        </w:rPr>
        <w:t>Monitoring Framework</w:t>
      </w:r>
      <w:bookmarkEnd w:id="55"/>
    </w:p>
    <w:p w14:paraId="5725F257" w14:textId="77777777" w:rsidR="00653836" w:rsidRPr="00C16C28" w:rsidRDefault="00653836" w:rsidP="00001E8E">
      <w:pPr>
        <w:spacing w:before="240" w:line="360" w:lineRule="auto"/>
        <w:rPr>
          <w:rFonts w:ascii="Tahoma" w:hAnsi="Tahoma" w:cs="Tahoma"/>
        </w:rPr>
      </w:pPr>
      <w:r w:rsidRPr="00C16C28">
        <w:rPr>
          <w:rFonts w:ascii="Tahoma" w:hAnsi="Tahoma" w:cs="Tahoma"/>
        </w:rPr>
        <w:t xml:space="preserve">The M&amp;E framework was reviewed and found adequate to guide monitoring, evaluation, reporting, and learning during the implementation of the revised strategic plan. The Agency has been consistently tracking the implementation of the Strategic Plan, and M&amp;E reports have been prepared and disseminated for further analysis and decision-making. </w:t>
      </w:r>
    </w:p>
    <w:p w14:paraId="65CEE126" w14:textId="40CF2A5C" w:rsidR="00653836" w:rsidRPr="00B4074B" w:rsidRDefault="00D95AA8" w:rsidP="00B4074B">
      <w:pPr>
        <w:pStyle w:val="Heading3"/>
        <w:rPr>
          <w:rFonts w:ascii="Tahoma" w:hAnsi="Tahoma" w:cs="Tahoma"/>
          <w:b/>
          <w:bCs/>
          <w:color w:val="auto"/>
          <w:sz w:val="24"/>
          <w:szCs w:val="24"/>
        </w:rPr>
      </w:pPr>
      <w:bookmarkStart w:id="56" w:name="_Toc223524132"/>
      <w:r w:rsidRPr="00B4074B">
        <w:rPr>
          <w:rFonts w:ascii="Tahoma" w:hAnsi="Tahoma" w:cs="Tahoma"/>
          <w:b/>
          <w:bCs/>
          <w:color w:val="auto"/>
          <w:sz w:val="24"/>
          <w:szCs w:val="24"/>
        </w:rPr>
        <w:t xml:space="preserve">3.3.3 </w:t>
      </w:r>
      <w:r w:rsidR="00653836" w:rsidRPr="00B4074B">
        <w:rPr>
          <w:rFonts w:ascii="Tahoma" w:hAnsi="Tahoma" w:cs="Tahoma"/>
          <w:b/>
          <w:bCs/>
          <w:color w:val="auto"/>
          <w:sz w:val="24"/>
          <w:szCs w:val="24"/>
        </w:rPr>
        <w:t>Performance Standards</w:t>
      </w:r>
      <w:bookmarkEnd w:id="56"/>
    </w:p>
    <w:p w14:paraId="4CA05E13" w14:textId="77777777" w:rsidR="00653836" w:rsidRPr="00C16C28" w:rsidRDefault="00653836" w:rsidP="00001E8E">
      <w:pPr>
        <w:spacing w:before="240" w:line="360" w:lineRule="auto"/>
        <w:jc w:val="both"/>
        <w:rPr>
          <w:rFonts w:ascii="Tahoma" w:hAnsi="Tahoma" w:cs="Tahoma"/>
        </w:rPr>
      </w:pPr>
      <w:r w:rsidRPr="00C16C28">
        <w:rPr>
          <w:rFonts w:ascii="Tahoma" w:hAnsi="Tahoma" w:cs="Tahoma"/>
        </w:rPr>
        <w:t xml:space="preserve">Performance Standards were valid and used to assess efficiency, effectiveness, and quality using Specific, Measurable, Achievable, Relevant, and Time-bound (SMART) Key Performance Indicators (KPIs). Data were collected from the implementing </w:t>
      </w:r>
      <w:r w:rsidRPr="00C16C28">
        <w:rPr>
          <w:rFonts w:ascii="Tahoma" w:hAnsi="Tahoma" w:cs="Tahoma"/>
        </w:rPr>
        <w:lastRenderedPageBreak/>
        <w:t xml:space="preserve">Departments/Divisions/Units; the progress of implementation was tracked against set targets; and reports were prepared in prescribed templates to assess efficiency, effectiveness, and quality. </w:t>
      </w:r>
    </w:p>
    <w:p w14:paraId="3F45CEA0" w14:textId="7241CAA6" w:rsidR="00653836" w:rsidRPr="00B4074B" w:rsidRDefault="00D3691E" w:rsidP="00B4074B">
      <w:pPr>
        <w:pStyle w:val="Heading3"/>
        <w:rPr>
          <w:rFonts w:ascii="Tahoma" w:hAnsi="Tahoma" w:cs="Tahoma"/>
          <w:b/>
          <w:bCs/>
          <w:color w:val="auto"/>
          <w:sz w:val="24"/>
          <w:szCs w:val="24"/>
        </w:rPr>
      </w:pPr>
      <w:bookmarkStart w:id="57" w:name="_Toc223524133"/>
      <w:r w:rsidRPr="00B4074B">
        <w:rPr>
          <w:rFonts w:ascii="Tahoma" w:hAnsi="Tahoma" w:cs="Tahoma"/>
          <w:b/>
          <w:bCs/>
          <w:color w:val="auto"/>
          <w:sz w:val="24"/>
          <w:szCs w:val="24"/>
        </w:rPr>
        <w:t xml:space="preserve">3.3.4 </w:t>
      </w:r>
      <w:r w:rsidR="00653836" w:rsidRPr="00B4074B">
        <w:rPr>
          <w:rFonts w:ascii="Tahoma" w:hAnsi="Tahoma" w:cs="Tahoma"/>
          <w:b/>
          <w:bCs/>
          <w:color w:val="auto"/>
          <w:sz w:val="24"/>
          <w:szCs w:val="24"/>
        </w:rPr>
        <w:t>Evaluation Framework</w:t>
      </w:r>
      <w:bookmarkEnd w:id="57"/>
    </w:p>
    <w:p w14:paraId="7414B427" w14:textId="77777777" w:rsidR="00653836" w:rsidRPr="00C16C28" w:rsidRDefault="00653836" w:rsidP="00001E8E">
      <w:pPr>
        <w:spacing w:before="240" w:line="360" w:lineRule="auto"/>
        <w:jc w:val="both"/>
        <w:rPr>
          <w:rFonts w:ascii="Tahoma" w:hAnsi="Tahoma" w:cs="Tahoma"/>
          <w:iCs/>
        </w:rPr>
      </w:pPr>
      <w:r w:rsidRPr="00C16C28">
        <w:rPr>
          <w:rFonts w:ascii="Tahoma" w:hAnsi="Tahoma" w:cs="Tahoma"/>
          <w:iCs/>
        </w:rPr>
        <w:t>The Evaluation Framework remains relevant for assessing the extent to which the strategic objectives and outcomes are achieved. The evaluation assesses the relevance and sustainability of strategies to facilitate evidence-based decision making. Achievements against the set targets for respective outcomes inform progress toward achieving the Strategic Goals. Table 8.1 provides the matrix used to evaluate outcome performance.</w:t>
      </w:r>
    </w:p>
    <w:p w14:paraId="58B3EF12" w14:textId="5EEB8964" w:rsidR="00B4074B" w:rsidRPr="00C16C28" w:rsidRDefault="00B4074B" w:rsidP="00B4074B">
      <w:pPr>
        <w:pStyle w:val="Caption"/>
        <w:rPr>
          <w:rFonts w:ascii="Tahoma" w:hAnsi="Tahoma" w:cs="Tahoma"/>
          <w:b/>
          <w:iCs w:val="0"/>
          <w:color w:val="auto"/>
          <w:sz w:val="24"/>
          <w:szCs w:val="24"/>
        </w:rPr>
      </w:pPr>
      <w:r>
        <w:t xml:space="preserve">Table 3.6 </w:t>
      </w:r>
      <w:r w:rsidRPr="00F2531D">
        <w:t>Outcome Performance Matrix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727"/>
        <w:gridCol w:w="1727"/>
        <w:gridCol w:w="1728"/>
        <w:gridCol w:w="1042"/>
        <w:gridCol w:w="1042"/>
        <w:gridCol w:w="1042"/>
        <w:gridCol w:w="1042"/>
      </w:tblGrid>
      <w:tr w:rsidR="00C16C28" w:rsidRPr="00C16C28" w14:paraId="21461B01" w14:textId="77777777" w:rsidTr="00E42212">
        <w:trPr>
          <w:trHeight w:val="510"/>
          <w:tblHeader/>
        </w:trPr>
        <w:tc>
          <w:tcPr>
            <w:tcW w:w="924" w:type="pct"/>
            <w:shd w:val="clear" w:color="auto" w:fill="45B0E1" w:themeFill="accent1" w:themeFillTint="99"/>
            <w:noWrap/>
          </w:tcPr>
          <w:p w14:paraId="733A9C16" w14:textId="77777777" w:rsidR="00653836" w:rsidRPr="00C16C28" w:rsidRDefault="00653836" w:rsidP="00001E8E">
            <w:pPr>
              <w:spacing w:line="360" w:lineRule="auto"/>
              <w:rPr>
                <w:rFonts w:ascii="Tahoma" w:eastAsia="Times New Roman" w:hAnsi="Tahoma" w:cs="Tahoma"/>
                <w:b/>
                <w:bCs/>
                <w:lang w:eastAsia="en-GB"/>
              </w:rPr>
            </w:pPr>
            <w:r w:rsidRPr="00C16C28">
              <w:rPr>
                <w:rFonts w:ascii="Tahoma" w:eastAsia="Times New Roman" w:hAnsi="Tahoma" w:cs="Tahoma"/>
                <w:b/>
                <w:bCs/>
                <w:lang w:eastAsia="en-GB"/>
              </w:rPr>
              <w:t>Key Result Area</w:t>
            </w:r>
          </w:p>
        </w:tc>
        <w:tc>
          <w:tcPr>
            <w:tcW w:w="924" w:type="pct"/>
            <w:shd w:val="clear" w:color="auto" w:fill="45B0E1" w:themeFill="accent1" w:themeFillTint="99"/>
            <w:noWrap/>
          </w:tcPr>
          <w:p w14:paraId="2A82E0BE" w14:textId="77777777" w:rsidR="00653836" w:rsidRPr="00C16C28" w:rsidRDefault="00653836" w:rsidP="00001E8E">
            <w:pPr>
              <w:spacing w:line="360" w:lineRule="auto"/>
              <w:rPr>
                <w:rFonts w:ascii="Tahoma" w:eastAsia="Times New Roman" w:hAnsi="Tahoma" w:cs="Tahoma"/>
                <w:b/>
                <w:bCs/>
                <w:lang w:eastAsia="en-GB"/>
              </w:rPr>
            </w:pPr>
            <w:r w:rsidRPr="00C16C28">
              <w:rPr>
                <w:rFonts w:ascii="Tahoma" w:eastAsia="Times New Roman" w:hAnsi="Tahoma" w:cs="Tahoma"/>
                <w:b/>
                <w:bCs/>
                <w:lang w:eastAsia="en-GB"/>
              </w:rPr>
              <w:t>Outcome</w:t>
            </w:r>
          </w:p>
        </w:tc>
        <w:tc>
          <w:tcPr>
            <w:tcW w:w="924" w:type="pct"/>
            <w:shd w:val="clear" w:color="auto" w:fill="45B0E1" w:themeFill="accent1" w:themeFillTint="99"/>
            <w:noWrap/>
          </w:tcPr>
          <w:p w14:paraId="79F4B076" w14:textId="77777777" w:rsidR="00653836" w:rsidRPr="00C16C28" w:rsidRDefault="00653836" w:rsidP="00001E8E">
            <w:pPr>
              <w:spacing w:line="360" w:lineRule="auto"/>
              <w:rPr>
                <w:rFonts w:ascii="Tahoma" w:eastAsia="Times New Roman" w:hAnsi="Tahoma" w:cs="Tahoma"/>
                <w:b/>
                <w:bCs/>
                <w:lang w:eastAsia="en-GB"/>
              </w:rPr>
            </w:pPr>
            <w:r w:rsidRPr="00C16C28">
              <w:rPr>
                <w:rFonts w:ascii="Tahoma" w:eastAsia="Times New Roman" w:hAnsi="Tahoma" w:cs="Tahoma"/>
                <w:b/>
                <w:bCs/>
                <w:lang w:eastAsia="en-GB"/>
              </w:rPr>
              <w:t>Outcome Indicator</w:t>
            </w:r>
          </w:p>
        </w:tc>
        <w:tc>
          <w:tcPr>
            <w:tcW w:w="557" w:type="pct"/>
            <w:shd w:val="clear" w:color="auto" w:fill="45B0E1" w:themeFill="accent1" w:themeFillTint="99"/>
            <w:noWrap/>
          </w:tcPr>
          <w:p w14:paraId="3B229E19" w14:textId="77777777" w:rsidR="00653836" w:rsidRPr="00C16C28" w:rsidRDefault="00653836" w:rsidP="00001E8E">
            <w:pPr>
              <w:spacing w:line="360" w:lineRule="auto"/>
              <w:rPr>
                <w:rFonts w:ascii="Tahoma" w:eastAsia="Times New Roman" w:hAnsi="Tahoma" w:cs="Tahoma"/>
                <w:b/>
                <w:bCs/>
                <w:lang w:eastAsia="en-GB"/>
              </w:rPr>
            </w:pPr>
            <w:r w:rsidRPr="00C16C28">
              <w:rPr>
                <w:rFonts w:ascii="Tahoma" w:eastAsia="Times New Roman" w:hAnsi="Tahoma" w:cs="Tahoma"/>
                <w:b/>
                <w:bCs/>
                <w:lang w:eastAsia="en-GB"/>
              </w:rPr>
              <w:t>Baseline Value</w:t>
            </w:r>
          </w:p>
        </w:tc>
        <w:tc>
          <w:tcPr>
            <w:tcW w:w="557" w:type="pct"/>
            <w:shd w:val="clear" w:color="auto" w:fill="45B0E1" w:themeFill="accent1" w:themeFillTint="99"/>
            <w:noWrap/>
          </w:tcPr>
          <w:p w14:paraId="3A17E90B" w14:textId="77777777" w:rsidR="00653836" w:rsidRPr="00C16C28" w:rsidRDefault="00653836" w:rsidP="00001E8E">
            <w:pPr>
              <w:spacing w:line="360" w:lineRule="auto"/>
              <w:rPr>
                <w:rFonts w:ascii="Tahoma" w:eastAsia="Times New Roman" w:hAnsi="Tahoma" w:cs="Tahoma"/>
                <w:b/>
                <w:bCs/>
                <w:lang w:eastAsia="en-GB"/>
              </w:rPr>
            </w:pPr>
            <w:r w:rsidRPr="00C16C28">
              <w:rPr>
                <w:rFonts w:ascii="Tahoma" w:eastAsia="Times New Roman" w:hAnsi="Tahoma" w:cs="Tahoma"/>
                <w:b/>
                <w:bCs/>
                <w:lang w:eastAsia="en-GB"/>
              </w:rPr>
              <w:t>Baseline Year</w:t>
            </w:r>
          </w:p>
        </w:tc>
        <w:tc>
          <w:tcPr>
            <w:tcW w:w="557" w:type="pct"/>
            <w:shd w:val="clear" w:color="auto" w:fill="45B0E1" w:themeFill="accent1" w:themeFillTint="99"/>
            <w:noWrap/>
          </w:tcPr>
          <w:p w14:paraId="42541B2B" w14:textId="77777777" w:rsidR="00653836" w:rsidRPr="00C16C28" w:rsidRDefault="00653836" w:rsidP="00001E8E">
            <w:pPr>
              <w:spacing w:line="360" w:lineRule="auto"/>
              <w:rPr>
                <w:rFonts w:ascii="Tahoma" w:eastAsia="Times New Roman" w:hAnsi="Tahoma" w:cs="Tahoma"/>
                <w:b/>
                <w:bCs/>
                <w:lang w:eastAsia="en-GB"/>
              </w:rPr>
            </w:pPr>
            <w:r w:rsidRPr="00C16C28">
              <w:rPr>
                <w:rFonts w:ascii="Tahoma" w:eastAsia="Times New Roman" w:hAnsi="Tahoma" w:cs="Tahoma"/>
                <w:b/>
                <w:bCs/>
                <w:lang w:eastAsia="en-GB"/>
              </w:rPr>
              <w:t>Mid-Term Target</w:t>
            </w:r>
          </w:p>
        </w:tc>
        <w:tc>
          <w:tcPr>
            <w:tcW w:w="557" w:type="pct"/>
            <w:shd w:val="clear" w:color="auto" w:fill="45B0E1" w:themeFill="accent1" w:themeFillTint="99"/>
            <w:noWrap/>
          </w:tcPr>
          <w:p w14:paraId="2FA32819" w14:textId="77777777" w:rsidR="00653836" w:rsidRPr="00C16C28" w:rsidRDefault="00653836" w:rsidP="00001E8E">
            <w:pPr>
              <w:spacing w:line="360" w:lineRule="auto"/>
              <w:rPr>
                <w:rFonts w:ascii="Tahoma" w:eastAsia="Times New Roman" w:hAnsi="Tahoma" w:cs="Tahoma"/>
                <w:b/>
                <w:bCs/>
                <w:lang w:eastAsia="en-GB"/>
              </w:rPr>
            </w:pPr>
            <w:r w:rsidRPr="00C16C28">
              <w:rPr>
                <w:rFonts w:ascii="Tahoma" w:eastAsia="Times New Roman" w:hAnsi="Tahoma" w:cs="Tahoma"/>
                <w:b/>
                <w:bCs/>
                <w:lang w:eastAsia="en-GB"/>
              </w:rPr>
              <w:t>End-Term Target</w:t>
            </w:r>
          </w:p>
        </w:tc>
      </w:tr>
      <w:tr w:rsidR="00C16C28" w:rsidRPr="00C16C28" w14:paraId="084DAED2" w14:textId="77777777" w:rsidTr="00E42212">
        <w:trPr>
          <w:trHeight w:val="20"/>
        </w:trPr>
        <w:tc>
          <w:tcPr>
            <w:tcW w:w="924" w:type="pct"/>
            <w:hideMark/>
          </w:tcPr>
          <w:p w14:paraId="1986B9A0" w14:textId="740236C6" w:rsidR="00653836" w:rsidRPr="00C16C28" w:rsidRDefault="00653836" w:rsidP="00001E8E">
            <w:pPr>
              <w:spacing w:line="360" w:lineRule="auto"/>
              <w:rPr>
                <w:rFonts w:ascii="Tahoma" w:hAnsi="Tahoma" w:cs="Tahoma"/>
              </w:rPr>
            </w:pPr>
            <w:r w:rsidRPr="00C16C28">
              <w:rPr>
                <w:rFonts w:ascii="Tahoma" w:hAnsi="Tahoma" w:cs="Tahoma"/>
              </w:rPr>
              <w:t xml:space="preserve">KRA 1: </w:t>
            </w:r>
            <w:r w:rsidR="00504086" w:rsidRPr="00C16C28">
              <w:rPr>
                <w:rFonts w:ascii="Tahoma" w:eastAsia="Times New Roman" w:hAnsi="Tahoma" w:cs="Tahoma"/>
              </w:rPr>
              <w:t>Compliance with Anti-Doping Requirements</w:t>
            </w:r>
          </w:p>
        </w:tc>
        <w:tc>
          <w:tcPr>
            <w:tcW w:w="924" w:type="pct"/>
            <w:hideMark/>
          </w:tcPr>
          <w:p w14:paraId="608BF4CF" w14:textId="77777777" w:rsidR="00653836" w:rsidRPr="00C16C28" w:rsidRDefault="00653836" w:rsidP="00001E8E">
            <w:pPr>
              <w:spacing w:line="360" w:lineRule="auto"/>
              <w:rPr>
                <w:rFonts w:ascii="Tahoma" w:hAnsi="Tahoma" w:cs="Tahoma"/>
              </w:rPr>
            </w:pPr>
            <w:r w:rsidRPr="00C16C28">
              <w:rPr>
                <w:rFonts w:ascii="Tahoma" w:hAnsi="Tahoma" w:cs="Tahoma"/>
              </w:rPr>
              <w:t>Enhanced adherence to anti-doping rules and regulations</w:t>
            </w:r>
          </w:p>
        </w:tc>
        <w:tc>
          <w:tcPr>
            <w:tcW w:w="924" w:type="pct"/>
          </w:tcPr>
          <w:p w14:paraId="743B8030"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No. of sports federations monitored</w:t>
            </w:r>
          </w:p>
        </w:tc>
        <w:tc>
          <w:tcPr>
            <w:tcW w:w="557" w:type="pct"/>
            <w:noWrap/>
          </w:tcPr>
          <w:p w14:paraId="29B1AD39"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w:t>
            </w:r>
          </w:p>
        </w:tc>
        <w:tc>
          <w:tcPr>
            <w:tcW w:w="557" w:type="pct"/>
            <w:noWrap/>
          </w:tcPr>
          <w:p w14:paraId="204F19E2"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tcPr>
          <w:p w14:paraId="15A0B318"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w:t>
            </w:r>
          </w:p>
        </w:tc>
        <w:tc>
          <w:tcPr>
            <w:tcW w:w="557" w:type="pct"/>
            <w:noWrap/>
          </w:tcPr>
          <w:p w14:paraId="510357D7"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w:t>
            </w:r>
          </w:p>
        </w:tc>
      </w:tr>
      <w:tr w:rsidR="00C16C28" w:rsidRPr="00C16C28" w14:paraId="00052992" w14:textId="77777777" w:rsidTr="00E42212">
        <w:trPr>
          <w:trHeight w:val="20"/>
        </w:trPr>
        <w:tc>
          <w:tcPr>
            <w:tcW w:w="924" w:type="pct"/>
            <w:hideMark/>
          </w:tcPr>
          <w:p w14:paraId="27386E5B" w14:textId="77777777" w:rsidR="00653836" w:rsidRPr="00C16C28" w:rsidRDefault="00653836" w:rsidP="00001E8E">
            <w:pPr>
              <w:spacing w:line="360" w:lineRule="auto"/>
              <w:rPr>
                <w:rFonts w:ascii="Tahoma" w:hAnsi="Tahoma" w:cs="Tahoma"/>
              </w:rPr>
            </w:pPr>
            <w:r w:rsidRPr="00C16C28">
              <w:rPr>
                <w:rFonts w:ascii="Tahoma" w:hAnsi="Tahoma" w:cs="Tahoma"/>
              </w:rPr>
              <w:t>KRA 2: Doping Control Testing</w:t>
            </w:r>
          </w:p>
        </w:tc>
        <w:tc>
          <w:tcPr>
            <w:tcW w:w="924" w:type="pct"/>
            <w:hideMark/>
          </w:tcPr>
          <w:p w14:paraId="3AEE5826" w14:textId="77777777" w:rsidR="00653836" w:rsidRPr="00C16C28" w:rsidRDefault="00653836" w:rsidP="00001E8E">
            <w:pPr>
              <w:spacing w:line="360" w:lineRule="auto"/>
              <w:rPr>
                <w:rFonts w:ascii="Tahoma" w:hAnsi="Tahoma" w:cs="Tahoma"/>
              </w:rPr>
            </w:pPr>
            <w:r w:rsidRPr="00C16C28">
              <w:rPr>
                <w:rFonts w:ascii="Tahoma" w:hAnsi="Tahoma" w:cs="Tahoma"/>
              </w:rPr>
              <w:t>Promote fair and clean competition</w:t>
            </w:r>
          </w:p>
        </w:tc>
        <w:tc>
          <w:tcPr>
            <w:tcW w:w="924" w:type="pct"/>
          </w:tcPr>
          <w:p w14:paraId="64B88165"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No. of tests carried out based on the  Test Distribution Plan (TDP)</w:t>
            </w:r>
          </w:p>
        </w:tc>
        <w:tc>
          <w:tcPr>
            <w:tcW w:w="557" w:type="pct"/>
            <w:noWrap/>
          </w:tcPr>
          <w:p w14:paraId="1548E67F"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1035</w:t>
            </w:r>
          </w:p>
        </w:tc>
        <w:tc>
          <w:tcPr>
            <w:tcW w:w="557" w:type="pct"/>
            <w:noWrap/>
          </w:tcPr>
          <w:p w14:paraId="28BF51B5"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tcPr>
          <w:p w14:paraId="4EAE4FBD"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2,700</w:t>
            </w:r>
          </w:p>
        </w:tc>
        <w:tc>
          <w:tcPr>
            <w:tcW w:w="557" w:type="pct"/>
            <w:noWrap/>
          </w:tcPr>
          <w:p w14:paraId="1035EE57"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6,000</w:t>
            </w:r>
          </w:p>
        </w:tc>
      </w:tr>
      <w:tr w:rsidR="00C16C28" w:rsidRPr="00C16C28" w14:paraId="5622E506" w14:textId="77777777" w:rsidTr="00E42212">
        <w:trPr>
          <w:trHeight w:val="20"/>
        </w:trPr>
        <w:tc>
          <w:tcPr>
            <w:tcW w:w="924" w:type="pct"/>
            <w:hideMark/>
          </w:tcPr>
          <w:p w14:paraId="61186EB9" w14:textId="77777777" w:rsidR="00653836" w:rsidRPr="00C16C28" w:rsidRDefault="00653836" w:rsidP="00001E8E">
            <w:pPr>
              <w:spacing w:line="360" w:lineRule="auto"/>
              <w:rPr>
                <w:rFonts w:ascii="Tahoma" w:hAnsi="Tahoma" w:cs="Tahoma"/>
              </w:rPr>
            </w:pPr>
            <w:r w:rsidRPr="00C16C28">
              <w:rPr>
                <w:rFonts w:ascii="Tahoma" w:hAnsi="Tahoma" w:cs="Tahoma"/>
              </w:rPr>
              <w:t>KRA 3: Intelligence and Investigations</w:t>
            </w:r>
          </w:p>
        </w:tc>
        <w:tc>
          <w:tcPr>
            <w:tcW w:w="924" w:type="pct"/>
            <w:hideMark/>
          </w:tcPr>
          <w:p w14:paraId="015CA141" w14:textId="77777777" w:rsidR="00653836" w:rsidRPr="00C16C28" w:rsidRDefault="00653836" w:rsidP="00001E8E">
            <w:pPr>
              <w:spacing w:line="360" w:lineRule="auto"/>
              <w:rPr>
                <w:rFonts w:ascii="Tahoma" w:hAnsi="Tahoma" w:cs="Tahoma"/>
              </w:rPr>
            </w:pPr>
            <w:r w:rsidRPr="00C16C28">
              <w:rPr>
                <w:rFonts w:ascii="Tahoma" w:hAnsi="Tahoma" w:cs="Tahoma"/>
              </w:rPr>
              <w:t xml:space="preserve">Enhanced intelligence-based testing, anti-doping </w:t>
            </w:r>
            <w:r w:rsidRPr="00C16C28">
              <w:rPr>
                <w:rFonts w:ascii="Tahoma" w:hAnsi="Tahoma" w:cs="Tahoma"/>
              </w:rPr>
              <w:lastRenderedPageBreak/>
              <w:t>education, and results management</w:t>
            </w:r>
          </w:p>
        </w:tc>
        <w:tc>
          <w:tcPr>
            <w:tcW w:w="924" w:type="pct"/>
          </w:tcPr>
          <w:p w14:paraId="59A2E71F"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lastRenderedPageBreak/>
              <w:t xml:space="preserve">Proportion of non-analytical cases </w:t>
            </w:r>
            <w:r w:rsidRPr="00C16C28">
              <w:rPr>
                <w:rFonts w:ascii="Tahoma" w:eastAsia="Times New Roman" w:hAnsi="Tahoma" w:cs="Tahoma"/>
                <w:lang w:eastAsia="en-GB"/>
              </w:rPr>
              <w:lastRenderedPageBreak/>
              <w:t>prosecuted (%)</w:t>
            </w:r>
          </w:p>
        </w:tc>
        <w:tc>
          <w:tcPr>
            <w:tcW w:w="557" w:type="pct"/>
          </w:tcPr>
          <w:p w14:paraId="5989660E"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lastRenderedPageBreak/>
              <w:t>100</w:t>
            </w:r>
          </w:p>
        </w:tc>
        <w:tc>
          <w:tcPr>
            <w:tcW w:w="557" w:type="pct"/>
          </w:tcPr>
          <w:p w14:paraId="071D0B92"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tcPr>
          <w:p w14:paraId="00518369"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c>
          <w:tcPr>
            <w:tcW w:w="557" w:type="pct"/>
          </w:tcPr>
          <w:p w14:paraId="522AFC6E"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r>
      <w:tr w:rsidR="00C16C28" w:rsidRPr="00C16C28" w14:paraId="3F2108E5" w14:textId="77777777" w:rsidTr="00E42212">
        <w:trPr>
          <w:trHeight w:val="20"/>
        </w:trPr>
        <w:tc>
          <w:tcPr>
            <w:tcW w:w="924" w:type="pct"/>
            <w:hideMark/>
          </w:tcPr>
          <w:p w14:paraId="13B8EFF9" w14:textId="77777777" w:rsidR="00653836" w:rsidRPr="00C16C28" w:rsidRDefault="00653836" w:rsidP="00001E8E">
            <w:pPr>
              <w:spacing w:line="360" w:lineRule="auto"/>
              <w:rPr>
                <w:rFonts w:ascii="Tahoma" w:hAnsi="Tahoma" w:cs="Tahoma"/>
              </w:rPr>
            </w:pPr>
            <w:r w:rsidRPr="00C16C28">
              <w:rPr>
                <w:rFonts w:ascii="Tahoma" w:hAnsi="Tahoma" w:cs="Tahoma"/>
              </w:rPr>
              <w:t>KRA 4: Results Management</w:t>
            </w:r>
          </w:p>
        </w:tc>
        <w:tc>
          <w:tcPr>
            <w:tcW w:w="924" w:type="pct"/>
            <w:hideMark/>
          </w:tcPr>
          <w:p w14:paraId="38DAE04D" w14:textId="77777777" w:rsidR="00653836" w:rsidRPr="00C16C28" w:rsidRDefault="00653836" w:rsidP="00001E8E">
            <w:pPr>
              <w:spacing w:line="360" w:lineRule="auto"/>
              <w:rPr>
                <w:rFonts w:ascii="Tahoma" w:hAnsi="Tahoma" w:cs="Tahoma"/>
              </w:rPr>
            </w:pPr>
            <w:r w:rsidRPr="00C16C28">
              <w:rPr>
                <w:rFonts w:ascii="Tahoma" w:hAnsi="Tahoma" w:cs="Tahoma"/>
              </w:rPr>
              <w:t>Fair and just adjudication of Anti-Doping Rule Violation cases</w:t>
            </w:r>
          </w:p>
        </w:tc>
        <w:tc>
          <w:tcPr>
            <w:tcW w:w="924" w:type="pct"/>
          </w:tcPr>
          <w:p w14:paraId="3FDBB055"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Proportion of ADRV’s cases prosecuted successfully (%)</w:t>
            </w:r>
          </w:p>
        </w:tc>
        <w:tc>
          <w:tcPr>
            <w:tcW w:w="557" w:type="pct"/>
            <w:noWrap/>
          </w:tcPr>
          <w:p w14:paraId="6A0875DB"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c>
          <w:tcPr>
            <w:tcW w:w="557" w:type="pct"/>
            <w:noWrap/>
          </w:tcPr>
          <w:p w14:paraId="619E4F9D"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tcPr>
          <w:p w14:paraId="116119F2"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c>
          <w:tcPr>
            <w:tcW w:w="557" w:type="pct"/>
            <w:noWrap/>
          </w:tcPr>
          <w:p w14:paraId="552D1F92"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r>
      <w:tr w:rsidR="00C16C28" w:rsidRPr="00C16C28" w14:paraId="77913B35" w14:textId="77777777" w:rsidTr="00E42212">
        <w:trPr>
          <w:trHeight w:val="20"/>
        </w:trPr>
        <w:tc>
          <w:tcPr>
            <w:tcW w:w="924" w:type="pct"/>
            <w:hideMark/>
          </w:tcPr>
          <w:p w14:paraId="715EFF66" w14:textId="77777777" w:rsidR="00653836" w:rsidRPr="00C16C28" w:rsidRDefault="00653836" w:rsidP="00001E8E">
            <w:pPr>
              <w:spacing w:line="360" w:lineRule="auto"/>
              <w:rPr>
                <w:rFonts w:ascii="Tahoma" w:hAnsi="Tahoma" w:cs="Tahoma"/>
              </w:rPr>
            </w:pPr>
            <w:r w:rsidRPr="00C16C28">
              <w:rPr>
                <w:rFonts w:ascii="Tahoma" w:hAnsi="Tahoma" w:cs="Tahoma"/>
              </w:rPr>
              <w:t>KRA 5: Therapeutic Use Exemption (TUE)</w:t>
            </w:r>
          </w:p>
        </w:tc>
        <w:tc>
          <w:tcPr>
            <w:tcW w:w="924" w:type="pct"/>
            <w:hideMark/>
          </w:tcPr>
          <w:p w14:paraId="6478CD76" w14:textId="77777777" w:rsidR="00653836" w:rsidRPr="00C16C28" w:rsidRDefault="00653836" w:rsidP="00001E8E">
            <w:pPr>
              <w:spacing w:line="360" w:lineRule="auto"/>
              <w:rPr>
                <w:rFonts w:ascii="Tahoma" w:hAnsi="Tahoma" w:cs="Tahoma"/>
              </w:rPr>
            </w:pPr>
            <w:r w:rsidRPr="00C16C28">
              <w:rPr>
                <w:rFonts w:ascii="Tahoma" w:hAnsi="Tahoma" w:cs="Tahoma"/>
              </w:rPr>
              <w:t>Prudent issuance of TUE to deserving athletes</w:t>
            </w:r>
          </w:p>
        </w:tc>
        <w:tc>
          <w:tcPr>
            <w:tcW w:w="924" w:type="pct"/>
          </w:tcPr>
          <w:p w14:paraId="096F06CE"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Proportion of legitimate TUE applications processed (%)</w:t>
            </w:r>
          </w:p>
        </w:tc>
        <w:tc>
          <w:tcPr>
            <w:tcW w:w="557" w:type="pct"/>
            <w:noWrap/>
          </w:tcPr>
          <w:p w14:paraId="0364C5A3"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c>
          <w:tcPr>
            <w:tcW w:w="557" w:type="pct"/>
            <w:noWrap/>
          </w:tcPr>
          <w:p w14:paraId="4BFEA58D"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tcPr>
          <w:p w14:paraId="0321F9ED"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c>
          <w:tcPr>
            <w:tcW w:w="557" w:type="pct"/>
            <w:noWrap/>
          </w:tcPr>
          <w:p w14:paraId="497DBB8F"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r>
      <w:tr w:rsidR="00C16C28" w:rsidRPr="00C16C28" w14:paraId="4A07FF14" w14:textId="77777777" w:rsidTr="00E42212">
        <w:trPr>
          <w:trHeight w:val="20"/>
        </w:trPr>
        <w:tc>
          <w:tcPr>
            <w:tcW w:w="924" w:type="pct"/>
            <w:vMerge w:val="restart"/>
          </w:tcPr>
          <w:p w14:paraId="1999646E" w14:textId="77777777" w:rsidR="00653836" w:rsidRPr="00C16C28" w:rsidRDefault="00653836" w:rsidP="00001E8E">
            <w:pPr>
              <w:spacing w:line="360" w:lineRule="auto"/>
              <w:rPr>
                <w:rFonts w:ascii="Tahoma" w:hAnsi="Tahoma" w:cs="Tahoma"/>
              </w:rPr>
            </w:pPr>
            <w:r w:rsidRPr="00C16C28">
              <w:rPr>
                <w:rFonts w:ascii="Tahoma" w:hAnsi="Tahoma" w:cs="Tahoma"/>
              </w:rPr>
              <w:t>KRA 6: Anti-Doping Education and Awareness</w:t>
            </w:r>
          </w:p>
        </w:tc>
        <w:tc>
          <w:tcPr>
            <w:tcW w:w="924" w:type="pct"/>
            <w:hideMark/>
          </w:tcPr>
          <w:p w14:paraId="2CAE9353" w14:textId="77777777" w:rsidR="00653836" w:rsidRPr="00C16C28" w:rsidRDefault="00653836" w:rsidP="00001E8E">
            <w:pPr>
              <w:spacing w:line="360" w:lineRule="auto"/>
              <w:rPr>
                <w:rFonts w:ascii="Tahoma" w:hAnsi="Tahoma" w:cs="Tahoma"/>
              </w:rPr>
            </w:pPr>
            <w:r w:rsidRPr="00C16C28">
              <w:rPr>
                <w:rFonts w:ascii="Tahoma" w:hAnsi="Tahoma" w:cs="Tahoma"/>
              </w:rPr>
              <w:t>Well-informed athletes, athlete support personnel, and other persons on anti-doping matters</w:t>
            </w:r>
          </w:p>
        </w:tc>
        <w:tc>
          <w:tcPr>
            <w:tcW w:w="924" w:type="pct"/>
          </w:tcPr>
          <w:p w14:paraId="405695F1"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No. of persons sensitized</w:t>
            </w:r>
          </w:p>
        </w:tc>
        <w:tc>
          <w:tcPr>
            <w:tcW w:w="557" w:type="pct"/>
            <w:noWrap/>
          </w:tcPr>
          <w:p w14:paraId="54C320A2"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10,594</w:t>
            </w:r>
          </w:p>
        </w:tc>
        <w:tc>
          <w:tcPr>
            <w:tcW w:w="557" w:type="pct"/>
            <w:noWrap/>
          </w:tcPr>
          <w:p w14:paraId="5CC7B7C6"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tcPr>
          <w:p w14:paraId="74E2075C"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32,750</w:t>
            </w:r>
          </w:p>
        </w:tc>
        <w:tc>
          <w:tcPr>
            <w:tcW w:w="557" w:type="pct"/>
            <w:noWrap/>
          </w:tcPr>
          <w:p w14:paraId="1E414BDC"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72,000</w:t>
            </w:r>
          </w:p>
        </w:tc>
      </w:tr>
      <w:tr w:rsidR="00C16C28" w:rsidRPr="00C16C28" w14:paraId="37FE98BD" w14:textId="77777777" w:rsidTr="00E42212">
        <w:trPr>
          <w:trHeight w:val="20"/>
        </w:trPr>
        <w:tc>
          <w:tcPr>
            <w:tcW w:w="924" w:type="pct"/>
            <w:vMerge/>
          </w:tcPr>
          <w:p w14:paraId="2FD17909" w14:textId="77777777" w:rsidR="00653836" w:rsidRPr="00C16C28" w:rsidRDefault="00653836" w:rsidP="00001E8E">
            <w:pPr>
              <w:spacing w:line="360" w:lineRule="auto"/>
              <w:rPr>
                <w:rFonts w:ascii="Tahoma" w:hAnsi="Tahoma" w:cs="Tahoma"/>
                <w:bCs/>
              </w:rPr>
            </w:pPr>
          </w:p>
        </w:tc>
        <w:tc>
          <w:tcPr>
            <w:tcW w:w="924" w:type="pct"/>
          </w:tcPr>
          <w:p w14:paraId="121D0EC9" w14:textId="77777777" w:rsidR="00653836" w:rsidRPr="00C16C28" w:rsidRDefault="00653836" w:rsidP="00001E8E">
            <w:pPr>
              <w:autoSpaceDE w:val="0"/>
              <w:autoSpaceDN w:val="0"/>
              <w:adjustRightInd w:val="0"/>
              <w:spacing w:line="360" w:lineRule="auto"/>
              <w:rPr>
                <w:rFonts w:ascii="Tahoma" w:hAnsi="Tahoma" w:cs="Tahoma"/>
                <w:bCs/>
              </w:rPr>
            </w:pPr>
            <w:r w:rsidRPr="00C16C28">
              <w:rPr>
                <w:rFonts w:ascii="Tahoma" w:hAnsi="Tahoma" w:cs="Tahoma"/>
                <w:bCs/>
              </w:rPr>
              <w:t xml:space="preserve">Promote sportsmanship and fair play among school-going children </w:t>
            </w:r>
            <w:r w:rsidRPr="00C16C28">
              <w:rPr>
                <w:rFonts w:ascii="Tahoma" w:hAnsi="Tahoma" w:cs="Tahoma"/>
                <w:bCs/>
              </w:rPr>
              <w:lastRenderedPageBreak/>
              <w:t>and upcoming young athletes</w:t>
            </w:r>
          </w:p>
        </w:tc>
        <w:tc>
          <w:tcPr>
            <w:tcW w:w="924" w:type="pct"/>
          </w:tcPr>
          <w:p w14:paraId="7FCCF78D"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lastRenderedPageBreak/>
              <w:t>No. of school-going children sensitized</w:t>
            </w:r>
          </w:p>
        </w:tc>
        <w:tc>
          <w:tcPr>
            <w:tcW w:w="557" w:type="pct"/>
            <w:noWrap/>
          </w:tcPr>
          <w:p w14:paraId="7541E7D0"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1,800</w:t>
            </w:r>
          </w:p>
        </w:tc>
        <w:tc>
          <w:tcPr>
            <w:tcW w:w="557" w:type="pct"/>
            <w:noWrap/>
          </w:tcPr>
          <w:p w14:paraId="7C66FFAF"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2021/22</w:t>
            </w:r>
          </w:p>
        </w:tc>
        <w:tc>
          <w:tcPr>
            <w:tcW w:w="557" w:type="pct"/>
            <w:noWrap/>
          </w:tcPr>
          <w:p w14:paraId="166BD6C9"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6,000</w:t>
            </w:r>
          </w:p>
        </w:tc>
        <w:tc>
          <w:tcPr>
            <w:tcW w:w="557" w:type="pct"/>
            <w:noWrap/>
          </w:tcPr>
          <w:p w14:paraId="421B9A63"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15,000</w:t>
            </w:r>
          </w:p>
        </w:tc>
      </w:tr>
      <w:tr w:rsidR="00C16C28" w:rsidRPr="00C16C28" w14:paraId="2C69B971" w14:textId="77777777" w:rsidTr="00E42212">
        <w:trPr>
          <w:trHeight w:val="20"/>
        </w:trPr>
        <w:tc>
          <w:tcPr>
            <w:tcW w:w="924" w:type="pct"/>
            <w:hideMark/>
          </w:tcPr>
          <w:p w14:paraId="3D365D28" w14:textId="77777777" w:rsidR="00653836" w:rsidRPr="00C16C28" w:rsidRDefault="00653836" w:rsidP="00001E8E">
            <w:pPr>
              <w:spacing w:line="360" w:lineRule="auto"/>
              <w:rPr>
                <w:rFonts w:ascii="Tahoma" w:hAnsi="Tahoma" w:cs="Tahoma"/>
              </w:rPr>
            </w:pPr>
            <w:r w:rsidRPr="00C16C28">
              <w:rPr>
                <w:rFonts w:ascii="Tahoma" w:hAnsi="Tahoma" w:cs="Tahoma"/>
              </w:rPr>
              <w:t>KRA 7: Research and Development</w:t>
            </w:r>
          </w:p>
        </w:tc>
        <w:tc>
          <w:tcPr>
            <w:tcW w:w="924" w:type="pct"/>
            <w:hideMark/>
          </w:tcPr>
          <w:p w14:paraId="69A0A0D8" w14:textId="77777777" w:rsidR="00653836" w:rsidRPr="00C16C28" w:rsidRDefault="00653836" w:rsidP="00001E8E">
            <w:pPr>
              <w:spacing w:line="360" w:lineRule="auto"/>
              <w:rPr>
                <w:rFonts w:ascii="Tahoma" w:hAnsi="Tahoma" w:cs="Tahoma"/>
              </w:rPr>
            </w:pPr>
            <w:r w:rsidRPr="00C16C28">
              <w:rPr>
                <w:rFonts w:ascii="Tahoma" w:hAnsi="Tahoma" w:cs="Tahoma"/>
              </w:rPr>
              <w:t>Increased Innovation and evidence-based anti-doping programmes</w:t>
            </w:r>
          </w:p>
        </w:tc>
        <w:tc>
          <w:tcPr>
            <w:tcW w:w="924" w:type="pct"/>
          </w:tcPr>
          <w:p w14:paraId="52476C17"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No. of research articles published</w:t>
            </w:r>
          </w:p>
        </w:tc>
        <w:tc>
          <w:tcPr>
            <w:tcW w:w="557" w:type="pct"/>
            <w:noWrap/>
          </w:tcPr>
          <w:p w14:paraId="190A7E3B"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3</w:t>
            </w:r>
          </w:p>
        </w:tc>
        <w:tc>
          <w:tcPr>
            <w:tcW w:w="557" w:type="pct"/>
            <w:noWrap/>
          </w:tcPr>
          <w:p w14:paraId="42996909"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tcPr>
          <w:p w14:paraId="125F62AD"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5</w:t>
            </w:r>
          </w:p>
        </w:tc>
        <w:tc>
          <w:tcPr>
            <w:tcW w:w="557" w:type="pct"/>
            <w:noWrap/>
          </w:tcPr>
          <w:p w14:paraId="7059499B"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w:t>
            </w:r>
          </w:p>
        </w:tc>
      </w:tr>
      <w:tr w:rsidR="00C16C28" w:rsidRPr="00C16C28" w14:paraId="7934E7EB" w14:textId="77777777" w:rsidTr="00E42212">
        <w:trPr>
          <w:trHeight w:val="20"/>
        </w:trPr>
        <w:tc>
          <w:tcPr>
            <w:tcW w:w="924" w:type="pct"/>
            <w:vMerge w:val="restart"/>
          </w:tcPr>
          <w:p w14:paraId="6EFC00E2"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KRA 8: Strengthening Institutional and staff Capacity</w:t>
            </w:r>
          </w:p>
        </w:tc>
        <w:tc>
          <w:tcPr>
            <w:tcW w:w="924" w:type="pct"/>
            <w:hideMark/>
          </w:tcPr>
          <w:p w14:paraId="54BAE053" w14:textId="77777777" w:rsidR="00653836" w:rsidRPr="00C16C28" w:rsidRDefault="00653836" w:rsidP="00001E8E">
            <w:pPr>
              <w:spacing w:line="360" w:lineRule="auto"/>
              <w:rPr>
                <w:rFonts w:ascii="Tahoma" w:eastAsia="Times New Roman" w:hAnsi="Tahoma" w:cs="Tahoma"/>
                <w:lang w:eastAsia="en-GB"/>
              </w:rPr>
            </w:pPr>
            <w:r w:rsidRPr="00C16C28">
              <w:rPr>
                <w:rFonts w:ascii="Tahoma" w:hAnsi="Tahoma" w:cs="Tahoma"/>
              </w:rPr>
              <w:t>Improved job performance and skill development</w:t>
            </w:r>
          </w:p>
        </w:tc>
        <w:tc>
          <w:tcPr>
            <w:tcW w:w="924" w:type="pct"/>
            <w:hideMark/>
          </w:tcPr>
          <w:p w14:paraId="203CC4AB"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No. of staff trained</w:t>
            </w:r>
          </w:p>
        </w:tc>
        <w:tc>
          <w:tcPr>
            <w:tcW w:w="557" w:type="pct"/>
            <w:noWrap/>
          </w:tcPr>
          <w:p w14:paraId="565198E7"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28</w:t>
            </w:r>
          </w:p>
        </w:tc>
        <w:tc>
          <w:tcPr>
            <w:tcW w:w="557" w:type="pct"/>
            <w:noWrap/>
          </w:tcPr>
          <w:p w14:paraId="1363CC62"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hideMark/>
          </w:tcPr>
          <w:p w14:paraId="76A485BE"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38</w:t>
            </w:r>
          </w:p>
        </w:tc>
        <w:tc>
          <w:tcPr>
            <w:tcW w:w="557" w:type="pct"/>
            <w:noWrap/>
            <w:hideMark/>
          </w:tcPr>
          <w:p w14:paraId="20ABC86E"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40</w:t>
            </w:r>
          </w:p>
        </w:tc>
      </w:tr>
      <w:tr w:rsidR="00C16C28" w:rsidRPr="00C16C28" w14:paraId="64C0B8D3" w14:textId="77777777" w:rsidTr="00E42212">
        <w:trPr>
          <w:trHeight w:val="20"/>
        </w:trPr>
        <w:tc>
          <w:tcPr>
            <w:tcW w:w="924" w:type="pct"/>
            <w:vMerge/>
          </w:tcPr>
          <w:p w14:paraId="7DB218E7" w14:textId="77777777" w:rsidR="00653836" w:rsidRPr="00C16C28" w:rsidRDefault="00653836" w:rsidP="00001E8E">
            <w:pPr>
              <w:spacing w:line="360" w:lineRule="auto"/>
              <w:rPr>
                <w:rFonts w:ascii="Tahoma" w:hAnsi="Tahoma" w:cs="Tahoma"/>
              </w:rPr>
            </w:pPr>
          </w:p>
        </w:tc>
        <w:tc>
          <w:tcPr>
            <w:tcW w:w="924" w:type="pct"/>
            <w:vMerge w:val="restart"/>
          </w:tcPr>
          <w:p w14:paraId="347263E8" w14:textId="77777777" w:rsidR="00653836" w:rsidRPr="00C16C28" w:rsidRDefault="00653836" w:rsidP="00001E8E">
            <w:pPr>
              <w:spacing w:line="360" w:lineRule="auto"/>
              <w:rPr>
                <w:rFonts w:ascii="Tahoma" w:hAnsi="Tahoma" w:cs="Tahoma"/>
              </w:rPr>
            </w:pPr>
            <w:r w:rsidRPr="00C16C28">
              <w:rPr>
                <w:rFonts w:ascii="Tahoma" w:hAnsi="Tahoma" w:cs="Tahoma"/>
              </w:rPr>
              <w:t>Enhanced efficient allocation and utilization of resources</w:t>
            </w:r>
          </w:p>
        </w:tc>
        <w:tc>
          <w:tcPr>
            <w:tcW w:w="924" w:type="pct"/>
          </w:tcPr>
          <w:p w14:paraId="236F9D37"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Absorption rates (%)</w:t>
            </w:r>
          </w:p>
          <w:p w14:paraId="0BEF09F8" w14:textId="77777777" w:rsidR="00653836" w:rsidRPr="00C16C28" w:rsidRDefault="00653836" w:rsidP="00001E8E">
            <w:pPr>
              <w:spacing w:line="360" w:lineRule="auto"/>
              <w:rPr>
                <w:rFonts w:ascii="Tahoma" w:eastAsia="Times New Roman" w:hAnsi="Tahoma" w:cs="Tahoma"/>
                <w:lang w:eastAsia="en-GB"/>
              </w:rPr>
            </w:pPr>
          </w:p>
        </w:tc>
        <w:tc>
          <w:tcPr>
            <w:tcW w:w="557" w:type="pct"/>
            <w:noWrap/>
          </w:tcPr>
          <w:p w14:paraId="6C5E3167"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c>
          <w:tcPr>
            <w:tcW w:w="557" w:type="pct"/>
            <w:noWrap/>
          </w:tcPr>
          <w:p w14:paraId="749A331A"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tcPr>
          <w:p w14:paraId="5AA761DB"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c>
          <w:tcPr>
            <w:tcW w:w="557" w:type="pct"/>
          </w:tcPr>
          <w:p w14:paraId="626200AC"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r>
      <w:tr w:rsidR="00C16C28" w:rsidRPr="00C16C28" w14:paraId="3AFA2884" w14:textId="77777777" w:rsidTr="00E42212">
        <w:trPr>
          <w:trHeight w:val="20"/>
        </w:trPr>
        <w:tc>
          <w:tcPr>
            <w:tcW w:w="924" w:type="pct"/>
            <w:vMerge/>
          </w:tcPr>
          <w:p w14:paraId="507F5789" w14:textId="77777777" w:rsidR="00653836" w:rsidRPr="00C16C28" w:rsidRDefault="00653836" w:rsidP="00001E8E">
            <w:pPr>
              <w:spacing w:line="360" w:lineRule="auto"/>
              <w:rPr>
                <w:rFonts w:ascii="Tahoma" w:hAnsi="Tahoma" w:cs="Tahoma"/>
              </w:rPr>
            </w:pPr>
          </w:p>
        </w:tc>
        <w:tc>
          <w:tcPr>
            <w:tcW w:w="924" w:type="pct"/>
            <w:vMerge/>
          </w:tcPr>
          <w:p w14:paraId="404DF74A" w14:textId="77777777" w:rsidR="00653836" w:rsidRPr="00C16C28" w:rsidRDefault="00653836" w:rsidP="00001E8E">
            <w:pPr>
              <w:spacing w:line="360" w:lineRule="auto"/>
              <w:rPr>
                <w:rFonts w:ascii="Tahoma" w:hAnsi="Tahoma" w:cs="Tahoma"/>
              </w:rPr>
            </w:pPr>
          </w:p>
        </w:tc>
        <w:tc>
          <w:tcPr>
            <w:tcW w:w="924" w:type="pct"/>
          </w:tcPr>
          <w:p w14:paraId="0A14A788" w14:textId="77777777" w:rsidR="00653836" w:rsidRPr="00C16C28" w:rsidRDefault="00653836" w:rsidP="00001E8E">
            <w:pPr>
              <w:spacing w:line="360" w:lineRule="auto"/>
              <w:rPr>
                <w:rFonts w:ascii="Tahoma" w:eastAsia="Times New Roman" w:hAnsi="Tahoma" w:cs="Tahoma"/>
                <w:highlight w:val="yellow"/>
                <w:lang w:eastAsia="en-GB"/>
              </w:rPr>
            </w:pPr>
            <w:r w:rsidRPr="00C16C28">
              <w:rPr>
                <w:rFonts w:ascii="Tahoma" w:eastAsia="Times New Roman" w:hAnsi="Tahoma" w:cs="Tahoma"/>
                <w:lang w:eastAsia="en-GB"/>
              </w:rPr>
              <w:t>Budgetary allocations (KSh. Millions)</w:t>
            </w:r>
          </w:p>
        </w:tc>
        <w:tc>
          <w:tcPr>
            <w:tcW w:w="557" w:type="pct"/>
            <w:noWrap/>
          </w:tcPr>
          <w:p w14:paraId="556BB11F"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290</w:t>
            </w:r>
          </w:p>
        </w:tc>
        <w:tc>
          <w:tcPr>
            <w:tcW w:w="557" w:type="pct"/>
            <w:noWrap/>
          </w:tcPr>
          <w:p w14:paraId="1F76CC41"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tcPr>
          <w:p w14:paraId="2B8692DC"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315.25</w:t>
            </w:r>
          </w:p>
        </w:tc>
        <w:tc>
          <w:tcPr>
            <w:tcW w:w="557" w:type="pct"/>
          </w:tcPr>
          <w:p w14:paraId="64BCD311"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325.65</w:t>
            </w:r>
          </w:p>
        </w:tc>
      </w:tr>
      <w:tr w:rsidR="00C16C28" w:rsidRPr="00C16C28" w14:paraId="76726438" w14:textId="77777777" w:rsidTr="00E42212">
        <w:trPr>
          <w:trHeight w:val="20"/>
        </w:trPr>
        <w:tc>
          <w:tcPr>
            <w:tcW w:w="924" w:type="pct"/>
            <w:vMerge/>
          </w:tcPr>
          <w:p w14:paraId="29F114AA" w14:textId="77777777" w:rsidR="00653836" w:rsidRPr="00C16C28" w:rsidRDefault="00653836" w:rsidP="00001E8E">
            <w:pPr>
              <w:spacing w:line="360" w:lineRule="auto"/>
              <w:rPr>
                <w:rFonts w:ascii="Tahoma" w:hAnsi="Tahoma" w:cs="Tahoma"/>
              </w:rPr>
            </w:pPr>
          </w:p>
        </w:tc>
        <w:tc>
          <w:tcPr>
            <w:tcW w:w="924" w:type="pct"/>
          </w:tcPr>
          <w:p w14:paraId="20B286E4" w14:textId="77777777" w:rsidR="00653836" w:rsidRPr="00C16C28" w:rsidRDefault="00653836" w:rsidP="00001E8E">
            <w:pPr>
              <w:spacing w:line="360" w:lineRule="auto"/>
              <w:rPr>
                <w:rFonts w:ascii="Tahoma" w:hAnsi="Tahoma" w:cs="Tahoma"/>
              </w:rPr>
            </w:pPr>
            <w:r w:rsidRPr="00C16C28">
              <w:rPr>
                <w:rFonts w:ascii="Tahoma" w:hAnsi="Tahoma" w:cs="Tahoma"/>
              </w:rPr>
              <w:t>Enhanced tracking implementation and progress of plans and programmes</w:t>
            </w:r>
          </w:p>
        </w:tc>
        <w:tc>
          <w:tcPr>
            <w:tcW w:w="924" w:type="pct"/>
          </w:tcPr>
          <w:p w14:paraId="7BED9717"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No. of monitoring reports</w:t>
            </w:r>
          </w:p>
        </w:tc>
        <w:tc>
          <w:tcPr>
            <w:tcW w:w="557" w:type="pct"/>
            <w:noWrap/>
          </w:tcPr>
          <w:p w14:paraId="64CA4B62"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4</w:t>
            </w:r>
          </w:p>
        </w:tc>
        <w:tc>
          <w:tcPr>
            <w:tcW w:w="557" w:type="pct"/>
            <w:noWrap/>
          </w:tcPr>
          <w:p w14:paraId="3FBADC86"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tcPr>
          <w:p w14:paraId="7EAAC60F"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w:t>
            </w:r>
          </w:p>
        </w:tc>
        <w:tc>
          <w:tcPr>
            <w:tcW w:w="557" w:type="pct"/>
            <w:noWrap/>
          </w:tcPr>
          <w:p w14:paraId="787D354B"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w:t>
            </w:r>
          </w:p>
        </w:tc>
      </w:tr>
      <w:tr w:rsidR="00C16C28" w:rsidRPr="00C16C28" w14:paraId="60DA9296" w14:textId="77777777" w:rsidTr="00E42212">
        <w:trPr>
          <w:trHeight w:val="20"/>
        </w:trPr>
        <w:tc>
          <w:tcPr>
            <w:tcW w:w="924" w:type="pct"/>
            <w:vMerge/>
          </w:tcPr>
          <w:p w14:paraId="1D7BC0CA" w14:textId="77777777" w:rsidR="00653836" w:rsidRPr="00C16C28" w:rsidRDefault="00653836" w:rsidP="00001E8E">
            <w:pPr>
              <w:spacing w:line="360" w:lineRule="auto"/>
              <w:rPr>
                <w:rFonts w:ascii="Tahoma" w:hAnsi="Tahoma" w:cs="Tahoma"/>
              </w:rPr>
            </w:pPr>
          </w:p>
        </w:tc>
        <w:tc>
          <w:tcPr>
            <w:tcW w:w="924" w:type="pct"/>
          </w:tcPr>
          <w:p w14:paraId="2F9FD662" w14:textId="77777777" w:rsidR="00653836" w:rsidRPr="00C16C28" w:rsidRDefault="00653836" w:rsidP="00001E8E">
            <w:pPr>
              <w:spacing w:line="360" w:lineRule="auto"/>
              <w:rPr>
                <w:rFonts w:ascii="Tahoma" w:hAnsi="Tahoma" w:cs="Tahoma"/>
              </w:rPr>
            </w:pPr>
            <w:r w:rsidRPr="00C16C28">
              <w:rPr>
                <w:rFonts w:ascii="Tahoma" w:hAnsi="Tahoma" w:cs="Tahoma"/>
              </w:rPr>
              <w:t>Improved efficiency in service delivery</w:t>
            </w:r>
          </w:p>
        </w:tc>
        <w:tc>
          <w:tcPr>
            <w:tcW w:w="924" w:type="pct"/>
          </w:tcPr>
          <w:p w14:paraId="21F02EA4"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Proportion of processes digitalized (%)</w:t>
            </w:r>
          </w:p>
        </w:tc>
        <w:tc>
          <w:tcPr>
            <w:tcW w:w="557" w:type="pct"/>
            <w:noWrap/>
          </w:tcPr>
          <w:p w14:paraId="163A1688"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40</w:t>
            </w:r>
          </w:p>
        </w:tc>
        <w:tc>
          <w:tcPr>
            <w:tcW w:w="557" w:type="pct"/>
            <w:noWrap/>
          </w:tcPr>
          <w:p w14:paraId="4D7F27C9"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tcPr>
          <w:p w14:paraId="222635B2"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c>
          <w:tcPr>
            <w:tcW w:w="557" w:type="pct"/>
            <w:noWrap/>
          </w:tcPr>
          <w:p w14:paraId="2EE6A1D1"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r>
      <w:tr w:rsidR="00653836" w:rsidRPr="00C16C28" w14:paraId="12AE9389" w14:textId="77777777" w:rsidTr="00E42212">
        <w:trPr>
          <w:trHeight w:val="20"/>
        </w:trPr>
        <w:tc>
          <w:tcPr>
            <w:tcW w:w="924" w:type="pct"/>
            <w:vMerge/>
          </w:tcPr>
          <w:p w14:paraId="3C365F28" w14:textId="77777777" w:rsidR="00653836" w:rsidRPr="00C16C28" w:rsidRDefault="00653836" w:rsidP="00001E8E">
            <w:pPr>
              <w:spacing w:line="360" w:lineRule="auto"/>
              <w:rPr>
                <w:rFonts w:ascii="Tahoma" w:hAnsi="Tahoma" w:cs="Tahoma"/>
              </w:rPr>
            </w:pPr>
          </w:p>
        </w:tc>
        <w:tc>
          <w:tcPr>
            <w:tcW w:w="924" w:type="pct"/>
          </w:tcPr>
          <w:p w14:paraId="0CED5322" w14:textId="77777777" w:rsidR="00653836" w:rsidRPr="00C16C28" w:rsidRDefault="00653836" w:rsidP="00001E8E">
            <w:pPr>
              <w:spacing w:line="360" w:lineRule="auto"/>
              <w:rPr>
                <w:rFonts w:ascii="Tahoma" w:hAnsi="Tahoma" w:cs="Tahoma"/>
              </w:rPr>
            </w:pPr>
            <w:r w:rsidRPr="00C16C28">
              <w:rPr>
                <w:rFonts w:ascii="Tahoma" w:hAnsi="Tahoma" w:cs="Tahoma"/>
              </w:rPr>
              <w:t>Well-equipped staff</w:t>
            </w:r>
          </w:p>
        </w:tc>
        <w:tc>
          <w:tcPr>
            <w:tcW w:w="924" w:type="pct"/>
          </w:tcPr>
          <w:p w14:paraId="079AEB6A"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Proportion of staff adequately equipped (%)</w:t>
            </w:r>
          </w:p>
        </w:tc>
        <w:tc>
          <w:tcPr>
            <w:tcW w:w="557" w:type="pct"/>
            <w:noWrap/>
          </w:tcPr>
          <w:p w14:paraId="5D45ED7D"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80</w:t>
            </w:r>
          </w:p>
        </w:tc>
        <w:tc>
          <w:tcPr>
            <w:tcW w:w="557" w:type="pct"/>
            <w:noWrap/>
          </w:tcPr>
          <w:p w14:paraId="5EB4C626"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2022/23</w:t>
            </w:r>
          </w:p>
        </w:tc>
        <w:tc>
          <w:tcPr>
            <w:tcW w:w="557" w:type="pct"/>
            <w:noWrap/>
          </w:tcPr>
          <w:p w14:paraId="582295AA"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c>
          <w:tcPr>
            <w:tcW w:w="557" w:type="pct"/>
            <w:noWrap/>
          </w:tcPr>
          <w:p w14:paraId="41D4903F" w14:textId="77777777" w:rsidR="00653836" w:rsidRPr="00C16C28" w:rsidRDefault="00653836" w:rsidP="00001E8E">
            <w:pPr>
              <w:spacing w:line="360" w:lineRule="auto"/>
              <w:rPr>
                <w:rFonts w:ascii="Tahoma" w:eastAsia="Times New Roman" w:hAnsi="Tahoma" w:cs="Tahoma"/>
                <w:lang w:eastAsia="en-GB"/>
              </w:rPr>
            </w:pPr>
            <w:r w:rsidRPr="00C16C28">
              <w:rPr>
                <w:rFonts w:ascii="Tahoma" w:eastAsia="Times New Roman" w:hAnsi="Tahoma" w:cs="Tahoma"/>
                <w:lang w:eastAsia="en-GB"/>
              </w:rPr>
              <w:t>100</w:t>
            </w:r>
          </w:p>
        </w:tc>
      </w:tr>
    </w:tbl>
    <w:p w14:paraId="4E5EAFA8" w14:textId="77777777" w:rsidR="00653836" w:rsidRPr="00C16C28" w:rsidRDefault="00653836" w:rsidP="00001E8E">
      <w:pPr>
        <w:spacing w:line="360" w:lineRule="auto"/>
        <w:jc w:val="both"/>
        <w:rPr>
          <w:rFonts w:ascii="Tahoma" w:hAnsi="Tahoma" w:cs="Tahoma"/>
          <w:iCs/>
        </w:rPr>
      </w:pPr>
    </w:p>
    <w:p w14:paraId="2BEDDC23" w14:textId="77777777" w:rsidR="00653836" w:rsidRPr="00C16C28" w:rsidRDefault="00653836" w:rsidP="00001E8E">
      <w:pPr>
        <w:spacing w:line="360" w:lineRule="auto"/>
        <w:jc w:val="both"/>
        <w:rPr>
          <w:rFonts w:ascii="Tahoma" w:hAnsi="Tahoma" w:cs="Tahoma"/>
          <w:b/>
          <w:bCs/>
        </w:rPr>
      </w:pPr>
    </w:p>
    <w:p w14:paraId="7AA3B821" w14:textId="77777777" w:rsidR="00653836" w:rsidRPr="00C16C28" w:rsidRDefault="00653836" w:rsidP="00001E8E">
      <w:pPr>
        <w:spacing w:line="360" w:lineRule="auto"/>
        <w:jc w:val="both"/>
        <w:rPr>
          <w:rFonts w:ascii="Tahoma" w:hAnsi="Tahoma" w:cs="Tahoma"/>
        </w:rPr>
      </w:pPr>
    </w:p>
    <w:p w14:paraId="6EC04B67" w14:textId="54CCB49A" w:rsidR="00101891" w:rsidRPr="00B4074B" w:rsidRDefault="00653836" w:rsidP="00B4074B">
      <w:pPr>
        <w:pStyle w:val="Heading1"/>
        <w:rPr>
          <w:rFonts w:ascii="Tahoma" w:hAnsi="Tahoma" w:cs="Tahoma"/>
          <w:b/>
          <w:bCs/>
          <w:sz w:val="24"/>
          <w:szCs w:val="24"/>
        </w:rPr>
      </w:pPr>
      <w:bookmarkStart w:id="58" w:name="_Toc138605060"/>
      <w:bookmarkStart w:id="59" w:name="_Toc138902777"/>
      <w:r w:rsidRPr="00C16C28">
        <w:br w:type="page"/>
      </w:r>
      <w:bookmarkStart w:id="60" w:name="_Toc223524134"/>
      <w:bookmarkEnd w:id="58"/>
      <w:bookmarkEnd w:id="59"/>
      <w:r w:rsidR="004E5073" w:rsidRPr="00B4074B">
        <w:rPr>
          <w:rFonts w:ascii="Tahoma" w:hAnsi="Tahoma" w:cs="Tahoma"/>
          <w:b/>
          <w:bCs/>
          <w:color w:val="auto"/>
          <w:sz w:val="24"/>
          <w:szCs w:val="24"/>
        </w:rPr>
        <w:lastRenderedPageBreak/>
        <w:t>CHAPTER FOUR: CHALLENGES, EMERGING ISSUES AND LESSONS LEARNT</w:t>
      </w:r>
      <w:bookmarkEnd w:id="60"/>
    </w:p>
    <w:p w14:paraId="6219985D" w14:textId="77777777" w:rsidR="00101891" w:rsidRPr="00C16C28" w:rsidRDefault="00101891" w:rsidP="00B4074B">
      <w:pPr>
        <w:spacing w:before="240" w:line="360" w:lineRule="auto"/>
        <w:rPr>
          <w:rFonts w:ascii="Tahoma" w:hAnsi="Tahoma" w:cs="Tahoma"/>
          <w:b/>
          <w:bCs/>
        </w:rPr>
      </w:pPr>
      <w:r w:rsidRPr="00C16C28">
        <w:rPr>
          <w:rFonts w:ascii="Tahoma" w:hAnsi="Tahoma" w:cs="Tahoma"/>
          <w:b/>
          <w:bCs/>
        </w:rPr>
        <w:t>Overview</w:t>
      </w:r>
    </w:p>
    <w:p w14:paraId="0AF721FF" w14:textId="0755CE83" w:rsidR="00101891" w:rsidRPr="00C16C28" w:rsidRDefault="00101891" w:rsidP="00001E8E">
      <w:pPr>
        <w:spacing w:before="240" w:line="360" w:lineRule="auto"/>
        <w:jc w:val="both"/>
        <w:rPr>
          <w:rFonts w:ascii="Tahoma" w:hAnsi="Tahoma" w:cs="Tahoma"/>
        </w:rPr>
      </w:pPr>
      <w:r w:rsidRPr="00C16C28">
        <w:rPr>
          <w:rFonts w:ascii="Tahoma" w:hAnsi="Tahoma" w:cs="Tahoma"/>
        </w:rPr>
        <w:t xml:space="preserve">This chapter </w:t>
      </w:r>
      <w:r w:rsidR="00652387" w:rsidRPr="00C16C28">
        <w:rPr>
          <w:rFonts w:ascii="Tahoma" w:hAnsi="Tahoma" w:cs="Tahoma"/>
        </w:rPr>
        <w:t xml:space="preserve">analyzes the challenges encountered </w:t>
      </w:r>
      <w:r w:rsidR="00B4074B">
        <w:rPr>
          <w:rFonts w:ascii="Tahoma" w:hAnsi="Tahoma" w:cs="Tahoma"/>
        </w:rPr>
        <w:t>in implementing</w:t>
      </w:r>
      <w:r w:rsidR="00652387" w:rsidRPr="00C16C28">
        <w:rPr>
          <w:rFonts w:ascii="Tahoma" w:hAnsi="Tahoma" w:cs="Tahoma"/>
        </w:rPr>
        <w:t xml:space="preserve"> various Agency programmes during</w:t>
      </w:r>
      <w:r w:rsidRPr="00C16C28">
        <w:rPr>
          <w:rFonts w:ascii="Tahoma" w:hAnsi="Tahoma" w:cs="Tahoma"/>
        </w:rPr>
        <w:t xml:space="preserve"> the review period. Furthermore, it identifies emerging issues and synthesizes key lessons learnt to inform strategic adjustments. These insights are intended to enhance the operational efficiency and long-term efficacy of the Agency’s Anti-Doping Programmes.</w:t>
      </w:r>
      <w:r w:rsidRPr="00C16C28">
        <w:rPr>
          <w:rFonts w:ascii="Tahoma" w:hAnsi="Tahoma" w:cs="Tahoma"/>
        </w:rPr>
        <w:tab/>
      </w:r>
    </w:p>
    <w:p w14:paraId="45DFF0EE" w14:textId="630CDCFC" w:rsidR="00101891" w:rsidRPr="00B4074B" w:rsidRDefault="00D3691E" w:rsidP="00B4074B">
      <w:pPr>
        <w:pStyle w:val="Heading2"/>
        <w:rPr>
          <w:rFonts w:ascii="Tahoma" w:hAnsi="Tahoma" w:cs="Tahoma"/>
          <w:b/>
          <w:bCs/>
          <w:sz w:val="24"/>
          <w:szCs w:val="24"/>
        </w:rPr>
      </w:pPr>
      <w:bookmarkStart w:id="61" w:name="_Toc223524135"/>
      <w:r w:rsidRPr="00B4074B">
        <w:rPr>
          <w:rFonts w:ascii="Tahoma" w:hAnsi="Tahoma" w:cs="Tahoma"/>
          <w:b/>
          <w:bCs/>
          <w:color w:val="auto"/>
          <w:sz w:val="24"/>
          <w:szCs w:val="24"/>
        </w:rPr>
        <w:t xml:space="preserve">4.1 </w:t>
      </w:r>
      <w:r w:rsidR="00101891" w:rsidRPr="00B4074B">
        <w:rPr>
          <w:rFonts w:ascii="Tahoma" w:hAnsi="Tahoma" w:cs="Tahoma"/>
          <w:b/>
          <w:bCs/>
          <w:color w:val="auto"/>
          <w:sz w:val="24"/>
          <w:szCs w:val="24"/>
        </w:rPr>
        <w:t>Challenges</w:t>
      </w:r>
      <w:bookmarkEnd w:id="61"/>
    </w:p>
    <w:p w14:paraId="3B2AA444" w14:textId="77777777" w:rsidR="00101891" w:rsidRPr="00C16C28" w:rsidRDefault="00101891" w:rsidP="00001E8E">
      <w:pPr>
        <w:spacing w:line="360" w:lineRule="auto"/>
        <w:jc w:val="both"/>
        <w:rPr>
          <w:rFonts w:ascii="Tahoma" w:hAnsi="Tahoma" w:cs="Tahoma"/>
        </w:rPr>
      </w:pPr>
      <w:r w:rsidRPr="00C16C28">
        <w:rPr>
          <w:rFonts w:ascii="Tahoma" w:hAnsi="Tahoma" w:cs="Tahoma"/>
        </w:rPr>
        <w:t>During the period under review, the Agency encountered several operational and systemic challenges. These constraints hindered the seamless execution of scheduled activities and impacted the overall delivery of the mid-term strategic objectives.</w:t>
      </w:r>
    </w:p>
    <w:p w14:paraId="22812093" w14:textId="53C2781E" w:rsidR="00B4074B" w:rsidRPr="00C16C28" w:rsidRDefault="00B4074B" w:rsidP="00B4074B">
      <w:pPr>
        <w:pStyle w:val="Caption"/>
        <w:rPr>
          <w:rFonts w:ascii="Tahoma" w:hAnsi="Tahoma" w:cs="Tahoma"/>
          <w:color w:val="auto"/>
          <w:sz w:val="24"/>
          <w:szCs w:val="24"/>
        </w:rPr>
      </w:pPr>
      <w:r>
        <w:t xml:space="preserve">Table 4.1 Challenges </w:t>
      </w:r>
    </w:p>
    <w:tbl>
      <w:tblPr>
        <w:tblStyle w:val="TableGrid"/>
        <w:tblW w:w="9985" w:type="dxa"/>
        <w:tblLook w:val="04A0" w:firstRow="1" w:lastRow="0" w:firstColumn="1" w:lastColumn="0" w:noHBand="0" w:noVBand="1"/>
      </w:tblPr>
      <w:tblGrid>
        <w:gridCol w:w="985"/>
        <w:gridCol w:w="3330"/>
        <w:gridCol w:w="3150"/>
        <w:gridCol w:w="2520"/>
      </w:tblGrid>
      <w:tr w:rsidR="00C16C28" w:rsidRPr="00C16C28" w14:paraId="4D71E2FD" w14:textId="77777777" w:rsidTr="004662CF">
        <w:tc>
          <w:tcPr>
            <w:tcW w:w="985" w:type="dxa"/>
            <w:shd w:val="clear" w:color="auto" w:fill="45B0E1" w:themeFill="accent1" w:themeFillTint="99"/>
          </w:tcPr>
          <w:p w14:paraId="290F71BB"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S/N</w:t>
            </w:r>
          </w:p>
        </w:tc>
        <w:tc>
          <w:tcPr>
            <w:tcW w:w="3330" w:type="dxa"/>
            <w:shd w:val="clear" w:color="auto" w:fill="45B0E1" w:themeFill="accent1" w:themeFillTint="99"/>
          </w:tcPr>
          <w:p w14:paraId="508ADDC9"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Challenge Encountered</w:t>
            </w:r>
          </w:p>
        </w:tc>
        <w:tc>
          <w:tcPr>
            <w:tcW w:w="3150" w:type="dxa"/>
            <w:shd w:val="clear" w:color="auto" w:fill="45B0E1" w:themeFill="accent1" w:themeFillTint="99"/>
          </w:tcPr>
          <w:p w14:paraId="7A6B5377"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Effect/Impact</w:t>
            </w:r>
          </w:p>
        </w:tc>
        <w:tc>
          <w:tcPr>
            <w:tcW w:w="2520" w:type="dxa"/>
            <w:shd w:val="clear" w:color="auto" w:fill="45B0E1" w:themeFill="accent1" w:themeFillTint="99"/>
          </w:tcPr>
          <w:p w14:paraId="026DE835"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Proposed Solution</w:t>
            </w:r>
          </w:p>
        </w:tc>
      </w:tr>
      <w:tr w:rsidR="00C16C28" w:rsidRPr="00C16C28" w14:paraId="4C5DA68A" w14:textId="77777777" w:rsidTr="00E42212">
        <w:tc>
          <w:tcPr>
            <w:tcW w:w="985" w:type="dxa"/>
          </w:tcPr>
          <w:p w14:paraId="251DE46C" w14:textId="77777777" w:rsidR="00101891" w:rsidRPr="00C16C28" w:rsidRDefault="00101891" w:rsidP="00001E8E">
            <w:pPr>
              <w:pStyle w:val="ListParagraph"/>
              <w:numPr>
                <w:ilvl w:val="0"/>
                <w:numId w:val="61"/>
              </w:numPr>
              <w:spacing w:line="360" w:lineRule="auto"/>
              <w:rPr>
                <w:rFonts w:ascii="Tahoma" w:hAnsi="Tahoma" w:cs="Tahoma"/>
                <w:b/>
                <w:bCs/>
                <w:sz w:val="24"/>
                <w:szCs w:val="24"/>
              </w:rPr>
            </w:pPr>
          </w:p>
        </w:tc>
        <w:tc>
          <w:tcPr>
            <w:tcW w:w="3330" w:type="dxa"/>
          </w:tcPr>
          <w:p w14:paraId="06D0CBEB" w14:textId="77777777" w:rsidR="00101891" w:rsidRPr="00C16C28" w:rsidRDefault="00101891" w:rsidP="00001E8E">
            <w:pPr>
              <w:spacing w:line="360" w:lineRule="auto"/>
              <w:jc w:val="both"/>
              <w:rPr>
                <w:rFonts w:ascii="Tahoma" w:hAnsi="Tahoma" w:cs="Tahoma"/>
                <w:b/>
                <w:bCs/>
                <w:sz w:val="24"/>
                <w:szCs w:val="24"/>
              </w:rPr>
            </w:pPr>
            <w:r w:rsidRPr="00C16C28">
              <w:rPr>
                <w:rFonts w:ascii="Tahoma" w:hAnsi="Tahoma" w:cs="Tahoma"/>
                <w:sz w:val="24"/>
                <w:szCs w:val="24"/>
              </w:rPr>
              <w:t>Inadequate staffing levels and service gaps</w:t>
            </w:r>
          </w:p>
        </w:tc>
        <w:tc>
          <w:tcPr>
            <w:tcW w:w="3150" w:type="dxa"/>
          </w:tcPr>
          <w:p w14:paraId="132BB131"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Strained service delivery and diminished productivity due to excessive individual workloads</w:t>
            </w:r>
          </w:p>
        </w:tc>
        <w:tc>
          <w:tcPr>
            <w:tcW w:w="2520" w:type="dxa"/>
          </w:tcPr>
          <w:p w14:paraId="0E396ED5"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Recruitment of additional personnel to meet optimal staffing levels.</w:t>
            </w:r>
          </w:p>
        </w:tc>
      </w:tr>
      <w:tr w:rsidR="00C16C28" w:rsidRPr="00C16C28" w14:paraId="289152B9" w14:textId="77777777" w:rsidTr="00E42212">
        <w:tc>
          <w:tcPr>
            <w:tcW w:w="985" w:type="dxa"/>
          </w:tcPr>
          <w:p w14:paraId="3FCAC8B6" w14:textId="77777777" w:rsidR="00101891" w:rsidRPr="00C16C28" w:rsidRDefault="00101891" w:rsidP="00001E8E">
            <w:pPr>
              <w:pStyle w:val="ListParagraph"/>
              <w:numPr>
                <w:ilvl w:val="0"/>
                <w:numId w:val="61"/>
              </w:numPr>
              <w:spacing w:line="360" w:lineRule="auto"/>
              <w:rPr>
                <w:rFonts w:ascii="Tahoma" w:hAnsi="Tahoma" w:cs="Tahoma"/>
                <w:b/>
                <w:bCs/>
                <w:sz w:val="24"/>
                <w:szCs w:val="24"/>
              </w:rPr>
            </w:pPr>
          </w:p>
        </w:tc>
        <w:tc>
          <w:tcPr>
            <w:tcW w:w="3330" w:type="dxa"/>
          </w:tcPr>
          <w:p w14:paraId="6182BA05"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Budgetary Constraints &amp; Austerity Measures</w:t>
            </w:r>
          </w:p>
        </w:tc>
        <w:tc>
          <w:tcPr>
            <w:tcW w:w="3150" w:type="dxa"/>
          </w:tcPr>
          <w:p w14:paraId="6F272BBA"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Delayed implementation of core programmes/activities</w:t>
            </w:r>
          </w:p>
          <w:p w14:paraId="4CC57D93" w14:textId="77777777" w:rsidR="00101891" w:rsidRPr="00C16C28" w:rsidRDefault="00101891" w:rsidP="00001E8E">
            <w:pPr>
              <w:spacing w:line="360" w:lineRule="auto"/>
              <w:jc w:val="both"/>
              <w:rPr>
                <w:rFonts w:ascii="Tahoma" w:hAnsi="Tahoma" w:cs="Tahoma"/>
                <w:sz w:val="24"/>
                <w:szCs w:val="24"/>
              </w:rPr>
            </w:pPr>
          </w:p>
          <w:p w14:paraId="4F6F45BF"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Risk of non-compliance with the World Anti-Doping Code.</w:t>
            </w:r>
          </w:p>
        </w:tc>
        <w:tc>
          <w:tcPr>
            <w:tcW w:w="2520" w:type="dxa"/>
          </w:tcPr>
          <w:p w14:paraId="7AD385F4" w14:textId="77777777" w:rsidR="00101891" w:rsidRPr="00C16C28" w:rsidRDefault="00101891" w:rsidP="00001E8E">
            <w:pPr>
              <w:pStyle w:val="ListParagraph"/>
              <w:numPr>
                <w:ilvl w:val="0"/>
                <w:numId w:val="62"/>
              </w:numPr>
              <w:spacing w:line="360" w:lineRule="auto"/>
              <w:ind w:left="130" w:hanging="180"/>
              <w:jc w:val="both"/>
              <w:rPr>
                <w:rFonts w:ascii="Tahoma" w:hAnsi="Tahoma" w:cs="Tahoma"/>
                <w:sz w:val="24"/>
                <w:szCs w:val="24"/>
              </w:rPr>
            </w:pPr>
            <w:r w:rsidRPr="00C16C28">
              <w:rPr>
                <w:rFonts w:ascii="Tahoma" w:hAnsi="Tahoma" w:cs="Tahoma"/>
                <w:sz w:val="24"/>
                <w:szCs w:val="24"/>
              </w:rPr>
              <w:t>External fund mobilization and lobbying from other sources, i.e., the Sports Art and Social Development Fund.</w:t>
            </w:r>
          </w:p>
          <w:p w14:paraId="1FC6CC1E" w14:textId="77777777" w:rsidR="00101891" w:rsidRPr="00C16C28" w:rsidRDefault="00101891" w:rsidP="00001E8E">
            <w:pPr>
              <w:pStyle w:val="ListParagraph"/>
              <w:numPr>
                <w:ilvl w:val="0"/>
                <w:numId w:val="62"/>
              </w:numPr>
              <w:spacing w:line="360" w:lineRule="auto"/>
              <w:ind w:left="130" w:hanging="180"/>
              <w:jc w:val="both"/>
              <w:rPr>
                <w:rFonts w:ascii="Tahoma" w:hAnsi="Tahoma" w:cs="Tahoma"/>
                <w:sz w:val="24"/>
                <w:szCs w:val="24"/>
              </w:rPr>
            </w:pPr>
            <w:r w:rsidRPr="00C16C28">
              <w:rPr>
                <w:rFonts w:ascii="Tahoma" w:hAnsi="Tahoma" w:cs="Tahoma"/>
                <w:sz w:val="24"/>
                <w:szCs w:val="24"/>
              </w:rPr>
              <w:t>Ring-fenced funding from the National Treasury.</w:t>
            </w:r>
          </w:p>
        </w:tc>
      </w:tr>
      <w:tr w:rsidR="00C16C28" w:rsidRPr="00C16C28" w14:paraId="2DDB2C88" w14:textId="77777777" w:rsidTr="00E42212">
        <w:tc>
          <w:tcPr>
            <w:tcW w:w="985" w:type="dxa"/>
          </w:tcPr>
          <w:p w14:paraId="6A1F430B" w14:textId="77777777" w:rsidR="00101891" w:rsidRPr="00C16C28" w:rsidRDefault="00101891" w:rsidP="00001E8E">
            <w:pPr>
              <w:pStyle w:val="ListParagraph"/>
              <w:numPr>
                <w:ilvl w:val="0"/>
                <w:numId w:val="61"/>
              </w:numPr>
              <w:spacing w:line="360" w:lineRule="auto"/>
              <w:rPr>
                <w:rFonts w:ascii="Tahoma" w:hAnsi="Tahoma" w:cs="Tahoma"/>
                <w:b/>
                <w:bCs/>
                <w:sz w:val="24"/>
                <w:szCs w:val="24"/>
              </w:rPr>
            </w:pPr>
          </w:p>
        </w:tc>
        <w:tc>
          <w:tcPr>
            <w:tcW w:w="3330" w:type="dxa"/>
          </w:tcPr>
          <w:p w14:paraId="4C5BF3E8"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Current Organizational Classification</w:t>
            </w:r>
          </w:p>
        </w:tc>
        <w:tc>
          <w:tcPr>
            <w:tcW w:w="3150" w:type="dxa"/>
          </w:tcPr>
          <w:p w14:paraId="7EA8EF3B"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Constraints on operational autonomy and resource allocation.</w:t>
            </w:r>
          </w:p>
        </w:tc>
        <w:tc>
          <w:tcPr>
            <w:tcW w:w="2520" w:type="dxa"/>
          </w:tcPr>
          <w:p w14:paraId="31EEB67A" w14:textId="77777777" w:rsidR="00101891" w:rsidRPr="00C16C28" w:rsidRDefault="00101891" w:rsidP="00001E8E">
            <w:pPr>
              <w:pStyle w:val="ListParagraph"/>
              <w:numPr>
                <w:ilvl w:val="0"/>
                <w:numId w:val="62"/>
              </w:numPr>
              <w:spacing w:line="360" w:lineRule="auto"/>
              <w:ind w:left="130" w:hanging="180"/>
              <w:jc w:val="both"/>
              <w:rPr>
                <w:rFonts w:ascii="Tahoma" w:hAnsi="Tahoma" w:cs="Tahoma"/>
                <w:sz w:val="24"/>
                <w:szCs w:val="24"/>
              </w:rPr>
            </w:pPr>
            <w:r w:rsidRPr="00C16C28">
              <w:rPr>
                <w:rFonts w:ascii="Tahoma" w:hAnsi="Tahoma" w:cs="Tahoma"/>
                <w:sz w:val="24"/>
                <w:szCs w:val="24"/>
              </w:rPr>
              <w:t>Formally petition for the Re-classification of the Agency to better reflect its mandate.</w:t>
            </w:r>
          </w:p>
        </w:tc>
      </w:tr>
      <w:tr w:rsidR="00C16C28" w:rsidRPr="00C16C28" w14:paraId="0AD14146" w14:textId="77777777" w:rsidTr="00456E7E">
        <w:trPr>
          <w:trHeight w:val="1943"/>
        </w:trPr>
        <w:tc>
          <w:tcPr>
            <w:tcW w:w="985" w:type="dxa"/>
          </w:tcPr>
          <w:p w14:paraId="4C481873" w14:textId="77777777" w:rsidR="00101891" w:rsidRPr="00C16C28" w:rsidRDefault="00101891" w:rsidP="00001E8E">
            <w:pPr>
              <w:pStyle w:val="ListParagraph"/>
              <w:numPr>
                <w:ilvl w:val="0"/>
                <w:numId w:val="61"/>
              </w:numPr>
              <w:spacing w:line="360" w:lineRule="auto"/>
              <w:rPr>
                <w:rFonts w:ascii="Tahoma" w:hAnsi="Tahoma" w:cs="Tahoma"/>
                <w:b/>
                <w:bCs/>
                <w:sz w:val="24"/>
                <w:szCs w:val="24"/>
              </w:rPr>
            </w:pPr>
          </w:p>
        </w:tc>
        <w:tc>
          <w:tcPr>
            <w:tcW w:w="3330" w:type="dxa"/>
          </w:tcPr>
          <w:p w14:paraId="04DED2B7"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Legislative Gaps in punishments for criminal offences under the Act</w:t>
            </w:r>
          </w:p>
          <w:p w14:paraId="40A9FD8D" w14:textId="77777777" w:rsidR="00101891" w:rsidRPr="00C16C28" w:rsidRDefault="00101891" w:rsidP="00001E8E">
            <w:pPr>
              <w:spacing w:line="360" w:lineRule="auto"/>
              <w:jc w:val="both"/>
              <w:rPr>
                <w:rFonts w:ascii="Tahoma" w:hAnsi="Tahoma" w:cs="Tahoma"/>
                <w:sz w:val="24"/>
                <w:szCs w:val="24"/>
              </w:rPr>
            </w:pPr>
          </w:p>
        </w:tc>
        <w:tc>
          <w:tcPr>
            <w:tcW w:w="3150" w:type="dxa"/>
          </w:tcPr>
          <w:p w14:paraId="5470D3BA"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Weakened deterrence against anti-doping violations and related criminal offenses.</w:t>
            </w:r>
          </w:p>
        </w:tc>
        <w:tc>
          <w:tcPr>
            <w:tcW w:w="2520" w:type="dxa"/>
          </w:tcPr>
          <w:p w14:paraId="077767AE" w14:textId="77777777" w:rsidR="00101891" w:rsidRPr="00C16C28" w:rsidRDefault="00101891" w:rsidP="00001E8E">
            <w:pPr>
              <w:pStyle w:val="ListParagraph"/>
              <w:numPr>
                <w:ilvl w:val="0"/>
                <w:numId w:val="62"/>
              </w:numPr>
              <w:spacing w:line="360" w:lineRule="auto"/>
              <w:ind w:left="130" w:hanging="180"/>
              <w:jc w:val="both"/>
              <w:rPr>
                <w:rFonts w:ascii="Tahoma" w:hAnsi="Tahoma" w:cs="Tahoma"/>
                <w:sz w:val="24"/>
                <w:szCs w:val="24"/>
              </w:rPr>
            </w:pPr>
            <w:r w:rsidRPr="00C16C28">
              <w:rPr>
                <w:rFonts w:ascii="Tahoma" w:hAnsi="Tahoma" w:cs="Tahoma"/>
                <w:sz w:val="24"/>
                <w:szCs w:val="24"/>
              </w:rPr>
              <w:t>Propose legislative amendments to the Act to enhance and harmonize penalties.</w:t>
            </w:r>
          </w:p>
        </w:tc>
      </w:tr>
      <w:tr w:rsidR="00101891" w:rsidRPr="00C16C28" w14:paraId="4A3A917B" w14:textId="77777777" w:rsidTr="00E42212">
        <w:tc>
          <w:tcPr>
            <w:tcW w:w="985" w:type="dxa"/>
          </w:tcPr>
          <w:p w14:paraId="18C1E3B6" w14:textId="77777777" w:rsidR="00101891" w:rsidRPr="00C16C28" w:rsidRDefault="00101891" w:rsidP="00001E8E">
            <w:pPr>
              <w:pStyle w:val="ListParagraph"/>
              <w:numPr>
                <w:ilvl w:val="0"/>
                <w:numId w:val="61"/>
              </w:numPr>
              <w:spacing w:line="360" w:lineRule="auto"/>
              <w:rPr>
                <w:rFonts w:ascii="Tahoma" w:hAnsi="Tahoma" w:cs="Tahoma"/>
                <w:b/>
                <w:bCs/>
                <w:sz w:val="24"/>
                <w:szCs w:val="24"/>
              </w:rPr>
            </w:pPr>
          </w:p>
        </w:tc>
        <w:tc>
          <w:tcPr>
            <w:tcW w:w="3330" w:type="dxa"/>
          </w:tcPr>
          <w:p w14:paraId="3AE94F0D"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Low Stakeholder Awareness</w:t>
            </w:r>
          </w:p>
          <w:p w14:paraId="104A2BA6" w14:textId="77777777" w:rsidR="004279CC" w:rsidRPr="00C16C28" w:rsidRDefault="004279CC" w:rsidP="004279CC">
            <w:pPr>
              <w:rPr>
                <w:rFonts w:ascii="Tahoma" w:hAnsi="Tahoma" w:cs="Tahoma"/>
                <w:sz w:val="24"/>
                <w:szCs w:val="24"/>
              </w:rPr>
            </w:pPr>
          </w:p>
          <w:p w14:paraId="2B564313" w14:textId="77777777" w:rsidR="004279CC" w:rsidRPr="00C16C28" w:rsidRDefault="004279CC" w:rsidP="004279CC">
            <w:pPr>
              <w:rPr>
                <w:rFonts w:ascii="Tahoma" w:hAnsi="Tahoma" w:cs="Tahoma"/>
                <w:sz w:val="24"/>
                <w:szCs w:val="24"/>
              </w:rPr>
            </w:pPr>
          </w:p>
          <w:p w14:paraId="61498951" w14:textId="77777777" w:rsidR="004279CC" w:rsidRPr="00C16C28" w:rsidRDefault="004279CC" w:rsidP="004279CC">
            <w:pPr>
              <w:rPr>
                <w:rFonts w:ascii="Tahoma" w:hAnsi="Tahoma" w:cs="Tahoma"/>
                <w:sz w:val="24"/>
                <w:szCs w:val="24"/>
              </w:rPr>
            </w:pPr>
          </w:p>
        </w:tc>
        <w:tc>
          <w:tcPr>
            <w:tcW w:w="3150" w:type="dxa"/>
          </w:tcPr>
          <w:p w14:paraId="5D25DE36"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Sub-optimal compliance levels among athletes and support personnel in remote regions.</w:t>
            </w:r>
          </w:p>
        </w:tc>
        <w:tc>
          <w:tcPr>
            <w:tcW w:w="2520" w:type="dxa"/>
          </w:tcPr>
          <w:p w14:paraId="10CAAC24" w14:textId="77777777" w:rsidR="00101891" w:rsidRPr="00C16C28" w:rsidRDefault="00101891" w:rsidP="00001E8E">
            <w:pPr>
              <w:pStyle w:val="ListParagraph"/>
              <w:numPr>
                <w:ilvl w:val="0"/>
                <w:numId w:val="62"/>
              </w:numPr>
              <w:spacing w:line="360" w:lineRule="auto"/>
              <w:ind w:left="130" w:hanging="180"/>
              <w:rPr>
                <w:rFonts w:ascii="Tahoma" w:hAnsi="Tahoma" w:cs="Tahoma"/>
                <w:sz w:val="24"/>
                <w:szCs w:val="24"/>
              </w:rPr>
            </w:pPr>
            <w:r w:rsidRPr="00C16C28">
              <w:rPr>
                <w:rFonts w:ascii="Tahoma" w:hAnsi="Tahoma" w:cs="Tahoma"/>
                <w:sz w:val="24"/>
                <w:szCs w:val="24"/>
              </w:rPr>
              <w:t>Scale up decentralized sensitization programs and strategic partnerships with regional sports federations.</w:t>
            </w:r>
          </w:p>
        </w:tc>
      </w:tr>
    </w:tbl>
    <w:p w14:paraId="28ABFF76" w14:textId="77777777" w:rsidR="00A82411" w:rsidRPr="00C16C28" w:rsidRDefault="00A82411" w:rsidP="00001E8E">
      <w:pPr>
        <w:spacing w:before="240" w:line="360" w:lineRule="auto"/>
        <w:rPr>
          <w:rFonts w:ascii="Tahoma" w:hAnsi="Tahoma" w:cs="Tahoma"/>
          <w:b/>
          <w:bCs/>
        </w:rPr>
      </w:pPr>
    </w:p>
    <w:p w14:paraId="43EC028F" w14:textId="0F3C520F" w:rsidR="00101891" w:rsidRPr="004662CF" w:rsidRDefault="00893290" w:rsidP="004662CF">
      <w:pPr>
        <w:pStyle w:val="Heading2"/>
        <w:rPr>
          <w:rFonts w:ascii="Tahoma" w:hAnsi="Tahoma" w:cs="Tahoma"/>
          <w:b/>
          <w:bCs/>
          <w:color w:val="auto"/>
          <w:sz w:val="24"/>
          <w:szCs w:val="24"/>
        </w:rPr>
      </w:pPr>
      <w:bookmarkStart w:id="62" w:name="_Toc223524136"/>
      <w:r w:rsidRPr="004662CF">
        <w:rPr>
          <w:rFonts w:ascii="Tahoma" w:hAnsi="Tahoma" w:cs="Tahoma"/>
          <w:b/>
          <w:bCs/>
          <w:color w:val="auto"/>
          <w:sz w:val="24"/>
          <w:szCs w:val="24"/>
        </w:rPr>
        <w:t xml:space="preserve">4.2 </w:t>
      </w:r>
      <w:r w:rsidR="00101891" w:rsidRPr="004662CF">
        <w:rPr>
          <w:rFonts w:ascii="Tahoma" w:hAnsi="Tahoma" w:cs="Tahoma"/>
          <w:b/>
          <w:bCs/>
          <w:color w:val="auto"/>
          <w:sz w:val="24"/>
          <w:szCs w:val="24"/>
        </w:rPr>
        <w:t>Emerging Issues</w:t>
      </w:r>
      <w:bookmarkEnd w:id="62"/>
    </w:p>
    <w:p w14:paraId="502B10D9" w14:textId="0E201406" w:rsidR="00101891" w:rsidRPr="00C16C28" w:rsidRDefault="00101891" w:rsidP="00001E8E">
      <w:pPr>
        <w:spacing w:before="240" w:line="360" w:lineRule="auto"/>
        <w:jc w:val="both"/>
        <w:rPr>
          <w:rFonts w:ascii="Tahoma" w:hAnsi="Tahoma" w:cs="Tahoma"/>
        </w:rPr>
      </w:pPr>
      <w:r w:rsidRPr="00C16C28">
        <w:rPr>
          <w:rFonts w:ascii="Tahoma" w:hAnsi="Tahoma" w:cs="Tahoma"/>
        </w:rPr>
        <w:t xml:space="preserve">A critical component of this Strategic Plan Review is </w:t>
      </w:r>
      <w:r w:rsidR="004662CF">
        <w:rPr>
          <w:rFonts w:ascii="Tahoma" w:hAnsi="Tahoma" w:cs="Tahoma"/>
        </w:rPr>
        <w:t>identifying external and internal shifts that may necessitate adjusting</w:t>
      </w:r>
      <w:r w:rsidRPr="00C16C28">
        <w:rPr>
          <w:rFonts w:ascii="Tahoma" w:hAnsi="Tahoma" w:cs="Tahoma"/>
        </w:rPr>
        <w:t xml:space="preserve"> the Agency’s current path. These emerging issues represent both risks to be mitigated and opportunities for institutional strengthening.</w:t>
      </w:r>
    </w:p>
    <w:p w14:paraId="1F323A10" w14:textId="77777777" w:rsidR="00101891" w:rsidRPr="00C16C28" w:rsidRDefault="00101891" w:rsidP="00001E8E">
      <w:pPr>
        <w:spacing w:line="360" w:lineRule="auto"/>
        <w:rPr>
          <w:rFonts w:ascii="Tahoma" w:hAnsi="Tahoma" w:cs="Tahoma"/>
        </w:rPr>
      </w:pPr>
      <w:r w:rsidRPr="00C16C28">
        <w:rPr>
          <w:rFonts w:ascii="Tahoma" w:hAnsi="Tahoma" w:cs="Tahoma"/>
        </w:rPr>
        <w:t>Key among the emerging issues are:</w:t>
      </w:r>
    </w:p>
    <w:p w14:paraId="64EA3A7F" w14:textId="77777777" w:rsidR="00101891" w:rsidRPr="00C16C28" w:rsidRDefault="00101891" w:rsidP="00001E8E">
      <w:pPr>
        <w:pStyle w:val="ListParagraph"/>
        <w:numPr>
          <w:ilvl w:val="0"/>
          <w:numId w:val="63"/>
        </w:numPr>
        <w:spacing w:after="160" w:line="360" w:lineRule="auto"/>
        <w:jc w:val="both"/>
        <w:rPr>
          <w:rFonts w:ascii="Tahoma" w:hAnsi="Tahoma" w:cs="Tahoma"/>
        </w:rPr>
      </w:pPr>
      <w:r w:rsidRPr="00C16C28">
        <w:rPr>
          <w:rFonts w:ascii="Tahoma" w:hAnsi="Tahoma" w:cs="Tahoma"/>
          <w:b/>
          <w:bCs/>
        </w:rPr>
        <w:t>Technological Sophistication in Doping:</w:t>
      </w:r>
      <w:r w:rsidRPr="00C16C28">
        <w:rPr>
          <w:rFonts w:ascii="Tahoma" w:hAnsi="Tahoma" w:cs="Tahoma"/>
        </w:rPr>
        <w:t xml:space="preserve"> The evolution of "micro-dosing" and the emergence of gene-based performance enhancement require a strategic shift toward more advanced intelligence-led testing and longitudinal monitoring.</w:t>
      </w:r>
    </w:p>
    <w:p w14:paraId="08D30D4E" w14:textId="77777777" w:rsidR="00101891" w:rsidRPr="00C16C28" w:rsidRDefault="00101891" w:rsidP="00001E8E">
      <w:pPr>
        <w:pStyle w:val="ListParagraph"/>
        <w:numPr>
          <w:ilvl w:val="0"/>
          <w:numId w:val="63"/>
        </w:numPr>
        <w:spacing w:after="160" w:line="360" w:lineRule="auto"/>
        <w:jc w:val="both"/>
        <w:rPr>
          <w:rFonts w:ascii="Tahoma" w:hAnsi="Tahoma" w:cs="Tahoma"/>
        </w:rPr>
      </w:pPr>
      <w:r w:rsidRPr="00C16C28">
        <w:rPr>
          <w:rFonts w:ascii="Tahoma" w:hAnsi="Tahoma" w:cs="Tahoma"/>
          <w:b/>
          <w:bCs/>
        </w:rPr>
        <w:t>Institutional Autonomy and Governance:</w:t>
      </w:r>
      <w:r w:rsidRPr="00C16C28">
        <w:rPr>
          <w:rFonts w:ascii="Tahoma" w:hAnsi="Tahoma" w:cs="Tahoma"/>
        </w:rPr>
        <w:t xml:space="preserve"> Global sporting bodies are increasingly emphasizing the functional and financial independence of National </w:t>
      </w:r>
      <w:r w:rsidRPr="00C16C28">
        <w:rPr>
          <w:rFonts w:ascii="Tahoma" w:hAnsi="Tahoma" w:cs="Tahoma"/>
        </w:rPr>
        <w:lastRenderedPageBreak/>
        <w:t>Anti-Doping Organizations (NADOs), making the re-classification of the Agency a strategic priority.</w:t>
      </w:r>
    </w:p>
    <w:p w14:paraId="23B223C8" w14:textId="77777777" w:rsidR="00101891" w:rsidRPr="00C16C28" w:rsidRDefault="00101891" w:rsidP="00001E8E">
      <w:pPr>
        <w:pStyle w:val="ListParagraph"/>
        <w:numPr>
          <w:ilvl w:val="0"/>
          <w:numId w:val="63"/>
        </w:numPr>
        <w:spacing w:after="160" w:line="360" w:lineRule="auto"/>
        <w:jc w:val="both"/>
        <w:rPr>
          <w:rFonts w:ascii="Tahoma" w:hAnsi="Tahoma" w:cs="Tahoma"/>
        </w:rPr>
      </w:pPr>
      <w:r w:rsidRPr="00C16C28">
        <w:rPr>
          <w:rFonts w:ascii="Tahoma" w:hAnsi="Tahoma" w:cs="Tahoma"/>
          <w:b/>
          <w:bCs/>
        </w:rPr>
        <w:t>Data Privacy and Cybersecurity Compliance:</w:t>
      </w:r>
      <w:r w:rsidRPr="00C16C28">
        <w:rPr>
          <w:rFonts w:ascii="Tahoma" w:hAnsi="Tahoma" w:cs="Tahoma"/>
        </w:rPr>
        <w:t xml:space="preserve"> With the digitization of the </w:t>
      </w:r>
      <w:r w:rsidRPr="00C16C28">
        <w:rPr>
          <w:rFonts w:ascii="Tahoma" w:hAnsi="Tahoma" w:cs="Tahoma"/>
          <w:b/>
          <w:bCs/>
        </w:rPr>
        <w:t>Anti-Doping Administration &amp; Management System (ADAMS)</w:t>
      </w:r>
      <w:r w:rsidRPr="00C16C28">
        <w:rPr>
          <w:rFonts w:ascii="Tahoma" w:hAnsi="Tahoma" w:cs="Tahoma"/>
        </w:rPr>
        <w:t xml:space="preserve"> and athlete biological passports, the Agency faces heightened requirements for robust data protection frameworks and cybersecurity resilience.</w:t>
      </w:r>
    </w:p>
    <w:p w14:paraId="04137D36" w14:textId="77777777" w:rsidR="00101891" w:rsidRPr="00C16C28" w:rsidRDefault="00101891" w:rsidP="00001E8E">
      <w:pPr>
        <w:pStyle w:val="ListParagraph"/>
        <w:numPr>
          <w:ilvl w:val="0"/>
          <w:numId w:val="63"/>
        </w:numPr>
        <w:spacing w:after="160" w:line="360" w:lineRule="auto"/>
        <w:jc w:val="both"/>
        <w:rPr>
          <w:rFonts w:ascii="Tahoma" w:hAnsi="Tahoma" w:cs="Tahoma"/>
        </w:rPr>
      </w:pPr>
      <w:r w:rsidRPr="00C16C28">
        <w:rPr>
          <w:rFonts w:ascii="Tahoma" w:hAnsi="Tahoma" w:cs="Tahoma"/>
          <w:b/>
          <w:bCs/>
        </w:rPr>
        <w:t>Integrity Beyond Doping:</w:t>
      </w:r>
      <w:r w:rsidRPr="00C16C28">
        <w:rPr>
          <w:rFonts w:ascii="Tahoma" w:hAnsi="Tahoma" w:cs="Tahoma"/>
        </w:rPr>
        <w:t xml:space="preserve"> There is an increasing global trend toward consolidating "Sport Integrity" (covering match-fixing, safeguarding, and anti-corruption) under a single regulatory umbrella, which may impact the Agency’s future mandate.</w:t>
      </w:r>
    </w:p>
    <w:p w14:paraId="7AB73404" w14:textId="77777777" w:rsidR="00101891" w:rsidRPr="00C16C28" w:rsidRDefault="00101891" w:rsidP="00001E8E">
      <w:pPr>
        <w:pStyle w:val="ListParagraph"/>
        <w:numPr>
          <w:ilvl w:val="0"/>
          <w:numId w:val="63"/>
        </w:numPr>
        <w:spacing w:after="160" w:line="360" w:lineRule="auto"/>
        <w:jc w:val="both"/>
        <w:rPr>
          <w:rFonts w:ascii="Tahoma" w:hAnsi="Tahoma" w:cs="Tahoma"/>
        </w:rPr>
      </w:pPr>
      <w:r w:rsidRPr="00C16C28">
        <w:rPr>
          <w:rFonts w:ascii="Tahoma" w:hAnsi="Tahoma" w:cs="Tahoma"/>
          <w:b/>
          <w:bCs/>
        </w:rPr>
        <w:t>Global Regulatory Harmonization:</w:t>
      </w:r>
      <w:r w:rsidRPr="00C16C28">
        <w:rPr>
          <w:rFonts w:ascii="Tahoma" w:hAnsi="Tahoma" w:cs="Tahoma"/>
        </w:rPr>
        <w:t xml:space="preserve"> Frequent updates to the </w:t>
      </w:r>
      <w:r w:rsidRPr="00C16C28">
        <w:rPr>
          <w:rFonts w:ascii="Tahoma" w:hAnsi="Tahoma" w:cs="Tahoma"/>
          <w:b/>
          <w:bCs/>
        </w:rPr>
        <w:t>World Anti-Doping Code (WADC)</w:t>
      </w:r>
      <w:r w:rsidRPr="00C16C28">
        <w:rPr>
          <w:rFonts w:ascii="Tahoma" w:hAnsi="Tahoma" w:cs="Tahoma"/>
        </w:rPr>
        <w:t xml:space="preserve"> necessitate a more agile legislative and policy-making process to maintain international compliance and avoid "non-compliant" status.</w:t>
      </w:r>
    </w:p>
    <w:p w14:paraId="61536E85" w14:textId="125D2D56" w:rsidR="00101891" w:rsidRPr="00C16C28" w:rsidRDefault="00101891" w:rsidP="00001E8E">
      <w:pPr>
        <w:pStyle w:val="ListParagraph"/>
        <w:numPr>
          <w:ilvl w:val="0"/>
          <w:numId w:val="63"/>
        </w:numPr>
        <w:spacing w:after="160" w:line="360" w:lineRule="auto"/>
        <w:jc w:val="both"/>
        <w:rPr>
          <w:rFonts w:ascii="Tahoma" w:hAnsi="Tahoma" w:cs="Tahoma"/>
        </w:rPr>
      </w:pPr>
      <w:r w:rsidRPr="00C16C28">
        <w:rPr>
          <w:rFonts w:ascii="Tahoma" w:hAnsi="Tahoma" w:cs="Tahoma"/>
          <w:b/>
          <w:bCs/>
        </w:rPr>
        <w:t>Holistic Athlete Welfare:</w:t>
      </w:r>
      <w:r w:rsidRPr="00C16C28">
        <w:rPr>
          <w:rFonts w:ascii="Tahoma" w:hAnsi="Tahoma" w:cs="Tahoma"/>
        </w:rPr>
        <w:t xml:space="preserve"> Shifting paradigms now recognize the intersection of mental health and inadvertent doping, signal</w:t>
      </w:r>
      <w:r w:rsidR="005B22E7">
        <w:rPr>
          <w:rFonts w:ascii="Tahoma" w:hAnsi="Tahoma" w:cs="Tahoma"/>
        </w:rPr>
        <w:t>l</w:t>
      </w:r>
      <w:r w:rsidRPr="00C16C28">
        <w:rPr>
          <w:rFonts w:ascii="Tahoma" w:hAnsi="Tahoma" w:cs="Tahoma"/>
        </w:rPr>
        <w:t>ing a need for educational programmes that prioritize athlete wellness alongside traditional enforcement.</w:t>
      </w:r>
    </w:p>
    <w:p w14:paraId="00AA620F" w14:textId="70930360" w:rsidR="004662CF" w:rsidRPr="00C16C28" w:rsidRDefault="004662CF" w:rsidP="004662CF">
      <w:pPr>
        <w:pStyle w:val="Caption"/>
        <w:rPr>
          <w:rFonts w:ascii="Tahoma" w:hAnsi="Tahoma" w:cs="Tahoma"/>
          <w:b/>
          <w:bCs/>
          <w:color w:val="auto"/>
          <w:sz w:val="24"/>
          <w:szCs w:val="24"/>
        </w:rPr>
      </w:pPr>
      <w:bookmarkStart w:id="63" w:name="_Hlk222053091"/>
      <w:r>
        <w:t xml:space="preserve">Table 4.2 </w:t>
      </w:r>
      <w:r w:rsidRPr="00644F93">
        <w:t>Emerging Issues</w:t>
      </w:r>
    </w:p>
    <w:tbl>
      <w:tblPr>
        <w:tblStyle w:val="TableGrid"/>
        <w:tblW w:w="0" w:type="auto"/>
        <w:tblLook w:val="04A0" w:firstRow="1" w:lastRow="0" w:firstColumn="1" w:lastColumn="0" w:noHBand="0" w:noVBand="1"/>
      </w:tblPr>
      <w:tblGrid>
        <w:gridCol w:w="805"/>
        <w:gridCol w:w="1980"/>
        <w:gridCol w:w="3780"/>
        <w:gridCol w:w="2785"/>
      </w:tblGrid>
      <w:tr w:rsidR="00C16C28" w:rsidRPr="00C16C28" w14:paraId="5561715B" w14:textId="77777777" w:rsidTr="004662CF">
        <w:tc>
          <w:tcPr>
            <w:tcW w:w="805" w:type="dxa"/>
            <w:shd w:val="clear" w:color="auto" w:fill="45B0E1" w:themeFill="accent1" w:themeFillTint="99"/>
          </w:tcPr>
          <w:bookmarkEnd w:id="63"/>
          <w:p w14:paraId="68F28FBC"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S/N.</w:t>
            </w:r>
          </w:p>
        </w:tc>
        <w:tc>
          <w:tcPr>
            <w:tcW w:w="1980" w:type="dxa"/>
            <w:shd w:val="clear" w:color="auto" w:fill="45B0E1" w:themeFill="accent1" w:themeFillTint="99"/>
          </w:tcPr>
          <w:p w14:paraId="3C8110D0"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Issue</w:t>
            </w:r>
          </w:p>
        </w:tc>
        <w:tc>
          <w:tcPr>
            <w:tcW w:w="3780" w:type="dxa"/>
            <w:shd w:val="clear" w:color="auto" w:fill="45B0E1" w:themeFill="accent1" w:themeFillTint="99"/>
          </w:tcPr>
          <w:p w14:paraId="3E6EDC85"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Strategic Impact / Risk</w:t>
            </w:r>
          </w:p>
        </w:tc>
        <w:tc>
          <w:tcPr>
            <w:tcW w:w="2785" w:type="dxa"/>
            <w:shd w:val="clear" w:color="auto" w:fill="45B0E1" w:themeFill="accent1" w:themeFillTint="99"/>
          </w:tcPr>
          <w:p w14:paraId="3E0EB5CE"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Proposed Strategic Response</w:t>
            </w:r>
          </w:p>
        </w:tc>
      </w:tr>
      <w:tr w:rsidR="00C16C28" w:rsidRPr="00C16C28" w14:paraId="3A33A38D" w14:textId="77777777" w:rsidTr="00E42212">
        <w:tc>
          <w:tcPr>
            <w:tcW w:w="805" w:type="dxa"/>
          </w:tcPr>
          <w:p w14:paraId="1646A1E1" w14:textId="77777777" w:rsidR="00101891" w:rsidRPr="00C16C28" w:rsidRDefault="00101891" w:rsidP="00001E8E">
            <w:pPr>
              <w:pStyle w:val="ListParagraph"/>
              <w:numPr>
                <w:ilvl w:val="0"/>
                <w:numId w:val="64"/>
              </w:numPr>
              <w:spacing w:line="360" w:lineRule="auto"/>
              <w:rPr>
                <w:rFonts w:ascii="Tahoma" w:hAnsi="Tahoma" w:cs="Tahoma"/>
                <w:sz w:val="24"/>
                <w:szCs w:val="24"/>
              </w:rPr>
            </w:pPr>
          </w:p>
        </w:tc>
        <w:tc>
          <w:tcPr>
            <w:tcW w:w="1980" w:type="dxa"/>
          </w:tcPr>
          <w:p w14:paraId="2EBCE4D8"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Sophistication in Doping Techniques (e.g., Micro-dosing)</w:t>
            </w:r>
          </w:p>
        </w:tc>
        <w:tc>
          <w:tcPr>
            <w:tcW w:w="3780" w:type="dxa"/>
          </w:tcPr>
          <w:p w14:paraId="1FA3FD79"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Renders traditional random testing less effective; increases the risk of undetected violations.</w:t>
            </w:r>
          </w:p>
        </w:tc>
        <w:tc>
          <w:tcPr>
            <w:tcW w:w="2785" w:type="dxa"/>
          </w:tcPr>
          <w:p w14:paraId="713FDDFA"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Transition toward Intelligence-Led Testing and enhance the use of the Athlete Biological Passport (ABP).</w:t>
            </w:r>
          </w:p>
        </w:tc>
      </w:tr>
      <w:tr w:rsidR="00C16C28" w:rsidRPr="00C16C28" w14:paraId="5935896D" w14:textId="77777777" w:rsidTr="00E42212">
        <w:tc>
          <w:tcPr>
            <w:tcW w:w="805" w:type="dxa"/>
          </w:tcPr>
          <w:p w14:paraId="6A162911" w14:textId="77777777" w:rsidR="00101891" w:rsidRPr="00C16C28" w:rsidRDefault="00101891" w:rsidP="00001E8E">
            <w:pPr>
              <w:pStyle w:val="ListParagraph"/>
              <w:numPr>
                <w:ilvl w:val="0"/>
                <w:numId w:val="64"/>
              </w:numPr>
              <w:spacing w:line="360" w:lineRule="auto"/>
              <w:rPr>
                <w:rFonts w:ascii="Tahoma" w:hAnsi="Tahoma" w:cs="Tahoma"/>
                <w:sz w:val="24"/>
                <w:szCs w:val="24"/>
              </w:rPr>
            </w:pPr>
          </w:p>
        </w:tc>
        <w:tc>
          <w:tcPr>
            <w:tcW w:w="1980" w:type="dxa"/>
          </w:tcPr>
          <w:p w14:paraId="6F327100"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sz w:val="24"/>
                <w:szCs w:val="24"/>
              </w:rPr>
              <w:t>Institutional Autonomy &amp; WADC Compliance</w:t>
            </w:r>
          </w:p>
        </w:tc>
        <w:tc>
          <w:tcPr>
            <w:tcW w:w="3780" w:type="dxa"/>
          </w:tcPr>
          <w:p w14:paraId="7D26088E"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Potential for "Non-Compliant" status if the Agency lacks functional or financial independence.</w:t>
            </w:r>
          </w:p>
        </w:tc>
        <w:tc>
          <w:tcPr>
            <w:tcW w:w="2785" w:type="dxa"/>
          </w:tcPr>
          <w:p w14:paraId="37231DA8"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 xml:space="preserve">Fast-track the Re-classification of the Agency and secure ring-fenced funding </w:t>
            </w:r>
            <w:r w:rsidRPr="00C16C28">
              <w:rPr>
                <w:rFonts w:ascii="Tahoma" w:hAnsi="Tahoma" w:cs="Tahoma"/>
                <w:sz w:val="24"/>
                <w:szCs w:val="24"/>
              </w:rPr>
              <w:lastRenderedPageBreak/>
              <w:t>from the National Treasury.</w:t>
            </w:r>
          </w:p>
        </w:tc>
      </w:tr>
      <w:tr w:rsidR="00C16C28" w:rsidRPr="00C16C28" w14:paraId="4E17DA64" w14:textId="77777777" w:rsidTr="00E42212">
        <w:tc>
          <w:tcPr>
            <w:tcW w:w="805" w:type="dxa"/>
          </w:tcPr>
          <w:p w14:paraId="75E5FACD" w14:textId="77777777" w:rsidR="00101891" w:rsidRPr="00C16C28" w:rsidRDefault="00101891" w:rsidP="00001E8E">
            <w:pPr>
              <w:pStyle w:val="ListParagraph"/>
              <w:numPr>
                <w:ilvl w:val="0"/>
                <w:numId w:val="64"/>
              </w:numPr>
              <w:spacing w:line="360" w:lineRule="auto"/>
              <w:rPr>
                <w:rFonts w:ascii="Tahoma" w:hAnsi="Tahoma" w:cs="Tahoma"/>
                <w:sz w:val="24"/>
                <w:szCs w:val="24"/>
              </w:rPr>
            </w:pPr>
          </w:p>
        </w:tc>
        <w:tc>
          <w:tcPr>
            <w:tcW w:w="1980" w:type="dxa"/>
          </w:tcPr>
          <w:p w14:paraId="12D3935F"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Digitalization &amp; Cybersecurity</w:t>
            </w:r>
          </w:p>
        </w:tc>
        <w:tc>
          <w:tcPr>
            <w:tcW w:w="3780" w:type="dxa"/>
          </w:tcPr>
          <w:p w14:paraId="59C95197"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Increased vulnerability to data breaches involving sensitive athlete medical and biological data.</w:t>
            </w:r>
          </w:p>
        </w:tc>
        <w:tc>
          <w:tcPr>
            <w:tcW w:w="2785" w:type="dxa"/>
          </w:tcPr>
          <w:p w14:paraId="1B4C02E5"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Implement a robust Cybersecurity Framework and upgrade to an Integrated Management Information System (IMIS).</w:t>
            </w:r>
          </w:p>
        </w:tc>
      </w:tr>
      <w:tr w:rsidR="00C16C28" w:rsidRPr="00C16C28" w14:paraId="4063C0B2" w14:textId="77777777" w:rsidTr="00E42212">
        <w:tc>
          <w:tcPr>
            <w:tcW w:w="805" w:type="dxa"/>
          </w:tcPr>
          <w:p w14:paraId="042207F2" w14:textId="77777777" w:rsidR="00101891" w:rsidRPr="00C16C28" w:rsidRDefault="00101891" w:rsidP="00001E8E">
            <w:pPr>
              <w:pStyle w:val="ListParagraph"/>
              <w:numPr>
                <w:ilvl w:val="0"/>
                <w:numId w:val="64"/>
              </w:numPr>
              <w:spacing w:line="360" w:lineRule="auto"/>
              <w:rPr>
                <w:rFonts w:ascii="Tahoma" w:hAnsi="Tahoma" w:cs="Tahoma"/>
                <w:sz w:val="24"/>
                <w:szCs w:val="24"/>
              </w:rPr>
            </w:pPr>
          </w:p>
        </w:tc>
        <w:tc>
          <w:tcPr>
            <w:tcW w:w="1980" w:type="dxa"/>
          </w:tcPr>
          <w:p w14:paraId="28978BAF"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Legislative &amp; Sentencing Gaps</w:t>
            </w:r>
          </w:p>
        </w:tc>
        <w:tc>
          <w:tcPr>
            <w:tcW w:w="3780" w:type="dxa"/>
          </w:tcPr>
          <w:p w14:paraId="58D677F6" w14:textId="77777777" w:rsidR="00101891" w:rsidRPr="00C16C28" w:rsidRDefault="00101891" w:rsidP="00001E8E">
            <w:pPr>
              <w:spacing w:line="360" w:lineRule="auto"/>
              <w:jc w:val="both"/>
              <w:rPr>
                <w:rFonts w:ascii="Tahoma" w:hAnsi="Tahoma" w:cs="Tahoma"/>
                <w:b/>
                <w:bCs/>
                <w:sz w:val="24"/>
                <w:szCs w:val="24"/>
              </w:rPr>
            </w:pPr>
            <w:r w:rsidRPr="00C16C28">
              <w:rPr>
                <w:rFonts w:ascii="Tahoma" w:hAnsi="Tahoma" w:cs="Tahoma"/>
                <w:sz w:val="24"/>
                <w:szCs w:val="24"/>
              </w:rPr>
              <w:t>Current penalties may not align with updated global standards, weakening the deterrent effect</w:t>
            </w:r>
            <w:r w:rsidRPr="00C16C28">
              <w:rPr>
                <w:rFonts w:ascii="Tahoma" w:hAnsi="Tahoma" w:cs="Tahoma"/>
                <w:b/>
                <w:bCs/>
                <w:sz w:val="24"/>
                <w:szCs w:val="24"/>
              </w:rPr>
              <w:t>.</w:t>
            </w:r>
          </w:p>
        </w:tc>
        <w:tc>
          <w:tcPr>
            <w:tcW w:w="2785" w:type="dxa"/>
          </w:tcPr>
          <w:p w14:paraId="36C50BD5"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Initiate a Comprehensive Review of the Act to harmonize local penalties with international best practices.</w:t>
            </w:r>
          </w:p>
        </w:tc>
      </w:tr>
      <w:tr w:rsidR="00C16C28" w:rsidRPr="00C16C28" w14:paraId="091B7440" w14:textId="77777777" w:rsidTr="00E42212">
        <w:tc>
          <w:tcPr>
            <w:tcW w:w="805" w:type="dxa"/>
          </w:tcPr>
          <w:p w14:paraId="4DE45018" w14:textId="77777777" w:rsidR="00101891" w:rsidRPr="00C16C28" w:rsidRDefault="00101891" w:rsidP="00001E8E">
            <w:pPr>
              <w:pStyle w:val="ListParagraph"/>
              <w:numPr>
                <w:ilvl w:val="0"/>
                <w:numId w:val="64"/>
              </w:numPr>
              <w:spacing w:line="360" w:lineRule="auto"/>
              <w:jc w:val="both"/>
              <w:rPr>
                <w:rFonts w:ascii="Tahoma" w:hAnsi="Tahoma" w:cs="Tahoma"/>
                <w:sz w:val="24"/>
                <w:szCs w:val="24"/>
              </w:rPr>
            </w:pPr>
          </w:p>
        </w:tc>
        <w:tc>
          <w:tcPr>
            <w:tcW w:w="1980" w:type="dxa"/>
          </w:tcPr>
          <w:p w14:paraId="4AE183FB"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Holistic Athlete Welfare &amp; Mental Health</w:t>
            </w:r>
          </w:p>
        </w:tc>
        <w:tc>
          <w:tcPr>
            <w:tcW w:w="3780" w:type="dxa"/>
          </w:tcPr>
          <w:p w14:paraId="4891172A" w14:textId="79AA216B"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 xml:space="preserve">Inadvertent doping linked to mental health treatment or supplement use due to </w:t>
            </w:r>
            <w:r w:rsidR="00B86636" w:rsidRPr="00C16C28">
              <w:rPr>
                <w:rFonts w:ascii="Tahoma" w:hAnsi="Tahoma" w:cs="Tahoma"/>
                <w:sz w:val="24"/>
                <w:szCs w:val="24"/>
              </w:rPr>
              <w:t xml:space="preserve">a </w:t>
            </w:r>
            <w:r w:rsidRPr="00C16C28">
              <w:rPr>
                <w:rFonts w:ascii="Tahoma" w:hAnsi="Tahoma" w:cs="Tahoma"/>
                <w:sz w:val="24"/>
                <w:szCs w:val="24"/>
              </w:rPr>
              <w:t>lack of specialized guidance.</w:t>
            </w:r>
          </w:p>
        </w:tc>
        <w:tc>
          <w:tcPr>
            <w:tcW w:w="2785" w:type="dxa"/>
          </w:tcPr>
          <w:p w14:paraId="01327E14"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Expand the Education &amp; Sensitization Pillar to include mental health awareness and "Clean Sport" wellness programmes.</w:t>
            </w:r>
          </w:p>
        </w:tc>
      </w:tr>
      <w:tr w:rsidR="00101891" w:rsidRPr="00C16C28" w14:paraId="2F4E4C7B" w14:textId="77777777" w:rsidTr="00E42212">
        <w:tc>
          <w:tcPr>
            <w:tcW w:w="805" w:type="dxa"/>
          </w:tcPr>
          <w:p w14:paraId="7D476A74" w14:textId="77777777" w:rsidR="00101891" w:rsidRPr="00C16C28" w:rsidRDefault="00101891" w:rsidP="00001E8E">
            <w:pPr>
              <w:pStyle w:val="ListParagraph"/>
              <w:numPr>
                <w:ilvl w:val="0"/>
                <w:numId w:val="64"/>
              </w:numPr>
              <w:spacing w:line="360" w:lineRule="auto"/>
              <w:jc w:val="both"/>
              <w:rPr>
                <w:rFonts w:ascii="Tahoma" w:hAnsi="Tahoma" w:cs="Tahoma"/>
                <w:sz w:val="24"/>
                <w:szCs w:val="24"/>
              </w:rPr>
            </w:pPr>
          </w:p>
        </w:tc>
        <w:tc>
          <w:tcPr>
            <w:tcW w:w="1980" w:type="dxa"/>
          </w:tcPr>
          <w:p w14:paraId="37CBDA1E"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Global Regulatory Harmonization</w:t>
            </w:r>
          </w:p>
        </w:tc>
        <w:tc>
          <w:tcPr>
            <w:tcW w:w="3780" w:type="dxa"/>
          </w:tcPr>
          <w:p w14:paraId="227B7768"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Frequent updates to the Prohibited List and WADA Code require constant policy agility.</w:t>
            </w:r>
          </w:p>
        </w:tc>
        <w:tc>
          <w:tcPr>
            <w:tcW w:w="2785" w:type="dxa"/>
          </w:tcPr>
          <w:p w14:paraId="75A0A7B2"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Establish a Technical Standing Committee for continuous monitoring and rapid dissemination of regulatory changes.</w:t>
            </w:r>
          </w:p>
        </w:tc>
      </w:tr>
    </w:tbl>
    <w:p w14:paraId="69D8C50D" w14:textId="77777777" w:rsidR="00101891" w:rsidRPr="00C16C28" w:rsidRDefault="00101891" w:rsidP="00001E8E">
      <w:pPr>
        <w:spacing w:line="360" w:lineRule="auto"/>
        <w:jc w:val="both"/>
        <w:rPr>
          <w:rFonts w:ascii="Tahoma" w:hAnsi="Tahoma" w:cs="Tahoma"/>
        </w:rPr>
      </w:pPr>
    </w:p>
    <w:p w14:paraId="3C0C70AB" w14:textId="6446C4DB" w:rsidR="00101891" w:rsidRPr="004662CF" w:rsidRDefault="00893290" w:rsidP="004662CF">
      <w:pPr>
        <w:pStyle w:val="Heading2"/>
        <w:rPr>
          <w:rFonts w:ascii="Tahoma" w:hAnsi="Tahoma" w:cs="Tahoma"/>
          <w:b/>
          <w:bCs/>
          <w:color w:val="auto"/>
          <w:sz w:val="24"/>
          <w:szCs w:val="24"/>
        </w:rPr>
      </w:pPr>
      <w:bookmarkStart w:id="64" w:name="_Toc223524137"/>
      <w:r w:rsidRPr="004662CF">
        <w:rPr>
          <w:rFonts w:ascii="Tahoma" w:hAnsi="Tahoma" w:cs="Tahoma"/>
          <w:b/>
          <w:bCs/>
          <w:color w:val="auto"/>
          <w:sz w:val="24"/>
          <w:szCs w:val="24"/>
        </w:rPr>
        <w:lastRenderedPageBreak/>
        <w:t xml:space="preserve">4.3 </w:t>
      </w:r>
      <w:r w:rsidR="00101891" w:rsidRPr="004662CF">
        <w:rPr>
          <w:rFonts w:ascii="Tahoma" w:hAnsi="Tahoma" w:cs="Tahoma"/>
          <w:b/>
          <w:bCs/>
          <w:color w:val="auto"/>
          <w:sz w:val="24"/>
          <w:szCs w:val="24"/>
        </w:rPr>
        <w:t>Lessons Learnt</w:t>
      </w:r>
      <w:bookmarkEnd w:id="64"/>
    </w:p>
    <w:p w14:paraId="444B2E02" w14:textId="77777777" w:rsidR="00101891" w:rsidRPr="00C16C28" w:rsidRDefault="00101891" w:rsidP="00001E8E">
      <w:pPr>
        <w:spacing w:before="240" w:line="360" w:lineRule="auto"/>
        <w:rPr>
          <w:rFonts w:ascii="Tahoma" w:hAnsi="Tahoma" w:cs="Tahoma"/>
        </w:rPr>
      </w:pPr>
      <w:r w:rsidRPr="00C16C28">
        <w:rPr>
          <w:rFonts w:ascii="Tahoma" w:hAnsi="Tahoma" w:cs="Tahoma"/>
        </w:rPr>
        <w:t>During the period under review, the Agency encountered a diverse range of operational challenges and strategic opportunities that influenced the execution of its mandate. An evaluation of these factors has yielded institutional insights, which will inform the refinement of the subsequent strategic cycle.</w:t>
      </w:r>
    </w:p>
    <w:p w14:paraId="1330CD0F" w14:textId="77777777" w:rsidR="00101891" w:rsidRPr="00C16C28" w:rsidRDefault="00101891" w:rsidP="00001E8E">
      <w:pPr>
        <w:spacing w:line="360" w:lineRule="auto"/>
        <w:rPr>
          <w:rFonts w:ascii="Tahoma" w:hAnsi="Tahoma" w:cs="Tahoma"/>
        </w:rPr>
      </w:pPr>
      <w:r w:rsidRPr="00C16C28">
        <w:rPr>
          <w:rFonts w:ascii="Tahoma" w:hAnsi="Tahoma" w:cs="Tahoma"/>
        </w:rPr>
        <w:t>The following key lessons were identified:</w:t>
      </w:r>
    </w:p>
    <w:p w14:paraId="5237731E" w14:textId="77777777" w:rsidR="00101891" w:rsidRPr="00C16C28" w:rsidRDefault="00101891" w:rsidP="00001E8E">
      <w:pPr>
        <w:numPr>
          <w:ilvl w:val="0"/>
          <w:numId w:val="65"/>
        </w:numPr>
        <w:spacing w:after="160" w:line="360" w:lineRule="auto"/>
        <w:jc w:val="both"/>
        <w:rPr>
          <w:rFonts w:ascii="Tahoma" w:hAnsi="Tahoma" w:cs="Tahoma"/>
        </w:rPr>
      </w:pPr>
      <w:r w:rsidRPr="00C16C28">
        <w:rPr>
          <w:rFonts w:ascii="Tahoma" w:hAnsi="Tahoma" w:cs="Tahoma"/>
          <w:b/>
          <w:bCs/>
        </w:rPr>
        <w:t>Strategic Resource Predictability:</w:t>
      </w:r>
      <w:r w:rsidRPr="00C16C28">
        <w:rPr>
          <w:rFonts w:ascii="Tahoma" w:hAnsi="Tahoma" w:cs="Tahoma"/>
        </w:rPr>
        <w:t xml:space="preserve"> The reliance on fluctuating budgetary allocations underscored the need for </w:t>
      </w:r>
      <w:r w:rsidRPr="00C16C28">
        <w:rPr>
          <w:rFonts w:ascii="Tahoma" w:hAnsi="Tahoma" w:cs="Tahoma"/>
          <w:b/>
          <w:bCs/>
        </w:rPr>
        <w:t>ring-fenced funding</w:t>
      </w:r>
      <w:r w:rsidRPr="00C16C28">
        <w:rPr>
          <w:rFonts w:ascii="Tahoma" w:hAnsi="Tahoma" w:cs="Tahoma"/>
        </w:rPr>
        <w:t xml:space="preserve"> and diversified resource mobilization. Stable financing is a prerequisite for maintaining long-term compliance with the World Anti-Doping Code.</w:t>
      </w:r>
    </w:p>
    <w:p w14:paraId="3448285B" w14:textId="77777777" w:rsidR="00101891" w:rsidRPr="00C16C28" w:rsidRDefault="00101891" w:rsidP="00001E8E">
      <w:pPr>
        <w:numPr>
          <w:ilvl w:val="0"/>
          <w:numId w:val="65"/>
        </w:numPr>
        <w:spacing w:after="160" w:line="360" w:lineRule="auto"/>
        <w:jc w:val="both"/>
        <w:rPr>
          <w:rFonts w:ascii="Tahoma" w:hAnsi="Tahoma" w:cs="Tahoma"/>
        </w:rPr>
      </w:pPr>
      <w:r w:rsidRPr="00C16C28">
        <w:rPr>
          <w:rFonts w:ascii="Tahoma" w:hAnsi="Tahoma" w:cs="Tahoma"/>
          <w:b/>
          <w:bCs/>
        </w:rPr>
        <w:t>Legislative Agility as a Deterrent:</w:t>
      </w:r>
      <w:r w:rsidRPr="00C16C28">
        <w:rPr>
          <w:rFonts w:ascii="Tahoma" w:hAnsi="Tahoma" w:cs="Tahoma"/>
        </w:rPr>
        <w:t xml:space="preserve"> It was observed that static legal frameworks can lead to </w:t>
      </w:r>
      <w:r w:rsidRPr="00C16C28">
        <w:rPr>
          <w:rFonts w:ascii="Tahoma" w:hAnsi="Tahoma" w:cs="Tahoma"/>
          <w:b/>
          <w:bCs/>
        </w:rPr>
        <w:t>sentencing gaps</w:t>
      </w:r>
      <w:r w:rsidRPr="00C16C28">
        <w:rPr>
          <w:rFonts w:ascii="Tahoma" w:hAnsi="Tahoma" w:cs="Tahoma"/>
        </w:rPr>
        <w:t>. Proactive and periodic review of the Act is essential to ensure that penalties remain a credible deterrent against increasingly sophisticated doping practices.</w:t>
      </w:r>
    </w:p>
    <w:p w14:paraId="4F40F875" w14:textId="77777777" w:rsidR="00101891" w:rsidRPr="00C16C28" w:rsidRDefault="00101891" w:rsidP="00001E8E">
      <w:pPr>
        <w:numPr>
          <w:ilvl w:val="0"/>
          <w:numId w:val="65"/>
        </w:numPr>
        <w:spacing w:after="160" w:line="360" w:lineRule="auto"/>
        <w:jc w:val="both"/>
        <w:rPr>
          <w:rFonts w:ascii="Tahoma" w:hAnsi="Tahoma" w:cs="Tahoma"/>
        </w:rPr>
      </w:pPr>
      <w:r w:rsidRPr="00C16C28">
        <w:rPr>
          <w:rFonts w:ascii="Tahoma" w:hAnsi="Tahoma" w:cs="Tahoma"/>
          <w:b/>
          <w:bCs/>
        </w:rPr>
        <w:t>Human Capital Optimization:</w:t>
      </w:r>
      <w:r w:rsidRPr="00C16C28">
        <w:rPr>
          <w:rFonts w:ascii="Tahoma" w:hAnsi="Tahoma" w:cs="Tahoma"/>
        </w:rPr>
        <w:t xml:space="preserve"> The implementation process revealed that institutional productivity is directly tethered to </w:t>
      </w:r>
      <w:r w:rsidRPr="00C16C28">
        <w:rPr>
          <w:rFonts w:ascii="Tahoma" w:hAnsi="Tahoma" w:cs="Tahoma"/>
          <w:b/>
          <w:bCs/>
        </w:rPr>
        <w:t>optimal staffing levels</w:t>
      </w:r>
      <w:r w:rsidRPr="00C16C28">
        <w:rPr>
          <w:rFonts w:ascii="Tahoma" w:hAnsi="Tahoma" w:cs="Tahoma"/>
        </w:rPr>
        <w:t>. Future strategic iterations must prioritize specialized recruitment and continuous capacity building to prevent operational burnout.</w:t>
      </w:r>
    </w:p>
    <w:p w14:paraId="0A8892B3" w14:textId="77777777" w:rsidR="00101891" w:rsidRPr="00C16C28" w:rsidRDefault="00101891" w:rsidP="00001E8E">
      <w:pPr>
        <w:numPr>
          <w:ilvl w:val="0"/>
          <w:numId w:val="65"/>
        </w:numPr>
        <w:spacing w:after="160" w:line="360" w:lineRule="auto"/>
        <w:jc w:val="both"/>
        <w:rPr>
          <w:rFonts w:ascii="Tahoma" w:hAnsi="Tahoma" w:cs="Tahoma"/>
        </w:rPr>
      </w:pPr>
      <w:r w:rsidRPr="00C16C28">
        <w:rPr>
          <w:rFonts w:ascii="Tahoma" w:hAnsi="Tahoma" w:cs="Tahoma"/>
          <w:b/>
          <w:bCs/>
        </w:rPr>
        <w:t>The Criticality of Digital Transformation:</w:t>
      </w:r>
      <w:r w:rsidRPr="00C16C28">
        <w:rPr>
          <w:rFonts w:ascii="Tahoma" w:hAnsi="Tahoma" w:cs="Tahoma"/>
        </w:rPr>
        <w:t xml:space="preserve"> Manual processes and fragmented data management were identified as significant bottlenecks. Transitioning to an Integrated Management Information System (IMIS</w:t>
      </w:r>
      <w:r w:rsidRPr="00C16C28">
        <w:rPr>
          <w:rFonts w:ascii="Tahoma" w:hAnsi="Tahoma" w:cs="Tahoma"/>
          <w:b/>
          <w:bCs/>
        </w:rPr>
        <w:t>)</w:t>
      </w:r>
      <w:r w:rsidRPr="00C16C28">
        <w:rPr>
          <w:rFonts w:ascii="Tahoma" w:hAnsi="Tahoma" w:cs="Tahoma"/>
        </w:rPr>
        <w:t xml:space="preserve"> is no longer optional but a strategic necessity for real-time reporting and data integrity.</w:t>
      </w:r>
    </w:p>
    <w:p w14:paraId="3470899C" w14:textId="77777777" w:rsidR="00101891" w:rsidRPr="00C16C28" w:rsidRDefault="00101891" w:rsidP="00001E8E">
      <w:pPr>
        <w:numPr>
          <w:ilvl w:val="0"/>
          <w:numId w:val="65"/>
        </w:numPr>
        <w:spacing w:after="160" w:line="360" w:lineRule="auto"/>
        <w:jc w:val="both"/>
        <w:rPr>
          <w:rFonts w:ascii="Tahoma" w:hAnsi="Tahoma" w:cs="Tahoma"/>
        </w:rPr>
      </w:pPr>
      <w:r w:rsidRPr="00C16C28">
        <w:rPr>
          <w:rFonts w:ascii="Tahoma" w:hAnsi="Tahoma" w:cs="Tahoma"/>
          <w:b/>
          <w:bCs/>
        </w:rPr>
        <w:t>Stakeholder Engagement and Advocacy:</w:t>
      </w:r>
      <w:r w:rsidRPr="00C16C28">
        <w:rPr>
          <w:rFonts w:ascii="Tahoma" w:hAnsi="Tahoma" w:cs="Tahoma"/>
        </w:rPr>
        <w:t xml:space="preserve"> Success in decentralized regions demonstrated that strategic partnerships with sports federations and regional bodies significantly amplify the impact of education and sensitization programs compared to centralized efforts.</w:t>
      </w:r>
    </w:p>
    <w:p w14:paraId="09E7E07F" w14:textId="77777777" w:rsidR="00893290" w:rsidRPr="00C16C28" w:rsidRDefault="00101891" w:rsidP="00893290">
      <w:pPr>
        <w:numPr>
          <w:ilvl w:val="0"/>
          <w:numId w:val="65"/>
        </w:numPr>
        <w:spacing w:after="160" w:line="360" w:lineRule="auto"/>
        <w:jc w:val="both"/>
        <w:rPr>
          <w:rFonts w:ascii="Tahoma" w:hAnsi="Tahoma" w:cs="Tahoma"/>
        </w:rPr>
      </w:pPr>
      <w:r w:rsidRPr="00C16C28">
        <w:rPr>
          <w:rFonts w:ascii="Tahoma" w:hAnsi="Tahoma" w:cs="Tahoma"/>
          <w:b/>
          <w:bCs/>
        </w:rPr>
        <w:t>Institutional Classification and Autonomy:</w:t>
      </w:r>
      <w:r w:rsidRPr="00C16C28">
        <w:rPr>
          <w:rFonts w:ascii="Tahoma" w:hAnsi="Tahoma" w:cs="Tahoma"/>
        </w:rPr>
        <w:t xml:space="preserve"> The current organizational grading was found to limit the Agency's ability to attract top-tier talent and </w:t>
      </w:r>
      <w:r w:rsidRPr="00C16C28">
        <w:rPr>
          <w:rFonts w:ascii="Tahoma" w:hAnsi="Tahoma" w:cs="Tahoma"/>
        </w:rPr>
        <w:lastRenderedPageBreak/>
        <w:t>negotiate for resources. Re-classification is a primary lever for enhancing administrative and operational autonomy.</w:t>
      </w:r>
    </w:p>
    <w:p w14:paraId="4CD77091" w14:textId="55ACF5CB" w:rsidR="004662CF" w:rsidRPr="00C16C28" w:rsidRDefault="004662CF" w:rsidP="004662CF">
      <w:pPr>
        <w:pStyle w:val="Caption"/>
        <w:rPr>
          <w:rFonts w:ascii="Tahoma" w:hAnsi="Tahoma" w:cs="Tahoma"/>
          <w:color w:val="auto"/>
          <w:sz w:val="24"/>
          <w:szCs w:val="24"/>
        </w:rPr>
      </w:pPr>
      <w:r>
        <w:t xml:space="preserve">Table 4.2 </w:t>
      </w:r>
      <w:r w:rsidRPr="00434CED">
        <w:t>Emerging Issues</w:t>
      </w:r>
    </w:p>
    <w:tbl>
      <w:tblPr>
        <w:tblStyle w:val="TableGrid"/>
        <w:tblW w:w="11160" w:type="dxa"/>
        <w:tblInd w:w="-725" w:type="dxa"/>
        <w:tblLook w:val="04A0" w:firstRow="1" w:lastRow="0" w:firstColumn="1" w:lastColumn="0" w:noHBand="0" w:noVBand="1"/>
      </w:tblPr>
      <w:tblGrid>
        <w:gridCol w:w="692"/>
        <w:gridCol w:w="4355"/>
        <w:gridCol w:w="6113"/>
      </w:tblGrid>
      <w:tr w:rsidR="00C16C28" w:rsidRPr="00C16C28" w14:paraId="63C9E6A2" w14:textId="77777777" w:rsidTr="004662CF">
        <w:tc>
          <w:tcPr>
            <w:tcW w:w="681" w:type="dxa"/>
            <w:shd w:val="clear" w:color="auto" w:fill="45B0E1" w:themeFill="accent1" w:themeFillTint="99"/>
          </w:tcPr>
          <w:p w14:paraId="442B0377"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S/N</w:t>
            </w:r>
          </w:p>
        </w:tc>
        <w:tc>
          <w:tcPr>
            <w:tcW w:w="4359" w:type="dxa"/>
            <w:shd w:val="clear" w:color="auto" w:fill="45B0E1" w:themeFill="accent1" w:themeFillTint="99"/>
          </w:tcPr>
          <w:p w14:paraId="4130C911"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Lessons Learnt</w:t>
            </w:r>
          </w:p>
        </w:tc>
        <w:tc>
          <w:tcPr>
            <w:tcW w:w="6120" w:type="dxa"/>
            <w:shd w:val="clear" w:color="auto" w:fill="45B0E1" w:themeFill="accent1" w:themeFillTint="99"/>
          </w:tcPr>
          <w:p w14:paraId="079E6D0B" w14:textId="77777777" w:rsidR="00101891" w:rsidRPr="00C16C28" w:rsidRDefault="00101891" w:rsidP="00001E8E">
            <w:pPr>
              <w:spacing w:line="360" w:lineRule="auto"/>
              <w:rPr>
                <w:rFonts w:ascii="Tahoma" w:hAnsi="Tahoma" w:cs="Tahoma"/>
                <w:b/>
                <w:bCs/>
                <w:sz w:val="24"/>
                <w:szCs w:val="24"/>
              </w:rPr>
            </w:pPr>
            <w:r w:rsidRPr="00C16C28">
              <w:rPr>
                <w:rFonts w:ascii="Tahoma" w:hAnsi="Tahoma" w:cs="Tahoma"/>
                <w:b/>
                <w:bCs/>
                <w:sz w:val="24"/>
                <w:szCs w:val="24"/>
              </w:rPr>
              <w:t>Recommended Action</w:t>
            </w:r>
          </w:p>
        </w:tc>
      </w:tr>
      <w:tr w:rsidR="00C16C28" w:rsidRPr="00C16C28" w14:paraId="251D0655" w14:textId="77777777" w:rsidTr="00E42212">
        <w:tc>
          <w:tcPr>
            <w:tcW w:w="681" w:type="dxa"/>
          </w:tcPr>
          <w:p w14:paraId="53A1B210"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1.</w:t>
            </w:r>
          </w:p>
        </w:tc>
        <w:tc>
          <w:tcPr>
            <w:tcW w:w="4359" w:type="dxa"/>
          </w:tcPr>
          <w:p w14:paraId="7D38E826"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b/>
                <w:bCs/>
                <w:sz w:val="24"/>
                <w:szCs w:val="24"/>
              </w:rPr>
              <w:t>Digital Transformation &amp; Virtual Integration:</w:t>
            </w:r>
            <w:r w:rsidRPr="00C16C28">
              <w:rPr>
                <w:rFonts w:ascii="Tahoma" w:hAnsi="Tahoma" w:cs="Tahoma"/>
                <w:sz w:val="24"/>
                <w:szCs w:val="24"/>
              </w:rPr>
              <w:t xml:space="preserve"> The adoption of online platforms has demonstrated that digitized workflows facilitate seamless execution of activities and reduce operational overhead.</w:t>
            </w:r>
          </w:p>
        </w:tc>
        <w:tc>
          <w:tcPr>
            <w:tcW w:w="6120" w:type="dxa"/>
          </w:tcPr>
          <w:p w14:paraId="0B2EFFEE"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sz w:val="24"/>
                <w:szCs w:val="24"/>
              </w:rPr>
              <w:t>Scale Digital Infrastructure: Invest in an Integrated Management Information System (IMIS) and robust virtual collaboration tools to enhance service delivery and data integrity.</w:t>
            </w:r>
          </w:p>
        </w:tc>
      </w:tr>
      <w:tr w:rsidR="00C16C28" w:rsidRPr="00C16C28" w14:paraId="0B9F3535" w14:textId="77777777" w:rsidTr="00E42212">
        <w:tc>
          <w:tcPr>
            <w:tcW w:w="681" w:type="dxa"/>
          </w:tcPr>
          <w:p w14:paraId="6588BF8C"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2.</w:t>
            </w:r>
          </w:p>
        </w:tc>
        <w:tc>
          <w:tcPr>
            <w:tcW w:w="4359" w:type="dxa"/>
          </w:tcPr>
          <w:p w14:paraId="4A294170" w14:textId="77777777" w:rsidR="00101891" w:rsidRPr="00C16C28" w:rsidRDefault="00101891" w:rsidP="00001E8E">
            <w:pPr>
              <w:spacing w:after="160" w:line="360" w:lineRule="auto"/>
              <w:rPr>
                <w:rFonts w:ascii="Tahoma" w:hAnsi="Tahoma" w:cs="Tahoma"/>
                <w:sz w:val="24"/>
                <w:szCs w:val="24"/>
              </w:rPr>
            </w:pPr>
            <w:r w:rsidRPr="00C16C28">
              <w:rPr>
                <w:rFonts w:ascii="Tahoma" w:hAnsi="Tahoma" w:cs="Tahoma"/>
                <w:b/>
                <w:bCs/>
                <w:sz w:val="24"/>
                <w:szCs w:val="24"/>
              </w:rPr>
              <w:t>Strategic Multi-Stakeholder Synergy:</w:t>
            </w:r>
            <w:r w:rsidRPr="00C16C28">
              <w:rPr>
                <w:rFonts w:ascii="Tahoma" w:hAnsi="Tahoma" w:cs="Tahoma"/>
                <w:sz w:val="24"/>
                <w:szCs w:val="24"/>
              </w:rPr>
              <w:t xml:space="preserve"> Collaboration between the Agency, Sports Federations, and the Sports Fund is the primary driver of successful program implementation.</w:t>
            </w:r>
          </w:p>
        </w:tc>
        <w:tc>
          <w:tcPr>
            <w:tcW w:w="6120" w:type="dxa"/>
          </w:tcPr>
          <w:p w14:paraId="2BC04EE3"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b/>
                <w:bCs/>
                <w:sz w:val="24"/>
                <w:szCs w:val="24"/>
              </w:rPr>
              <w:t>Institutionalize Partnerships:</w:t>
            </w:r>
            <w:r w:rsidRPr="00C16C28">
              <w:rPr>
                <w:rFonts w:ascii="Tahoma" w:hAnsi="Tahoma" w:cs="Tahoma"/>
                <w:sz w:val="24"/>
                <w:szCs w:val="24"/>
              </w:rPr>
              <w:t xml:space="preserve"> Formalize Memoranda of Understanding (MoUs) and joint frameworks with key stakeholders to secure resource alignment and regional reach.</w:t>
            </w:r>
          </w:p>
        </w:tc>
      </w:tr>
      <w:tr w:rsidR="00C16C28" w:rsidRPr="00C16C28" w14:paraId="7BA65CAC" w14:textId="77777777" w:rsidTr="00E42212">
        <w:tc>
          <w:tcPr>
            <w:tcW w:w="681" w:type="dxa"/>
          </w:tcPr>
          <w:p w14:paraId="75C8E474"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3.</w:t>
            </w:r>
          </w:p>
        </w:tc>
        <w:tc>
          <w:tcPr>
            <w:tcW w:w="4359" w:type="dxa"/>
          </w:tcPr>
          <w:p w14:paraId="36F12ACE"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b/>
                <w:bCs/>
                <w:sz w:val="24"/>
                <w:szCs w:val="24"/>
              </w:rPr>
              <w:t>Resource Optimization &amp; Resilience:</w:t>
            </w:r>
            <w:r w:rsidRPr="00C16C28">
              <w:rPr>
                <w:rFonts w:ascii="Tahoma" w:hAnsi="Tahoma" w:cs="Tahoma"/>
                <w:sz w:val="24"/>
                <w:szCs w:val="24"/>
              </w:rPr>
              <w:t xml:space="preserve"> Budgetary austerity necessitates a shift from traditional, resource-heavy models to more agile and cost-effective delivery methods.</w:t>
            </w:r>
          </w:p>
        </w:tc>
        <w:tc>
          <w:tcPr>
            <w:tcW w:w="6120" w:type="dxa"/>
          </w:tcPr>
          <w:p w14:paraId="5D03F3A1" w14:textId="77777777" w:rsidR="00101891" w:rsidRPr="00C16C28" w:rsidRDefault="00101891" w:rsidP="00001E8E">
            <w:pPr>
              <w:spacing w:line="360" w:lineRule="auto"/>
              <w:rPr>
                <w:rFonts w:ascii="Tahoma" w:hAnsi="Tahoma" w:cs="Tahoma"/>
                <w:sz w:val="24"/>
                <w:szCs w:val="24"/>
              </w:rPr>
            </w:pPr>
            <w:r w:rsidRPr="00C16C28">
              <w:rPr>
                <w:rFonts w:ascii="Tahoma" w:hAnsi="Tahoma" w:cs="Tahoma"/>
                <w:b/>
                <w:bCs/>
                <w:sz w:val="24"/>
                <w:szCs w:val="24"/>
              </w:rPr>
              <w:t>Business Process Re-engineering (BPR):</w:t>
            </w:r>
            <w:r w:rsidRPr="00C16C28">
              <w:rPr>
                <w:rFonts w:ascii="Tahoma" w:hAnsi="Tahoma" w:cs="Tahoma"/>
                <w:sz w:val="24"/>
                <w:szCs w:val="24"/>
              </w:rPr>
              <w:t xml:space="preserve"> Audit and redesign core processes to eliminate redundancies and adopt innovative, technology-driven education and awareness strategies.</w:t>
            </w:r>
          </w:p>
        </w:tc>
      </w:tr>
      <w:tr w:rsidR="00C16C28" w:rsidRPr="00C16C28" w14:paraId="0D71EBDA" w14:textId="77777777" w:rsidTr="00E42212">
        <w:tc>
          <w:tcPr>
            <w:tcW w:w="681" w:type="dxa"/>
          </w:tcPr>
          <w:p w14:paraId="383E35FC"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4.</w:t>
            </w:r>
          </w:p>
        </w:tc>
        <w:tc>
          <w:tcPr>
            <w:tcW w:w="4359" w:type="dxa"/>
          </w:tcPr>
          <w:p w14:paraId="45A9D5FE" w14:textId="77777777" w:rsidR="00101891" w:rsidRPr="00C16C28" w:rsidRDefault="00101891" w:rsidP="00001E8E">
            <w:pPr>
              <w:spacing w:line="360" w:lineRule="auto"/>
              <w:jc w:val="both"/>
              <w:rPr>
                <w:rFonts w:ascii="Tahoma" w:hAnsi="Tahoma" w:cs="Tahoma"/>
                <w:sz w:val="24"/>
                <w:szCs w:val="24"/>
                <w:highlight w:val="yellow"/>
              </w:rPr>
            </w:pPr>
            <w:r w:rsidRPr="00C16C28">
              <w:rPr>
                <w:rFonts w:ascii="Tahoma" w:hAnsi="Tahoma" w:cs="Tahoma"/>
                <w:sz w:val="24"/>
                <w:szCs w:val="24"/>
              </w:rPr>
              <w:t>Structural Compliance Gaps: Identified compliance issues are often symptoms of underlying structural weaknesses and gaps in the Agency’s current organizational classification.</w:t>
            </w:r>
          </w:p>
        </w:tc>
        <w:tc>
          <w:tcPr>
            <w:tcW w:w="6120" w:type="dxa"/>
          </w:tcPr>
          <w:p w14:paraId="1F835C20" w14:textId="77777777" w:rsidR="00101891" w:rsidRPr="00C16C28" w:rsidRDefault="00101891" w:rsidP="00001E8E">
            <w:pPr>
              <w:spacing w:line="360" w:lineRule="auto"/>
              <w:jc w:val="both"/>
              <w:rPr>
                <w:rFonts w:ascii="Tahoma" w:hAnsi="Tahoma" w:cs="Tahoma"/>
                <w:sz w:val="24"/>
                <w:szCs w:val="24"/>
                <w:highlight w:val="yellow"/>
              </w:rPr>
            </w:pPr>
            <w:r w:rsidRPr="00C16C28">
              <w:rPr>
                <w:rFonts w:ascii="Tahoma" w:hAnsi="Tahoma" w:cs="Tahoma"/>
                <w:b/>
                <w:bCs/>
                <w:sz w:val="24"/>
                <w:szCs w:val="24"/>
              </w:rPr>
              <w:t>Strengthen Governance Frameworks:</w:t>
            </w:r>
            <w:r w:rsidRPr="00C16C28">
              <w:rPr>
                <w:rFonts w:ascii="Tahoma" w:hAnsi="Tahoma" w:cs="Tahoma"/>
                <w:sz w:val="24"/>
                <w:szCs w:val="24"/>
              </w:rPr>
              <w:t xml:space="preserve"> Conduct biannual audits against the World Anti-Doping Code (WADC) and petition for the </w:t>
            </w:r>
            <w:r w:rsidRPr="00C16C28">
              <w:rPr>
                <w:rFonts w:ascii="Tahoma" w:hAnsi="Tahoma" w:cs="Tahoma"/>
                <w:b/>
                <w:bCs/>
                <w:sz w:val="24"/>
                <w:szCs w:val="24"/>
              </w:rPr>
              <w:t>Re-classification of the Agency</w:t>
            </w:r>
            <w:r w:rsidRPr="00C16C28">
              <w:rPr>
                <w:rFonts w:ascii="Tahoma" w:hAnsi="Tahoma" w:cs="Tahoma"/>
                <w:sz w:val="24"/>
                <w:szCs w:val="24"/>
              </w:rPr>
              <w:t xml:space="preserve"> to ensure functional autonomy.</w:t>
            </w:r>
          </w:p>
        </w:tc>
      </w:tr>
      <w:tr w:rsidR="00C16C28" w:rsidRPr="00C16C28" w14:paraId="12751E9E" w14:textId="77777777" w:rsidTr="00E42212">
        <w:tc>
          <w:tcPr>
            <w:tcW w:w="681" w:type="dxa"/>
          </w:tcPr>
          <w:p w14:paraId="6671D4D2" w14:textId="77777777" w:rsidR="00101891" w:rsidRPr="00C16C28" w:rsidRDefault="00101891" w:rsidP="00001E8E">
            <w:pPr>
              <w:spacing w:line="360" w:lineRule="auto"/>
              <w:rPr>
                <w:rFonts w:ascii="Tahoma" w:hAnsi="Tahoma" w:cs="Tahoma"/>
                <w:sz w:val="24"/>
                <w:szCs w:val="24"/>
              </w:rPr>
            </w:pPr>
            <w:r w:rsidRPr="00C16C28">
              <w:rPr>
                <w:rFonts w:ascii="Tahoma" w:hAnsi="Tahoma" w:cs="Tahoma"/>
                <w:sz w:val="24"/>
                <w:szCs w:val="24"/>
              </w:rPr>
              <w:t>5.</w:t>
            </w:r>
          </w:p>
        </w:tc>
        <w:tc>
          <w:tcPr>
            <w:tcW w:w="4359" w:type="dxa"/>
          </w:tcPr>
          <w:p w14:paraId="37FE7932" w14:textId="77777777" w:rsidR="00101891" w:rsidRPr="00C16C28" w:rsidRDefault="00101891" w:rsidP="00001E8E">
            <w:pPr>
              <w:spacing w:line="360" w:lineRule="auto"/>
              <w:jc w:val="both"/>
              <w:rPr>
                <w:rFonts w:ascii="Tahoma" w:hAnsi="Tahoma" w:cs="Tahoma"/>
                <w:sz w:val="24"/>
                <w:szCs w:val="24"/>
              </w:rPr>
            </w:pPr>
            <w:r w:rsidRPr="00C16C28">
              <w:rPr>
                <w:rFonts w:ascii="Tahoma" w:hAnsi="Tahoma" w:cs="Tahoma"/>
                <w:b/>
                <w:bCs/>
                <w:sz w:val="24"/>
                <w:szCs w:val="24"/>
              </w:rPr>
              <w:t>Legislative Deterrence Limitations:</w:t>
            </w:r>
            <w:r w:rsidRPr="00C16C28">
              <w:rPr>
                <w:rFonts w:ascii="Tahoma" w:hAnsi="Tahoma" w:cs="Tahoma"/>
                <w:sz w:val="24"/>
                <w:szCs w:val="24"/>
              </w:rPr>
              <w:t xml:space="preserve"> Static penalties under the current Act have proven insufficient </w:t>
            </w:r>
            <w:r w:rsidRPr="00C16C28">
              <w:rPr>
                <w:rFonts w:ascii="Tahoma" w:hAnsi="Tahoma" w:cs="Tahoma"/>
                <w:sz w:val="24"/>
                <w:szCs w:val="24"/>
              </w:rPr>
              <w:lastRenderedPageBreak/>
              <w:t>in deterring sophisticated doping techniques and micro-dosing trends.</w:t>
            </w:r>
          </w:p>
        </w:tc>
        <w:tc>
          <w:tcPr>
            <w:tcW w:w="6120" w:type="dxa"/>
          </w:tcPr>
          <w:p w14:paraId="387C4523" w14:textId="77777777" w:rsidR="00101891" w:rsidRPr="00C16C28" w:rsidRDefault="00101891" w:rsidP="00001E8E">
            <w:pPr>
              <w:spacing w:line="360" w:lineRule="auto"/>
              <w:jc w:val="both"/>
              <w:rPr>
                <w:rFonts w:ascii="Tahoma" w:hAnsi="Tahoma" w:cs="Tahoma"/>
                <w:b/>
                <w:bCs/>
                <w:sz w:val="24"/>
                <w:szCs w:val="24"/>
              </w:rPr>
            </w:pPr>
            <w:r w:rsidRPr="00C16C28">
              <w:rPr>
                <w:rFonts w:ascii="Tahoma" w:hAnsi="Tahoma" w:cs="Tahoma"/>
                <w:b/>
                <w:bCs/>
                <w:sz w:val="24"/>
                <w:szCs w:val="24"/>
              </w:rPr>
              <w:lastRenderedPageBreak/>
              <w:t xml:space="preserve">Legislative Review: </w:t>
            </w:r>
            <w:r w:rsidRPr="00C16C28">
              <w:rPr>
                <w:rFonts w:ascii="Tahoma" w:hAnsi="Tahoma" w:cs="Tahoma"/>
                <w:sz w:val="24"/>
                <w:szCs w:val="24"/>
              </w:rPr>
              <w:t xml:space="preserve">Initiate a comprehensive amendment of the Anti-Doping Act to enhance penalties </w:t>
            </w:r>
            <w:r w:rsidRPr="00C16C28">
              <w:rPr>
                <w:rFonts w:ascii="Tahoma" w:hAnsi="Tahoma" w:cs="Tahoma"/>
                <w:sz w:val="24"/>
                <w:szCs w:val="24"/>
              </w:rPr>
              <w:lastRenderedPageBreak/>
              <w:t>and harmonize local laws with evolving international standards</w:t>
            </w:r>
          </w:p>
        </w:tc>
      </w:tr>
      <w:tr w:rsidR="00C16C28" w:rsidRPr="00C16C28" w14:paraId="56B889C1" w14:textId="77777777" w:rsidTr="00E42212">
        <w:tc>
          <w:tcPr>
            <w:tcW w:w="681" w:type="dxa"/>
          </w:tcPr>
          <w:p w14:paraId="32245124" w14:textId="77777777" w:rsidR="00101891" w:rsidRPr="00C16C28" w:rsidRDefault="00101891" w:rsidP="00001E8E">
            <w:pPr>
              <w:spacing w:line="360" w:lineRule="auto"/>
              <w:rPr>
                <w:rFonts w:ascii="Tahoma" w:hAnsi="Tahoma" w:cs="Tahoma"/>
                <w:sz w:val="24"/>
                <w:szCs w:val="24"/>
              </w:rPr>
            </w:pPr>
          </w:p>
        </w:tc>
        <w:tc>
          <w:tcPr>
            <w:tcW w:w="4359" w:type="dxa"/>
          </w:tcPr>
          <w:p w14:paraId="36499F55" w14:textId="77777777" w:rsidR="00101891" w:rsidRPr="00C16C28" w:rsidRDefault="00101891" w:rsidP="00001E8E">
            <w:pPr>
              <w:spacing w:line="360" w:lineRule="auto"/>
              <w:jc w:val="both"/>
              <w:rPr>
                <w:rFonts w:ascii="Tahoma" w:hAnsi="Tahoma" w:cs="Tahoma"/>
                <w:b/>
                <w:bCs/>
                <w:sz w:val="24"/>
                <w:szCs w:val="24"/>
              </w:rPr>
            </w:pPr>
            <w:r w:rsidRPr="00C16C28">
              <w:rPr>
                <w:rFonts w:ascii="Tahoma" w:hAnsi="Tahoma" w:cs="Tahoma"/>
                <w:b/>
                <w:bCs/>
                <w:sz w:val="24"/>
                <w:szCs w:val="24"/>
              </w:rPr>
              <w:t xml:space="preserve">Human Capital as a Strategic Pillar: </w:t>
            </w:r>
            <w:r w:rsidRPr="00C16C28">
              <w:rPr>
                <w:rFonts w:ascii="Tahoma" w:hAnsi="Tahoma" w:cs="Tahoma"/>
                <w:sz w:val="24"/>
                <w:szCs w:val="24"/>
              </w:rPr>
              <w:t>High workloads due to staffing deficits directly impact the quality of service delivery and long-term institutional productivity</w:t>
            </w:r>
          </w:p>
        </w:tc>
        <w:tc>
          <w:tcPr>
            <w:tcW w:w="6120" w:type="dxa"/>
          </w:tcPr>
          <w:p w14:paraId="41723DC5" w14:textId="77777777" w:rsidR="00101891" w:rsidRPr="00C16C28" w:rsidRDefault="00101891" w:rsidP="00001E8E">
            <w:pPr>
              <w:spacing w:line="360" w:lineRule="auto"/>
              <w:jc w:val="both"/>
              <w:rPr>
                <w:rFonts w:ascii="Tahoma" w:hAnsi="Tahoma" w:cs="Tahoma"/>
                <w:b/>
                <w:bCs/>
                <w:sz w:val="24"/>
                <w:szCs w:val="24"/>
              </w:rPr>
            </w:pPr>
            <w:r w:rsidRPr="00C16C28">
              <w:rPr>
                <w:rFonts w:ascii="Tahoma" w:hAnsi="Tahoma" w:cs="Tahoma"/>
                <w:b/>
                <w:bCs/>
                <w:sz w:val="24"/>
                <w:szCs w:val="24"/>
              </w:rPr>
              <w:t xml:space="preserve">Human Resource Realignment: </w:t>
            </w:r>
            <w:r w:rsidRPr="00C16C28">
              <w:rPr>
                <w:rFonts w:ascii="Tahoma" w:hAnsi="Tahoma" w:cs="Tahoma"/>
                <w:sz w:val="24"/>
                <w:szCs w:val="24"/>
              </w:rPr>
              <w:t>Prioritize the recruitment of specialized personnel and implement a continuous capacity-building program to address emerging anti-doping complexities.</w:t>
            </w:r>
          </w:p>
        </w:tc>
      </w:tr>
    </w:tbl>
    <w:p w14:paraId="00898D21" w14:textId="77777777" w:rsidR="00101891" w:rsidRPr="00C16C28" w:rsidRDefault="00101891" w:rsidP="00001E8E">
      <w:pPr>
        <w:spacing w:line="360" w:lineRule="auto"/>
        <w:rPr>
          <w:rFonts w:ascii="Tahoma" w:hAnsi="Tahoma" w:cs="Tahoma"/>
        </w:rPr>
      </w:pPr>
    </w:p>
    <w:p w14:paraId="37F7E090" w14:textId="77777777" w:rsidR="00101891" w:rsidRPr="00C16C28" w:rsidRDefault="00101891" w:rsidP="00001E8E">
      <w:pPr>
        <w:spacing w:line="360" w:lineRule="auto"/>
        <w:rPr>
          <w:rFonts w:ascii="Tahoma" w:hAnsi="Tahoma" w:cs="Tahoma"/>
        </w:rPr>
      </w:pPr>
    </w:p>
    <w:p w14:paraId="3B6EC948" w14:textId="77777777" w:rsidR="00101891" w:rsidRPr="00C16C28" w:rsidRDefault="00101891" w:rsidP="00001E8E">
      <w:pPr>
        <w:spacing w:line="360" w:lineRule="auto"/>
        <w:rPr>
          <w:rFonts w:ascii="Tahoma" w:hAnsi="Tahoma" w:cs="Tahoma"/>
        </w:rPr>
      </w:pPr>
    </w:p>
    <w:p w14:paraId="23CCD0C2" w14:textId="77777777" w:rsidR="004E5073" w:rsidRPr="00C16C28" w:rsidRDefault="004E5073" w:rsidP="00001E8E">
      <w:pPr>
        <w:spacing w:line="360" w:lineRule="auto"/>
        <w:rPr>
          <w:rFonts w:ascii="Tahoma" w:hAnsi="Tahoma" w:cs="Tahoma"/>
        </w:rPr>
      </w:pPr>
    </w:p>
    <w:p w14:paraId="3EF5CB8B" w14:textId="69113E90" w:rsidR="00A65299" w:rsidRPr="004662CF" w:rsidRDefault="00653836" w:rsidP="004662CF">
      <w:pPr>
        <w:pStyle w:val="Heading1"/>
        <w:jc w:val="center"/>
        <w:rPr>
          <w:rFonts w:ascii="Tahoma" w:hAnsi="Tahoma" w:cs="Tahoma"/>
          <w:b/>
          <w:bCs/>
          <w:sz w:val="24"/>
          <w:szCs w:val="24"/>
        </w:rPr>
      </w:pPr>
      <w:r w:rsidRPr="00C16C28">
        <w:br w:type="page"/>
      </w:r>
      <w:bookmarkStart w:id="65" w:name="_Toc223524138"/>
      <w:r w:rsidR="004E5073" w:rsidRPr="004662CF">
        <w:rPr>
          <w:rFonts w:ascii="Tahoma" w:hAnsi="Tahoma" w:cs="Tahoma"/>
          <w:b/>
          <w:bCs/>
          <w:color w:val="auto"/>
          <w:sz w:val="24"/>
          <w:szCs w:val="24"/>
        </w:rPr>
        <w:lastRenderedPageBreak/>
        <w:t>CHAPTER FIVE: CONCLUSION AND RECOMMENDATIONS</w:t>
      </w:r>
      <w:bookmarkEnd w:id="65"/>
    </w:p>
    <w:p w14:paraId="768E622B" w14:textId="77777777" w:rsidR="00A65299" w:rsidRPr="00C16C28" w:rsidRDefault="00A65299" w:rsidP="00001E8E">
      <w:pPr>
        <w:spacing w:line="360" w:lineRule="auto"/>
        <w:jc w:val="both"/>
        <w:rPr>
          <w:rFonts w:ascii="Tahoma" w:hAnsi="Tahoma" w:cs="Tahoma"/>
          <w:b/>
          <w:bCs/>
        </w:rPr>
      </w:pPr>
      <w:r w:rsidRPr="00C16C28">
        <w:rPr>
          <w:rFonts w:ascii="Tahoma" w:hAnsi="Tahoma" w:cs="Tahoma"/>
          <w:b/>
          <w:bCs/>
        </w:rPr>
        <w:t>Overview</w:t>
      </w:r>
    </w:p>
    <w:p w14:paraId="4F59012F" w14:textId="08D0CA5D" w:rsidR="00A65299" w:rsidRPr="00C16C28" w:rsidRDefault="00A65299" w:rsidP="00001E8E">
      <w:pPr>
        <w:spacing w:before="240" w:line="360" w:lineRule="auto"/>
        <w:jc w:val="both"/>
        <w:rPr>
          <w:rFonts w:ascii="Tahoma" w:hAnsi="Tahoma" w:cs="Tahoma"/>
        </w:rPr>
      </w:pPr>
      <w:r w:rsidRPr="00C16C28">
        <w:rPr>
          <w:rFonts w:ascii="Tahoma" w:hAnsi="Tahoma" w:cs="Tahoma"/>
        </w:rPr>
        <w:t>This section presents the summative findings and strategic directives arising from the comprehensive review of the Strategic Plan 2023–2025. The conclusions drawn herein reflect the Agency’s operational performance, institutional resilience, and alignment with international regulatory standards. The subsequent recommendations constitute a strategic roadmap to optimize the implementation of core programmes for the remainder of the planning cycle, ensuring the Agency remains agile in a dynamic global anti-doping landscape.</w:t>
      </w:r>
    </w:p>
    <w:p w14:paraId="248F41C4" w14:textId="0F410D52" w:rsidR="00A65299" w:rsidRPr="004662CF" w:rsidRDefault="00893290" w:rsidP="004662CF">
      <w:pPr>
        <w:pStyle w:val="Heading2"/>
        <w:rPr>
          <w:rFonts w:ascii="Tahoma" w:hAnsi="Tahoma" w:cs="Tahoma"/>
          <w:b/>
          <w:bCs/>
          <w:color w:val="auto"/>
          <w:sz w:val="24"/>
          <w:szCs w:val="24"/>
        </w:rPr>
      </w:pPr>
      <w:bookmarkStart w:id="66" w:name="_Toc223524139"/>
      <w:r w:rsidRPr="004662CF">
        <w:rPr>
          <w:rFonts w:ascii="Tahoma" w:hAnsi="Tahoma" w:cs="Tahoma"/>
          <w:b/>
          <w:bCs/>
          <w:color w:val="auto"/>
          <w:sz w:val="24"/>
          <w:szCs w:val="24"/>
        </w:rPr>
        <w:t xml:space="preserve">5.1 </w:t>
      </w:r>
      <w:r w:rsidR="00A65299" w:rsidRPr="004662CF">
        <w:rPr>
          <w:rFonts w:ascii="Tahoma" w:hAnsi="Tahoma" w:cs="Tahoma"/>
          <w:b/>
          <w:bCs/>
          <w:color w:val="auto"/>
          <w:sz w:val="24"/>
          <w:szCs w:val="24"/>
        </w:rPr>
        <w:t>Conclusion</w:t>
      </w:r>
      <w:bookmarkEnd w:id="66"/>
    </w:p>
    <w:p w14:paraId="26DABFF1" w14:textId="77777777" w:rsidR="00A65299" w:rsidRPr="00C16C28" w:rsidRDefault="00A65299" w:rsidP="00001E8E">
      <w:pPr>
        <w:spacing w:before="240" w:line="360" w:lineRule="auto"/>
        <w:jc w:val="both"/>
        <w:rPr>
          <w:rFonts w:ascii="Tahoma" w:hAnsi="Tahoma" w:cs="Tahoma"/>
        </w:rPr>
      </w:pPr>
      <w:r w:rsidRPr="00C16C28">
        <w:rPr>
          <w:rFonts w:ascii="Tahoma" w:hAnsi="Tahoma" w:cs="Tahoma"/>
        </w:rPr>
        <w:t>The midterm review of the Agency’s Strategic Plan (2023–2025) provides a comprehensive appraisal of the institutional achievements and operational challenges encountered during the period under review. This evaluation underscores the Agency’s commitment to advancing national development objectives and safeguarding the integrity of the sporting sector, thereby enhancing the overall welfare of the sporting community.</w:t>
      </w:r>
    </w:p>
    <w:p w14:paraId="31023BD2" w14:textId="77777777" w:rsidR="00A65299" w:rsidRPr="00C16C28" w:rsidRDefault="00A65299" w:rsidP="00001E8E">
      <w:pPr>
        <w:spacing w:line="360" w:lineRule="auto"/>
        <w:jc w:val="both"/>
        <w:rPr>
          <w:rFonts w:ascii="Tahoma" w:hAnsi="Tahoma" w:cs="Tahoma"/>
        </w:rPr>
      </w:pPr>
      <w:r w:rsidRPr="00C16C28">
        <w:rPr>
          <w:rFonts w:ascii="Tahoma" w:hAnsi="Tahoma" w:cs="Tahoma"/>
        </w:rPr>
        <w:t>While the strategic targets for the period were significantly realized, the review identifies shifts in the global regulatory landscape. Specifically, emerging issues regarding compliance with the World Anti-Doping Code (WADC) and International Standards necessitated a strategic reprogramming of the Agency’s core activities. This reprioritization was essential to align national operations with the rigorous benchmarks established by the World Anti-Doping Agency (WADA).</w:t>
      </w:r>
    </w:p>
    <w:p w14:paraId="3DBDB4C4" w14:textId="2EA8573A" w:rsidR="00A65299" w:rsidRPr="00C16C28" w:rsidRDefault="00A65299" w:rsidP="00001E8E">
      <w:pPr>
        <w:spacing w:line="360" w:lineRule="auto"/>
        <w:jc w:val="both"/>
        <w:rPr>
          <w:rFonts w:ascii="Tahoma" w:hAnsi="Tahoma" w:cs="Tahoma"/>
        </w:rPr>
      </w:pPr>
      <w:r w:rsidRPr="00C16C28">
        <w:rPr>
          <w:rFonts w:ascii="Tahoma" w:hAnsi="Tahoma" w:cs="Tahoma"/>
        </w:rPr>
        <w:t xml:space="preserve">Ultimately, the findings of this review </w:t>
      </w:r>
      <w:r w:rsidR="00B86636" w:rsidRPr="00C16C28">
        <w:rPr>
          <w:rFonts w:ascii="Tahoma" w:hAnsi="Tahoma" w:cs="Tahoma"/>
        </w:rPr>
        <w:t>constitute</w:t>
      </w:r>
      <w:r w:rsidRPr="00C16C28">
        <w:rPr>
          <w:rFonts w:ascii="Tahoma" w:hAnsi="Tahoma" w:cs="Tahoma"/>
        </w:rPr>
        <w:t xml:space="preserve"> a foundational evidence base for the Agency. By highlighting systemic strengths and addressing existing gaps, this document will be instrumental in defining the strategic focus areas and resource allocation priorities for the subsequent strategic planning cycle.</w:t>
      </w:r>
    </w:p>
    <w:p w14:paraId="31CC9600" w14:textId="7927A136" w:rsidR="00A65299" w:rsidRPr="004662CF" w:rsidRDefault="00893290" w:rsidP="004662CF">
      <w:pPr>
        <w:pStyle w:val="Heading2"/>
        <w:rPr>
          <w:rFonts w:ascii="Tahoma" w:hAnsi="Tahoma" w:cs="Tahoma"/>
          <w:b/>
          <w:bCs/>
          <w:color w:val="auto"/>
          <w:sz w:val="24"/>
          <w:szCs w:val="24"/>
        </w:rPr>
      </w:pPr>
      <w:bookmarkStart w:id="67" w:name="_Toc223524140"/>
      <w:r w:rsidRPr="004662CF">
        <w:rPr>
          <w:rFonts w:ascii="Tahoma" w:hAnsi="Tahoma" w:cs="Tahoma"/>
          <w:b/>
          <w:bCs/>
          <w:color w:val="auto"/>
          <w:sz w:val="24"/>
          <w:szCs w:val="24"/>
        </w:rPr>
        <w:lastRenderedPageBreak/>
        <w:t xml:space="preserve">5.2 </w:t>
      </w:r>
      <w:r w:rsidR="00A65299" w:rsidRPr="004662CF">
        <w:rPr>
          <w:rFonts w:ascii="Tahoma" w:hAnsi="Tahoma" w:cs="Tahoma"/>
          <w:b/>
          <w:bCs/>
          <w:color w:val="auto"/>
          <w:sz w:val="24"/>
          <w:szCs w:val="24"/>
        </w:rPr>
        <w:t>Recommendations</w:t>
      </w:r>
      <w:bookmarkEnd w:id="67"/>
    </w:p>
    <w:p w14:paraId="10A34CD4" w14:textId="77777777" w:rsidR="00A65299" w:rsidRPr="00C16C28" w:rsidRDefault="00A65299" w:rsidP="00001E8E">
      <w:pPr>
        <w:spacing w:before="240" w:line="360" w:lineRule="auto"/>
        <w:rPr>
          <w:rFonts w:ascii="Tahoma" w:hAnsi="Tahoma" w:cs="Tahoma"/>
        </w:rPr>
      </w:pPr>
      <w:r w:rsidRPr="00C16C28">
        <w:rPr>
          <w:rFonts w:ascii="Tahoma" w:hAnsi="Tahoma" w:cs="Tahoma"/>
        </w:rPr>
        <w:t>To ensure the sustainable realization of the Strategic Plan's objectives, the following high-level recommendations are proposed for immediate implementation:</w:t>
      </w:r>
    </w:p>
    <w:p w14:paraId="63C717C9" w14:textId="77777777" w:rsidR="00A65299" w:rsidRPr="00C16C28" w:rsidRDefault="00A65299" w:rsidP="00001E8E">
      <w:pPr>
        <w:pStyle w:val="ListParagraph"/>
        <w:numPr>
          <w:ilvl w:val="0"/>
          <w:numId w:val="66"/>
        </w:numPr>
        <w:spacing w:after="160" w:line="360" w:lineRule="auto"/>
        <w:jc w:val="both"/>
        <w:rPr>
          <w:rFonts w:ascii="Tahoma" w:hAnsi="Tahoma" w:cs="Tahoma"/>
        </w:rPr>
      </w:pPr>
      <w:r w:rsidRPr="00C16C28">
        <w:rPr>
          <w:rFonts w:ascii="Tahoma" w:hAnsi="Tahoma" w:cs="Tahoma"/>
          <w:b/>
          <w:bCs/>
        </w:rPr>
        <w:t>Organizational Re-classification:</w:t>
      </w:r>
      <w:r w:rsidRPr="00C16C28">
        <w:rPr>
          <w:rFonts w:ascii="Tahoma" w:hAnsi="Tahoma" w:cs="Tahoma"/>
        </w:rPr>
        <w:t xml:space="preserve"> Prioritize formal engagements with the relevant State Departments to fast-track the re-classification of the Agency. This is critical to unlocking the requisite human and financial capital needed for large-scale operations.</w:t>
      </w:r>
    </w:p>
    <w:p w14:paraId="67E871C1" w14:textId="6C1614A2" w:rsidR="00A65299" w:rsidRPr="00C16C28" w:rsidRDefault="00A65299" w:rsidP="00001E8E">
      <w:pPr>
        <w:pStyle w:val="ListParagraph"/>
        <w:numPr>
          <w:ilvl w:val="0"/>
          <w:numId w:val="66"/>
        </w:numPr>
        <w:spacing w:after="160" w:line="360" w:lineRule="auto"/>
        <w:jc w:val="both"/>
        <w:rPr>
          <w:rFonts w:ascii="Tahoma" w:hAnsi="Tahoma" w:cs="Tahoma"/>
        </w:rPr>
      </w:pPr>
      <w:r w:rsidRPr="00C16C28">
        <w:rPr>
          <w:rFonts w:ascii="Tahoma" w:hAnsi="Tahoma" w:cs="Tahoma"/>
          <w:b/>
          <w:bCs/>
        </w:rPr>
        <w:t>Legislative Harmonization:</w:t>
      </w:r>
      <w:r w:rsidRPr="00C16C28">
        <w:rPr>
          <w:rFonts w:ascii="Tahoma" w:hAnsi="Tahoma" w:cs="Tahoma"/>
        </w:rPr>
        <w:t xml:space="preserve"> Initiate a comprehensive review of the Anti-Doping Act. The objective is to </w:t>
      </w:r>
      <w:r w:rsidR="00932C9C" w:rsidRPr="00C16C28">
        <w:rPr>
          <w:rFonts w:ascii="Tahoma" w:hAnsi="Tahoma" w:cs="Tahoma"/>
        </w:rPr>
        <w:t xml:space="preserve">close existing </w:t>
      </w:r>
      <w:r w:rsidR="00053D17" w:rsidRPr="00C16C28">
        <w:rPr>
          <w:rFonts w:ascii="Tahoma" w:hAnsi="Tahoma" w:cs="Tahoma"/>
        </w:rPr>
        <w:t>sentencing loopholes</w:t>
      </w:r>
      <w:r w:rsidR="00932C9C" w:rsidRPr="00C16C28">
        <w:rPr>
          <w:rFonts w:ascii="Tahoma" w:hAnsi="Tahoma" w:cs="Tahoma"/>
        </w:rPr>
        <w:t xml:space="preserve"> and ensure that domestic penalties provide a sufficient deterrent, consistent</w:t>
      </w:r>
      <w:r w:rsidRPr="00C16C28">
        <w:rPr>
          <w:rFonts w:ascii="Tahoma" w:hAnsi="Tahoma" w:cs="Tahoma"/>
        </w:rPr>
        <w:t xml:space="preserve"> with international best practices.</w:t>
      </w:r>
    </w:p>
    <w:p w14:paraId="5B60DCFE" w14:textId="795C2A60" w:rsidR="00A65299" w:rsidRPr="00C16C28" w:rsidRDefault="00A65299" w:rsidP="00001E8E">
      <w:pPr>
        <w:pStyle w:val="ListParagraph"/>
        <w:numPr>
          <w:ilvl w:val="0"/>
          <w:numId w:val="66"/>
        </w:numPr>
        <w:spacing w:after="160" w:line="360" w:lineRule="auto"/>
        <w:jc w:val="both"/>
        <w:rPr>
          <w:rFonts w:ascii="Tahoma" w:hAnsi="Tahoma" w:cs="Tahoma"/>
        </w:rPr>
      </w:pPr>
      <w:r w:rsidRPr="00C16C28">
        <w:rPr>
          <w:rFonts w:ascii="Tahoma" w:hAnsi="Tahoma" w:cs="Tahoma"/>
          <w:b/>
          <w:bCs/>
        </w:rPr>
        <w:t>Diversified Resource Mobilization</w:t>
      </w:r>
      <w:r w:rsidRPr="00C16C28">
        <w:rPr>
          <w:rFonts w:ascii="Tahoma" w:hAnsi="Tahoma" w:cs="Tahoma"/>
        </w:rPr>
        <w:t>: Beyond the exchequer, the Agency must operationalize frameworks for engaging the Sports, Arts</w:t>
      </w:r>
      <w:r w:rsidR="00932C9C" w:rsidRPr="00C16C28">
        <w:rPr>
          <w:rFonts w:ascii="Tahoma" w:hAnsi="Tahoma" w:cs="Tahoma"/>
        </w:rPr>
        <w:t>,</w:t>
      </w:r>
      <w:r w:rsidRPr="00C16C28">
        <w:rPr>
          <w:rFonts w:ascii="Tahoma" w:hAnsi="Tahoma" w:cs="Tahoma"/>
        </w:rPr>
        <w:t xml:space="preserve"> and Social Development Fund and other strategic partners to ensure ring-fenced funding for capital-intensive projects like the Athlete Biological Passport (ABP) program.</w:t>
      </w:r>
    </w:p>
    <w:p w14:paraId="2E0ADAFC" w14:textId="2F5F62C0" w:rsidR="00A65299" w:rsidRPr="00C16C28" w:rsidRDefault="00A65299" w:rsidP="00001E8E">
      <w:pPr>
        <w:pStyle w:val="ListParagraph"/>
        <w:numPr>
          <w:ilvl w:val="0"/>
          <w:numId w:val="66"/>
        </w:numPr>
        <w:spacing w:after="160" w:line="360" w:lineRule="auto"/>
        <w:jc w:val="both"/>
        <w:rPr>
          <w:rFonts w:ascii="Tahoma" w:hAnsi="Tahoma" w:cs="Tahoma"/>
        </w:rPr>
      </w:pPr>
      <w:r w:rsidRPr="00C16C28">
        <w:rPr>
          <w:rFonts w:ascii="Tahoma" w:hAnsi="Tahoma" w:cs="Tahoma"/>
          <w:b/>
          <w:bCs/>
        </w:rPr>
        <w:t>Business Process Re-engineering (BPR</w:t>
      </w:r>
      <w:r w:rsidRPr="00C16C28">
        <w:rPr>
          <w:rFonts w:ascii="Tahoma" w:hAnsi="Tahoma" w:cs="Tahoma"/>
        </w:rPr>
        <w:t>):</w:t>
      </w:r>
      <w:r w:rsidR="00932C9C" w:rsidRPr="00C16C28">
        <w:rPr>
          <w:rFonts w:ascii="Tahoma" w:hAnsi="Tahoma" w:cs="Tahoma"/>
        </w:rPr>
        <w:t xml:space="preserve"> </w:t>
      </w:r>
      <w:r w:rsidRPr="00C16C28">
        <w:rPr>
          <w:rFonts w:ascii="Tahoma" w:hAnsi="Tahoma" w:cs="Tahoma"/>
        </w:rPr>
        <w:t>Implement lean management principles to optimize internal processes, ensuring that administrative costs are minimized while maximizing the reach of frontline education and testing activities.</w:t>
      </w:r>
    </w:p>
    <w:p w14:paraId="717FBFCC" w14:textId="77777777" w:rsidR="00A65299" w:rsidRPr="00C16C28" w:rsidRDefault="00A65299" w:rsidP="00001E8E">
      <w:pPr>
        <w:pStyle w:val="ListParagraph"/>
        <w:numPr>
          <w:ilvl w:val="0"/>
          <w:numId w:val="66"/>
        </w:numPr>
        <w:spacing w:after="160" w:line="360" w:lineRule="auto"/>
        <w:jc w:val="both"/>
        <w:rPr>
          <w:rFonts w:ascii="Tahoma" w:hAnsi="Tahoma" w:cs="Tahoma"/>
        </w:rPr>
      </w:pPr>
      <w:r w:rsidRPr="00C16C28">
        <w:rPr>
          <w:rFonts w:ascii="Tahoma" w:hAnsi="Tahoma" w:cs="Tahoma"/>
          <w:b/>
          <w:bCs/>
        </w:rPr>
        <w:t>Integrated Digital Ecosystem</w:t>
      </w:r>
      <w:r w:rsidRPr="00C16C28">
        <w:rPr>
          <w:rFonts w:ascii="Tahoma" w:hAnsi="Tahoma" w:cs="Tahoma"/>
        </w:rPr>
        <w:t>: Expedite the deployment of an Integrated Management Information System (IMIS). This system should centralize data from testing, intelligence, and education, facilitating real-time reporting and enhancing data privacy protocols in line with the Data Protection Act.</w:t>
      </w:r>
    </w:p>
    <w:p w14:paraId="4CEDF589" w14:textId="77777777" w:rsidR="00A65299" w:rsidRPr="00C16C28" w:rsidRDefault="00A65299" w:rsidP="00001E8E">
      <w:pPr>
        <w:pStyle w:val="ListParagraph"/>
        <w:numPr>
          <w:ilvl w:val="0"/>
          <w:numId w:val="66"/>
        </w:numPr>
        <w:spacing w:after="160" w:line="360" w:lineRule="auto"/>
        <w:jc w:val="both"/>
        <w:rPr>
          <w:rFonts w:ascii="Tahoma" w:hAnsi="Tahoma" w:cs="Tahoma"/>
        </w:rPr>
      </w:pPr>
      <w:r w:rsidRPr="00C16C28">
        <w:rPr>
          <w:rFonts w:ascii="Tahoma" w:hAnsi="Tahoma" w:cs="Tahoma"/>
          <w:b/>
          <w:bCs/>
        </w:rPr>
        <w:t>Intelligence-Led Anti-Doping Models</w:t>
      </w:r>
      <w:r w:rsidRPr="00C16C28">
        <w:rPr>
          <w:rFonts w:ascii="Tahoma" w:hAnsi="Tahoma" w:cs="Tahoma"/>
        </w:rPr>
        <w:t>: Shift the operational focus toward intelligence-led testing. By leveraging "Whistleblower" platforms and advanced data analytics, the Agency can improve the "strike rate" of its testing program, providing a more effective defense against sophisticated doping trends such as micro-dosing.</w:t>
      </w:r>
    </w:p>
    <w:p w14:paraId="5FF16F7F" w14:textId="77777777" w:rsidR="00A65299" w:rsidRPr="00C16C28" w:rsidRDefault="00A65299" w:rsidP="00001E8E">
      <w:pPr>
        <w:pStyle w:val="ListParagraph"/>
        <w:numPr>
          <w:ilvl w:val="0"/>
          <w:numId w:val="66"/>
        </w:numPr>
        <w:spacing w:after="160" w:line="360" w:lineRule="auto"/>
        <w:jc w:val="both"/>
        <w:rPr>
          <w:rFonts w:ascii="Tahoma" w:hAnsi="Tahoma" w:cs="Tahoma"/>
        </w:rPr>
      </w:pPr>
      <w:r w:rsidRPr="00C16C28">
        <w:rPr>
          <w:rFonts w:ascii="Tahoma" w:hAnsi="Tahoma" w:cs="Tahoma"/>
          <w:b/>
          <w:bCs/>
        </w:rPr>
        <w:t>Decentralized Education Strategies</w:t>
      </w:r>
      <w:r w:rsidRPr="00C16C28">
        <w:rPr>
          <w:rFonts w:ascii="Tahoma" w:hAnsi="Tahoma" w:cs="Tahoma"/>
        </w:rPr>
        <w:t xml:space="preserve">: Transition from centralized awareness workshops to a decentralized model by empowering regional sports federations. </w:t>
      </w:r>
      <w:r w:rsidRPr="00C16C28">
        <w:rPr>
          <w:rFonts w:ascii="Tahoma" w:hAnsi="Tahoma" w:cs="Tahoma"/>
        </w:rPr>
        <w:lastRenderedPageBreak/>
        <w:t>This strategy will ensure that "Clean Sport" values permeate all levels of the sporting pyramid, from grassroots to elite levels.</w:t>
      </w:r>
    </w:p>
    <w:p w14:paraId="4C4F3619" w14:textId="77777777" w:rsidR="00A65299" w:rsidRPr="00C16C28" w:rsidRDefault="00A65299" w:rsidP="00001E8E">
      <w:pPr>
        <w:pStyle w:val="ListParagraph"/>
        <w:numPr>
          <w:ilvl w:val="0"/>
          <w:numId w:val="66"/>
        </w:numPr>
        <w:spacing w:after="160" w:line="360" w:lineRule="auto"/>
        <w:jc w:val="both"/>
        <w:rPr>
          <w:rFonts w:ascii="Tahoma" w:hAnsi="Tahoma" w:cs="Tahoma"/>
        </w:rPr>
      </w:pPr>
      <w:r w:rsidRPr="00C16C28">
        <w:rPr>
          <w:rFonts w:ascii="Tahoma" w:hAnsi="Tahoma" w:cs="Tahoma"/>
          <w:b/>
          <w:bCs/>
        </w:rPr>
        <w:t>Holistic Athlete Support</w:t>
      </w:r>
      <w:r w:rsidRPr="00C16C28">
        <w:rPr>
          <w:rFonts w:ascii="Tahoma" w:hAnsi="Tahoma" w:cs="Tahoma"/>
        </w:rPr>
        <w:t>: Incorporate mental health and wellness modules into the current education curriculum to address the psychological drivers of inadvertent doping, thereby fostering a culture of voluntary compliance.</w:t>
      </w:r>
    </w:p>
    <w:p w14:paraId="48A34786" w14:textId="52B2C7E7" w:rsidR="00A65299" w:rsidRPr="00C16C28" w:rsidRDefault="00A65299" w:rsidP="00001E8E">
      <w:pPr>
        <w:spacing w:line="360" w:lineRule="auto"/>
        <w:jc w:val="both"/>
        <w:rPr>
          <w:rFonts w:ascii="Tahoma" w:hAnsi="Tahoma" w:cs="Tahoma"/>
        </w:rPr>
      </w:pPr>
      <w:r w:rsidRPr="00C16C28">
        <w:rPr>
          <w:rFonts w:ascii="Tahoma" w:hAnsi="Tahoma" w:cs="Tahoma"/>
        </w:rPr>
        <w:t>The recommendations outlined above are intended to refine the Agency's trajectory, ensuring that the Strategic Plan 2023–2025 is not merely a static document but a living framework for excellence. By addressing the identified structural weaknesses and embracing technological innovation, the Agency will solidify its position as a leading Anti-Doping Organization</w:t>
      </w:r>
      <w:r w:rsidR="00256365" w:rsidRPr="00C16C28">
        <w:rPr>
          <w:rFonts w:ascii="Tahoma" w:hAnsi="Tahoma" w:cs="Tahoma"/>
        </w:rPr>
        <w:t>.</w:t>
      </w:r>
    </w:p>
    <w:p w14:paraId="736243F4" w14:textId="77777777" w:rsidR="00256365" w:rsidRPr="00C16C28" w:rsidRDefault="00256365" w:rsidP="00001E8E">
      <w:pPr>
        <w:spacing w:line="360" w:lineRule="auto"/>
        <w:jc w:val="both"/>
        <w:rPr>
          <w:rFonts w:ascii="Tahoma" w:hAnsi="Tahoma" w:cs="Tahoma"/>
        </w:rPr>
      </w:pPr>
    </w:p>
    <w:p w14:paraId="3AFBC356" w14:textId="77777777" w:rsidR="00A65299" w:rsidRPr="00C16C28" w:rsidRDefault="00A65299" w:rsidP="00001E8E">
      <w:pPr>
        <w:pStyle w:val="ListParagraph"/>
        <w:numPr>
          <w:ilvl w:val="0"/>
          <w:numId w:val="67"/>
        </w:numPr>
        <w:spacing w:line="360" w:lineRule="auto"/>
        <w:rPr>
          <w:rFonts w:ascii="Tahoma" w:hAnsi="Tahoma" w:cs="Tahoma"/>
        </w:rPr>
      </w:pPr>
      <w:r w:rsidRPr="00C16C28">
        <w:rPr>
          <w:rFonts w:ascii="Tahoma" w:hAnsi="Tahoma" w:cs="Tahoma"/>
          <w:b/>
          <w:bCs/>
        </w:rPr>
        <w:t>Resource Mobilization Strategy:</w:t>
      </w:r>
      <w:r w:rsidRPr="00C16C28">
        <w:rPr>
          <w:rFonts w:ascii="Tahoma" w:hAnsi="Tahoma" w:cs="Tahoma"/>
        </w:rPr>
        <w:t xml:space="preserve"> The Agency should justify the need for additional resources from the National Treasury. In addition, there is need to explore potential development partners, and prepare and implement a resource mobilization strategy.</w:t>
      </w:r>
    </w:p>
    <w:p w14:paraId="6781840B" w14:textId="77777777" w:rsidR="00A65299" w:rsidRPr="00C16C28" w:rsidRDefault="00A65299" w:rsidP="00001E8E">
      <w:pPr>
        <w:pStyle w:val="ListParagraph"/>
        <w:numPr>
          <w:ilvl w:val="0"/>
          <w:numId w:val="67"/>
        </w:numPr>
        <w:spacing w:line="360" w:lineRule="auto"/>
        <w:rPr>
          <w:rFonts w:ascii="Tahoma" w:hAnsi="Tahoma" w:cs="Tahoma"/>
        </w:rPr>
      </w:pPr>
      <w:r w:rsidRPr="00C16C28">
        <w:rPr>
          <w:rFonts w:ascii="Tahoma" w:hAnsi="Tahoma" w:cs="Tahoma"/>
          <w:b/>
          <w:bCs/>
        </w:rPr>
        <w:t>Linking Budgets to Plans:</w:t>
      </w:r>
      <w:r w:rsidRPr="00C16C28">
        <w:rPr>
          <w:rFonts w:ascii="Tahoma" w:hAnsi="Tahoma" w:cs="Tahoma"/>
        </w:rPr>
        <w:t xml:space="preserve"> A review of the Strategic Plan identified the need to align MTEF budget priorities with the mandate.</w:t>
      </w:r>
    </w:p>
    <w:p w14:paraId="6EB396F9" w14:textId="77777777" w:rsidR="00A65299" w:rsidRPr="00C16C28" w:rsidRDefault="00A65299" w:rsidP="00001E8E">
      <w:pPr>
        <w:pStyle w:val="ListParagraph"/>
        <w:numPr>
          <w:ilvl w:val="0"/>
          <w:numId w:val="67"/>
        </w:numPr>
        <w:spacing w:line="360" w:lineRule="auto"/>
        <w:rPr>
          <w:rFonts w:ascii="Tahoma" w:hAnsi="Tahoma" w:cs="Tahoma"/>
        </w:rPr>
      </w:pPr>
      <w:r w:rsidRPr="00C16C28">
        <w:rPr>
          <w:rFonts w:ascii="Tahoma" w:hAnsi="Tahoma" w:cs="Tahoma"/>
          <w:b/>
          <w:bCs/>
        </w:rPr>
        <w:t>Visibility and Publicity:</w:t>
      </w:r>
      <w:r w:rsidRPr="00C16C28">
        <w:rPr>
          <w:rFonts w:ascii="Tahoma" w:hAnsi="Tahoma" w:cs="Tahoma"/>
        </w:rPr>
        <w:t xml:space="preserve"> The fight against doping is a never-ending menace; thus, the Agency needs to leverage existing digital platforms in disseminating information and interacting with key stakeholders for improved brand visibility </w:t>
      </w:r>
    </w:p>
    <w:p w14:paraId="7AB3CDC2" w14:textId="77777777" w:rsidR="00A65299" w:rsidRPr="00C16C28" w:rsidRDefault="00A65299" w:rsidP="00001E8E">
      <w:pPr>
        <w:pStyle w:val="ListParagraph"/>
        <w:numPr>
          <w:ilvl w:val="0"/>
          <w:numId w:val="67"/>
        </w:numPr>
        <w:spacing w:line="360" w:lineRule="auto"/>
        <w:rPr>
          <w:rFonts w:ascii="Tahoma" w:hAnsi="Tahoma" w:cs="Tahoma"/>
          <w:b/>
          <w:bCs/>
        </w:rPr>
      </w:pPr>
      <w:r w:rsidRPr="00C16C28">
        <w:rPr>
          <w:rFonts w:ascii="Tahoma" w:hAnsi="Tahoma" w:cs="Tahoma"/>
          <w:b/>
          <w:bCs/>
        </w:rPr>
        <w:t>Strengthening institutional and staff capacity:</w:t>
      </w:r>
    </w:p>
    <w:p w14:paraId="36605BDB" w14:textId="0C9DC3F5" w:rsidR="00D32C6F" w:rsidRPr="00C16C28" w:rsidRDefault="00A65299" w:rsidP="00001E8E">
      <w:pPr>
        <w:spacing w:line="360" w:lineRule="auto"/>
        <w:rPr>
          <w:rFonts w:ascii="Tahoma" w:hAnsi="Tahoma" w:cs="Tahoma"/>
        </w:rPr>
        <w:sectPr w:rsidR="00D32C6F" w:rsidRPr="00C16C28" w:rsidSect="008C24E6">
          <w:pgSz w:w="12240" w:h="15840"/>
          <w:pgMar w:top="1440" w:right="1440" w:bottom="1440" w:left="1440" w:header="720" w:footer="720" w:gutter="0"/>
          <w:cols w:space="720"/>
          <w:docGrid w:linePitch="360"/>
        </w:sectPr>
      </w:pPr>
      <w:r w:rsidRPr="00C16C28">
        <w:rPr>
          <w:rFonts w:ascii="Tahoma" w:hAnsi="Tahoma" w:cs="Tahoma"/>
        </w:rPr>
        <w:t xml:space="preserve"> </w:t>
      </w:r>
    </w:p>
    <w:p w14:paraId="1300BC36" w14:textId="4630C17A" w:rsidR="00893290" w:rsidRPr="004662CF" w:rsidRDefault="00893290" w:rsidP="004662CF">
      <w:pPr>
        <w:pStyle w:val="Heading1"/>
        <w:rPr>
          <w:rFonts w:ascii="Tahoma" w:hAnsi="Tahoma" w:cs="Tahoma"/>
          <w:b/>
          <w:bCs/>
          <w:color w:val="auto"/>
          <w:sz w:val="24"/>
          <w:szCs w:val="24"/>
        </w:rPr>
      </w:pPr>
      <w:bookmarkStart w:id="68" w:name="_Toc223524141"/>
      <w:r w:rsidRPr="004662CF">
        <w:rPr>
          <w:rFonts w:ascii="Tahoma" w:hAnsi="Tahoma" w:cs="Tahoma"/>
          <w:b/>
          <w:bCs/>
          <w:color w:val="auto"/>
          <w:sz w:val="24"/>
          <w:szCs w:val="24"/>
        </w:rPr>
        <w:lastRenderedPageBreak/>
        <w:t>Annexes</w:t>
      </w:r>
      <w:bookmarkEnd w:id="68"/>
    </w:p>
    <w:p w14:paraId="007C8B4B" w14:textId="00608CA8" w:rsidR="004E5073" w:rsidRPr="004662CF" w:rsidRDefault="004E5073" w:rsidP="004662CF">
      <w:pPr>
        <w:pStyle w:val="Heading2"/>
        <w:rPr>
          <w:b/>
          <w:bCs/>
          <w:color w:val="auto"/>
        </w:rPr>
      </w:pPr>
      <w:bookmarkStart w:id="69" w:name="_Toc223524142"/>
      <w:r w:rsidRPr="004662CF">
        <w:rPr>
          <w:b/>
          <w:bCs/>
          <w:color w:val="auto"/>
        </w:rPr>
        <w:t>Annex I: Implementation Status Report</w:t>
      </w:r>
      <w:bookmarkEnd w:id="69"/>
    </w:p>
    <w:tbl>
      <w:tblPr>
        <w:tblW w:w="14035" w:type="dxa"/>
        <w:tblLayout w:type="fixed"/>
        <w:tblLook w:val="04A0" w:firstRow="1" w:lastRow="0" w:firstColumn="1" w:lastColumn="0" w:noHBand="0" w:noVBand="1"/>
      </w:tblPr>
      <w:tblGrid>
        <w:gridCol w:w="1610"/>
        <w:gridCol w:w="2004"/>
        <w:gridCol w:w="1529"/>
        <w:gridCol w:w="1390"/>
        <w:gridCol w:w="1004"/>
        <w:gridCol w:w="1339"/>
        <w:gridCol w:w="1350"/>
        <w:gridCol w:w="1709"/>
        <w:gridCol w:w="840"/>
        <w:gridCol w:w="1260"/>
      </w:tblGrid>
      <w:tr w:rsidR="00C868C3" w:rsidRPr="00C16C28" w14:paraId="333AE412" w14:textId="77777777" w:rsidTr="004662CF">
        <w:trPr>
          <w:trHeight w:val="1210"/>
          <w:tblHeader/>
        </w:trPr>
        <w:tc>
          <w:tcPr>
            <w:tcW w:w="1610" w:type="dxa"/>
            <w:tcBorders>
              <w:top w:val="single" w:sz="8" w:space="0" w:color="auto"/>
              <w:left w:val="single" w:sz="8" w:space="0" w:color="auto"/>
              <w:bottom w:val="single" w:sz="8" w:space="0" w:color="auto"/>
              <w:right w:val="single" w:sz="8" w:space="0" w:color="auto"/>
            </w:tcBorders>
            <w:shd w:val="clear" w:color="auto" w:fill="45B0E1" w:themeFill="accent1" w:themeFillTint="99"/>
            <w:vAlign w:val="center"/>
            <w:hideMark/>
          </w:tcPr>
          <w:p w14:paraId="7795D6F0"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Strategy</w:t>
            </w:r>
          </w:p>
        </w:tc>
        <w:tc>
          <w:tcPr>
            <w:tcW w:w="2004"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4A63B949"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Key Activities</w:t>
            </w:r>
          </w:p>
        </w:tc>
        <w:tc>
          <w:tcPr>
            <w:tcW w:w="1529"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6EC80859"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Expected Output</w:t>
            </w:r>
          </w:p>
        </w:tc>
        <w:tc>
          <w:tcPr>
            <w:tcW w:w="1390"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0AF52E94"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Output Indicators</w:t>
            </w:r>
          </w:p>
        </w:tc>
        <w:tc>
          <w:tcPr>
            <w:tcW w:w="1004"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7B089B22" w14:textId="77777777" w:rsidR="00F96CFA" w:rsidRPr="00C16C28" w:rsidRDefault="00F96CFA" w:rsidP="00001E8E">
            <w:pPr>
              <w:spacing w:line="360" w:lineRule="auto"/>
              <w:jc w:val="center"/>
              <w:rPr>
                <w:rFonts w:ascii="Tahoma" w:eastAsia="Times New Roman" w:hAnsi="Tahoma" w:cs="Tahoma"/>
                <w:b/>
                <w:bCs/>
                <w:lang w:val="en-US" w:eastAsia="en-US"/>
              </w:rPr>
            </w:pPr>
            <w:r w:rsidRPr="00C16C28">
              <w:rPr>
                <w:rFonts w:ascii="Tahoma" w:eastAsia="Times New Roman" w:hAnsi="Tahoma" w:cs="Tahoma"/>
                <w:b/>
                <w:bCs/>
                <w:lang w:val="en-US" w:eastAsia="en-US"/>
              </w:rPr>
              <w:t>Mid-Target</w:t>
            </w:r>
          </w:p>
        </w:tc>
        <w:tc>
          <w:tcPr>
            <w:tcW w:w="1339"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14347079"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Achievement (Mid-Term)</w:t>
            </w:r>
          </w:p>
        </w:tc>
        <w:tc>
          <w:tcPr>
            <w:tcW w:w="1350"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3ACB9505"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Achievement</w:t>
            </w:r>
          </w:p>
        </w:tc>
        <w:tc>
          <w:tcPr>
            <w:tcW w:w="1709"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2F20AA19"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Remarks</w:t>
            </w:r>
          </w:p>
        </w:tc>
        <w:tc>
          <w:tcPr>
            <w:tcW w:w="840"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132A4D4A"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Lead</w:t>
            </w:r>
          </w:p>
        </w:tc>
        <w:tc>
          <w:tcPr>
            <w:tcW w:w="1260" w:type="dxa"/>
            <w:tcBorders>
              <w:top w:val="single" w:sz="8" w:space="0" w:color="auto"/>
              <w:left w:val="nil"/>
              <w:bottom w:val="single" w:sz="8" w:space="0" w:color="auto"/>
              <w:right w:val="single" w:sz="8" w:space="0" w:color="auto"/>
            </w:tcBorders>
            <w:shd w:val="clear" w:color="auto" w:fill="45B0E1" w:themeFill="accent1" w:themeFillTint="99"/>
            <w:vAlign w:val="center"/>
            <w:hideMark/>
          </w:tcPr>
          <w:p w14:paraId="58E3B8F1"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Support</w:t>
            </w:r>
          </w:p>
        </w:tc>
      </w:tr>
      <w:tr w:rsidR="00C868C3" w:rsidRPr="00C16C28" w14:paraId="0DA46037" w14:textId="77777777" w:rsidTr="00053D17">
        <w:trPr>
          <w:trHeight w:val="310"/>
        </w:trPr>
        <w:tc>
          <w:tcPr>
            <w:tcW w:w="14035" w:type="dxa"/>
            <w:gridSpan w:val="10"/>
            <w:tcBorders>
              <w:top w:val="single" w:sz="8" w:space="0" w:color="auto"/>
              <w:left w:val="single" w:sz="8" w:space="0" w:color="auto"/>
              <w:bottom w:val="single" w:sz="8" w:space="0" w:color="auto"/>
              <w:right w:val="single" w:sz="8" w:space="0" w:color="auto"/>
            </w:tcBorders>
            <w:vAlign w:val="center"/>
            <w:hideMark/>
          </w:tcPr>
          <w:p w14:paraId="754C5D4E"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KRA 1: Legal and Ethical Compliance</w:t>
            </w:r>
          </w:p>
        </w:tc>
      </w:tr>
      <w:tr w:rsidR="00C868C3" w:rsidRPr="00C16C28" w14:paraId="4AD751D9" w14:textId="77777777" w:rsidTr="00C377DF">
        <w:trPr>
          <w:trHeight w:val="1810"/>
        </w:trPr>
        <w:tc>
          <w:tcPr>
            <w:tcW w:w="1610" w:type="dxa"/>
            <w:vMerge w:val="restart"/>
            <w:tcBorders>
              <w:top w:val="nil"/>
              <w:left w:val="single" w:sz="8" w:space="0" w:color="auto"/>
              <w:bottom w:val="single" w:sz="8" w:space="0" w:color="auto"/>
              <w:right w:val="single" w:sz="8" w:space="0" w:color="auto"/>
            </w:tcBorders>
            <w:vAlign w:val="center"/>
            <w:hideMark/>
          </w:tcPr>
          <w:p w14:paraId="760BE097"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Development and implementation of a compliance audit framework for sports organizations in Kenya</w:t>
            </w:r>
          </w:p>
        </w:tc>
        <w:tc>
          <w:tcPr>
            <w:tcW w:w="2004" w:type="dxa"/>
            <w:tcBorders>
              <w:top w:val="nil"/>
              <w:left w:val="nil"/>
              <w:bottom w:val="single" w:sz="8" w:space="0" w:color="auto"/>
              <w:right w:val="single" w:sz="8" w:space="0" w:color="auto"/>
            </w:tcBorders>
            <w:vAlign w:val="center"/>
            <w:hideMark/>
          </w:tcPr>
          <w:p w14:paraId="40B3ED0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Drafting, reviewing, public participation, validation and approval</w:t>
            </w:r>
          </w:p>
        </w:tc>
        <w:tc>
          <w:tcPr>
            <w:tcW w:w="1529" w:type="dxa"/>
            <w:tcBorders>
              <w:top w:val="nil"/>
              <w:left w:val="nil"/>
              <w:bottom w:val="single" w:sz="8" w:space="0" w:color="auto"/>
              <w:right w:val="single" w:sz="8" w:space="0" w:color="auto"/>
            </w:tcBorders>
            <w:vAlign w:val="center"/>
            <w:hideMark/>
          </w:tcPr>
          <w:p w14:paraId="5199F0A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Compliance Audit framework developed</w:t>
            </w:r>
          </w:p>
        </w:tc>
        <w:tc>
          <w:tcPr>
            <w:tcW w:w="1390" w:type="dxa"/>
            <w:tcBorders>
              <w:top w:val="nil"/>
              <w:left w:val="nil"/>
              <w:bottom w:val="single" w:sz="8" w:space="0" w:color="auto"/>
              <w:right w:val="single" w:sz="8" w:space="0" w:color="auto"/>
            </w:tcBorders>
            <w:vAlign w:val="center"/>
            <w:hideMark/>
          </w:tcPr>
          <w:p w14:paraId="19B203D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Compliance Audit framework</w:t>
            </w:r>
          </w:p>
        </w:tc>
        <w:tc>
          <w:tcPr>
            <w:tcW w:w="1004" w:type="dxa"/>
            <w:tcBorders>
              <w:top w:val="nil"/>
              <w:left w:val="nil"/>
              <w:bottom w:val="single" w:sz="8" w:space="0" w:color="auto"/>
              <w:right w:val="single" w:sz="8" w:space="0" w:color="auto"/>
            </w:tcBorders>
            <w:vAlign w:val="center"/>
            <w:hideMark/>
          </w:tcPr>
          <w:p w14:paraId="5D4A52C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vAlign w:val="center"/>
            <w:hideMark/>
          </w:tcPr>
          <w:p w14:paraId="0755956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vAlign w:val="center"/>
            <w:hideMark/>
          </w:tcPr>
          <w:p w14:paraId="79522BDE"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6069E97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Compliance Audit framework developed, Validated and approved</w:t>
            </w:r>
          </w:p>
        </w:tc>
        <w:tc>
          <w:tcPr>
            <w:tcW w:w="840" w:type="dxa"/>
            <w:tcBorders>
              <w:top w:val="nil"/>
              <w:left w:val="nil"/>
              <w:bottom w:val="single" w:sz="8" w:space="0" w:color="auto"/>
              <w:right w:val="single" w:sz="8" w:space="0" w:color="auto"/>
            </w:tcBorders>
            <w:vAlign w:val="center"/>
            <w:hideMark/>
          </w:tcPr>
          <w:p w14:paraId="5A2E8A5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c>
          <w:tcPr>
            <w:tcW w:w="1260" w:type="dxa"/>
            <w:tcBorders>
              <w:top w:val="nil"/>
              <w:left w:val="nil"/>
              <w:bottom w:val="single" w:sz="8" w:space="0" w:color="auto"/>
              <w:right w:val="single" w:sz="8" w:space="0" w:color="auto"/>
            </w:tcBorders>
            <w:vAlign w:val="center"/>
            <w:hideMark/>
          </w:tcPr>
          <w:p w14:paraId="467D2A9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Legal</w:t>
            </w:r>
          </w:p>
        </w:tc>
      </w:tr>
      <w:tr w:rsidR="00C868C3" w:rsidRPr="00C16C28" w14:paraId="2D6FB8A7" w14:textId="77777777" w:rsidTr="00C377DF">
        <w:trPr>
          <w:trHeight w:val="2410"/>
        </w:trPr>
        <w:tc>
          <w:tcPr>
            <w:tcW w:w="1610" w:type="dxa"/>
            <w:vMerge/>
            <w:tcBorders>
              <w:top w:val="nil"/>
              <w:left w:val="single" w:sz="8" w:space="0" w:color="auto"/>
              <w:bottom w:val="single" w:sz="8" w:space="0" w:color="auto"/>
              <w:right w:val="single" w:sz="8" w:space="0" w:color="auto"/>
            </w:tcBorders>
            <w:vAlign w:val="center"/>
            <w:hideMark/>
          </w:tcPr>
          <w:p w14:paraId="416BC2C1"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5E1B468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Develop and implement a compliance implementation work plan</w:t>
            </w:r>
          </w:p>
        </w:tc>
        <w:tc>
          <w:tcPr>
            <w:tcW w:w="1529" w:type="dxa"/>
            <w:tcBorders>
              <w:top w:val="nil"/>
              <w:left w:val="nil"/>
              <w:bottom w:val="single" w:sz="8" w:space="0" w:color="auto"/>
              <w:right w:val="single" w:sz="8" w:space="0" w:color="auto"/>
            </w:tcBorders>
            <w:vAlign w:val="center"/>
            <w:hideMark/>
          </w:tcPr>
          <w:p w14:paraId="576E39E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Compliance implementation work plan developed and </w:t>
            </w:r>
            <w:r w:rsidRPr="00C16C28">
              <w:rPr>
                <w:rFonts w:ascii="Tahoma" w:eastAsia="Times New Roman" w:hAnsi="Tahoma" w:cs="Tahoma"/>
                <w:lang w:val="en-US" w:eastAsia="en-US"/>
              </w:rPr>
              <w:lastRenderedPageBreak/>
              <w:t>implemented</w:t>
            </w:r>
          </w:p>
        </w:tc>
        <w:tc>
          <w:tcPr>
            <w:tcW w:w="1390" w:type="dxa"/>
            <w:tcBorders>
              <w:top w:val="nil"/>
              <w:left w:val="nil"/>
              <w:bottom w:val="single" w:sz="8" w:space="0" w:color="auto"/>
              <w:right w:val="single" w:sz="8" w:space="0" w:color="auto"/>
            </w:tcBorders>
            <w:vAlign w:val="center"/>
            <w:hideMark/>
          </w:tcPr>
          <w:p w14:paraId="3AB14DD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Compliance implementation work plan</w:t>
            </w:r>
          </w:p>
        </w:tc>
        <w:tc>
          <w:tcPr>
            <w:tcW w:w="1004" w:type="dxa"/>
            <w:tcBorders>
              <w:top w:val="nil"/>
              <w:left w:val="nil"/>
              <w:bottom w:val="single" w:sz="8" w:space="0" w:color="auto"/>
              <w:right w:val="single" w:sz="8" w:space="0" w:color="auto"/>
            </w:tcBorders>
            <w:vAlign w:val="center"/>
            <w:hideMark/>
          </w:tcPr>
          <w:p w14:paraId="3F03AD3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w:t>
            </w:r>
          </w:p>
        </w:tc>
        <w:tc>
          <w:tcPr>
            <w:tcW w:w="1339" w:type="dxa"/>
            <w:tcBorders>
              <w:top w:val="nil"/>
              <w:left w:val="nil"/>
              <w:bottom w:val="single" w:sz="8" w:space="0" w:color="auto"/>
              <w:right w:val="single" w:sz="8" w:space="0" w:color="auto"/>
            </w:tcBorders>
            <w:vAlign w:val="center"/>
            <w:hideMark/>
          </w:tcPr>
          <w:p w14:paraId="0B18B960"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w:t>
            </w:r>
          </w:p>
        </w:tc>
        <w:tc>
          <w:tcPr>
            <w:tcW w:w="1350" w:type="dxa"/>
            <w:tcBorders>
              <w:top w:val="nil"/>
              <w:left w:val="nil"/>
              <w:bottom w:val="single" w:sz="8" w:space="0" w:color="auto"/>
              <w:right w:val="single" w:sz="8" w:space="0" w:color="auto"/>
            </w:tcBorders>
            <w:vAlign w:val="center"/>
            <w:hideMark/>
          </w:tcPr>
          <w:p w14:paraId="4E8C59A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67.00</w:t>
            </w:r>
          </w:p>
        </w:tc>
        <w:tc>
          <w:tcPr>
            <w:tcW w:w="1709" w:type="dxa"/>
            <w:tcBorders>
              <w:top w:val="nil"/>
              <w:left w:val="nil"/>
              <w:bottom w:val="single" w:sz="8" w:space="0" w:color="auto"/>
              <w:right w:val="single" w:sz="8" w:space="0" w:color="auto"/>
            </w:tcBorders>
            <w:shd w:val="clear" w:color="000000" w:fill="FFFFFF"/>
            <w:vAlign w:val="center"/>
            <w:hideMark/>
          </w:tcPr>
          <w:p w14:paraId="795894A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Work plans prepared annually. However, FY2023/24 was not done</w:t>
            </w:r>
          </w:p>
        </w:tc>
        <w:tc>
          <w:tcPr>
            <w:tcW w:w="840" w:type="dxa"/>
            <w:tcBorders>
              <w:top w:val="nil"/>
              <w:left w:val="nil"/>
              <w:bottom w:val="single" w:sz="8" w:space="0" w:color="auto"/>
              <w:right w:val="single" w:sz="8" w:space="0" w:color="auto"/>
            </w:tcBorders>
            <w:vAlign w:val="center"/>
            <w:hideMark/>
          </w:tcPr>
          <w:p w14:paraId="564C29A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c>
          <w:tcPr>
            <w:tcW w:w="1260" w:type="dxa"/>
            <w:tcBorders>
              <w:top w:val="nil"/>
              <w:left w:val="nil"/>
              <w:bottom w:val="single" w:sz="8" w:space="0" w:color="auto"/>
              <w:right w:val="single" w:sz="8" w:space="0" w:color="auto"/>
            </w:tcBorders>
            <w:vAlign w:val="center"/>
            <w:hideMark/>
          </w:tcPr>
          <w:p w14:paraId="42E6DB1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4262AB39"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320BBA75"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06FCE18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Auditing compliance by Sports organizations</w:t>
            </w:r>
          </w:p>
        </w:tc>
        <w:tc>
          <w:tcPr>
            <w:tcW w:w="1529" w:type="dxa"/>
            <w:tcBorders>
              <w:top w:val="nil"/>
              <w:left w:val="nil"/>
              <w:bottom w:val="single" w:sz="8" w:space="0" w:color="auto"/>
              <w:right w:val="single" w:sz="8" w:space="0" w:color="auto"/>
            </w:tcBorders>
            <w:vAlign w:val="center"/>
            <w:hideMark/>
          </w:tcPr>
          <w:p w14:paraId="2E65261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Sports organizations audited</w:t>
            </w:r>
          </w:p>
        </w:tc>
        <w:tc>
          <w:tcPr>
            <w:tcW w:w="1390" w:type="dxa"/>
            <w:tcBorders>
              <w:top w:val="nil"/>
              <w:left w:val="nil"/>
              <w:bottom w:val="single" w:sz="8" w:space="0" w:color="auto"/>
              <w:right w:val="single" w:sz="8" w:space="0" w:color="auto"/>
            </w:tcBorders>
            <w:vAlign w:val="center"/>
            <w:hideMark/>
          </w:tcPr>
          <w:p w14:paraId="79738B6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Sports organizations</w:t>
            </w:r>
          </w:p>
        </w:tc>
        <w:tc>
          <w:tcPr>
            <w:tcW w:w="1004" w:type="dxa"/>
            <w:tcBorders>
              <w:top w:val="nil"/>
              <w:left w:val="nil"/>
              <w:bottom w:val="single" w:sz="8" w:space="0" w:color="auto"/>
              <w:right w:val="single" w:sz="8" w:space="0" w:color="auto"/>
            </w:tcBorders>
            <w:vAlign w:val="center"/>
            <w:hideMark/>
          </w:tcPr>
          <w:p w14:paraId="60B81E6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14</w:t>
            </w:r>
          </w:p>
        </w:tc>
        <w:tc>
          <w:tcPr>
            <w:tcW w:w="1339" w:type="dxa"/>
            <w:tcBorders>
              <w:top w:val="nil"/>
              <w:left w:val="nil"/>
              <w:bottom w:val="single" w:sz="8" w:space="0" w:color="auto"/>
              <w:right w:val="single" w:sz="8" w:space="0" w:color="auto"/>
            </w:tcBorders>
            <w:vAlign w:val="center"/>
            <w:hideMark/>
          </w:tcPr>
          <w:p w14:paraId="12740900"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18</w:t>
            </w:r>
          </w:p>
        </w:tc>
        <w:tc>
          <w:tcPr>
            <w:tcW w:w="1350" w:type="dxa"/>
            <w:tcBorders>
              <w:top w:val="nil"/>
              <w:left w:val="nil"/>
              <w:bottom w:val="single" w:sz="8" w:space="0" w:color="auto"/>
              <w:right w:val="single" w:sz="8" w:space="0" w:color="auto"/>
            </w:tcBorders>
            <w:vAlign w:val="center"/>
            <w:hideMark/>
          </w:tcPr>
          <w:p w14:paraId="088A10D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180.00</w:t>
            </w:r>
          </w:p>
        </w:tc>
        <w:tc>
          <w:tcPr>
            <w:tcW w:w="1709" w:type="dxa"/>
            <w:tcBorders>
              <w:top w:val="nil"/>
              <w:left w:val="nil"/>
              <w:bottom w:val="single" w:sz="8" w:space="0" w:color="auto"/>
              <w:right w:val="single" w:sz="8" w:space="0" w:color="auto"/>
            </w:tcBorders>
            <w:vAlign w:val="center"/>
            <w:hideMark/>
          </w:tcPr>
          <w:p w14:paraId="33B467F6" w14:textId="0A9F29DC"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surpassed due to adequate staff and </w:t>
            </w:r>
            <w:r w:rsidR="00F76D6A">
              <w:rPr>
                <w:rFonts w:ascii="Tahoma" w:eastAsia="Times New Roman" w:hAnsi="Tahoma" w:cs="Tahoma"/>
                <w:lang w:val="en-US" w:eastAsia="en-US"/>
              </w:rPr>
              <w:t xml:space="preserve">the </w:t>
            </w:r>
            <w:r w:rsidRPr="00C16C28">
              <w:rPr>
                <w:rFonts w:ascii="Tahoma" w:eastAsia="Times New Roman" w:hAnsi="Tahoma" w:cs="Tahoma"/>
                <w:lang w:val="en-US" w:eastAsia="en-US"/>
              </w:rPr>
              <w:t>incorporation of new federations</w:t>
            </w:r>
          </w:p>
        </w:tc>
        <w:tc>
          <w:tcPr>
            <w:tcW w:w="840" w:type="dxa"/>
            <w:tcBorders>
              <w:top w:val="nil"/>
              <w:left w:val="nil"/>
              <w:bottom w:val="single" w:sz="8" w:space="0" w:color="auto"/>
              <w:right w:val="single" w:sz="8" w:space="0" w:color="auto"/>
            </w:tcBorders>
            <w:vAlign w:val="center"/>
            <w:hideMark/>
          </w:tcPr>
          <w:p w14:paraId="2B05252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c>
          <w:tcPr>
            <w:tcW w:w="1260" w:type="dxa"/>
            <w:tcBorders>
              <w:top w:val="nil"/>
              <w:left w:val="nil"/>
              <w:bottom w:val="single" w:sz="8" w:space="0" w:color="auto"/>
              <w:right w:val="single" w:sz="8" w:space="0" w:color="auto"/>
            </w:tcBorders>
            <w:vAlign w:val="center"/>
            <w:hideMark/>
          </w:tcPr>
          <w:p w14:paraId="7F6E37E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6185BA3E" w14:textId="77777777" w:rsidTr="00C377DF">
        <w:trPr>
          <w:trHeight w:val="310"/>
        </w:trPr>
        <w:tc>
          <w:tcPr>
            <w:tcW w:w="1610" w:type="dxa"/>
            <w:tcBorders>
              <w:top w:val="nil"/>
              <w:left w:val="single" w:sz="8" w:space="0" w:color="auto"/>
              <w:bottom w:val="single" w:sz="8" w:space="0" w:color="auto"/>
              <w:right w:val="single" w:sz="8" w:space="0" w:color="auto"/>
            </w:tcBorders>
            <w:vAlign w:val="center"/>
            <w:hideMark/>
          </w:tcPr>
          <w:p w14:paraId="5E4F868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2004" w:type="dxa"/>
            <w:tcBorders>
              <w:top w:val="nil"/>
              <w:left w:val="nil"/>
              <w:bottom w:val="single" w:sz="8" w:space="0" w:color="auto"/>
              <w:right w:val="single" w:sz="8" w:space="0" w:color="auto"/>
            </w:tcBorders>
            <w:vAlign w:val="center"/>
            <w:hideMark/>
          </w:tcPr>
          <w:p w14:paraId="2BE95E5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1529" w:type="dxa"/>
            <w:tcBorders>
              <w:top w:val="nil"/>
              <w:left w:val="nil"/>
              <w:bottom w:val="single" w:sz="8" w:space="0" w:color="auto"/>
              <w:right w:val="single" w:sz="8" w:space="0" w:color="auto"/>
            </w:tcBorders>
            <w:vAlign w:val="center"/>
            <w:hideMark/>
          </w:tcPr>
          <w:p w14:paraId="32D5BD6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1390" w:type="dxa"/>
            <w:tcBorders>
              <w:top w:val="nil"/>
              <w:left w:val="nil"/>
              <w:bottom w:val="single" w:sz="8" w:space="0" w:color="auto"/>
              <w:right w:val="single" w:sz="8" w:space="0" w:color="auto"/>
            </w:tcBorders>
            <w:vAlign w:val="center"/>
            <w:hideMark/>
          </w:tcPr>
          <w:p w14:paraId="4CD0B57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1004" w:type="dxa"/>
            <w:tcBorders>
              <w:top w:val="nil"/>
              <w:left w:val="nil"/>
              <w:bottom w:val="single" w:sz="8" w:space="0" w:color="auto"/>
              <w:right w:val="single" w:sz="8" w:space="0" w:color="auto"/>
            </w:tcBorders>
            <w:vAlign w:val="center"/>
            <w:hideMark/>
          </w:tcPr>
          <w:p w14:paraId="7DCDAEC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1339" w:type="dxa"/>
            <w:tcBorders>
              <w:top w:val="nil"/>
              <w:left w:val="nil"/>
              <w:bottom w:val="single" w:sz="8" w:space="0" w:color="auto"/>
              <w:right w:val="single" w:sz="8" w:space="0" w:color="auto"/>
            </w:tcBorders>
            <w:vAlign w:val="center"/>
            <w:hideMark/>
          </w:tcPr>
          <w:p w14:paraId="56B601D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1350" w:type="dxa"/>
            <w:tcBorders>
              <w:top w:val="nil"/>
              <w:left w:val="nil"/>
              <w:bottom w:val="single" w:sz="8" w:space="0" w:color="auto"/>
              <w:right w:val="single" w:sz="8" w:space="0" w:color="auto"/>
            </w:tcBorders>
            <w:vAlign w:val="center"/>
            <w:hideMark/>
          </w:tcPr>
          <w:p w14:paraId="1F72A73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1709" w:type="dxa"/>
            <w:tcBorders>
              <w:top w:val="nil"/>
              <w:left w:val="nil"/>
              <w:bottom w:val="single" w:sz="8" w:space="0" w:color="auto"/>
              <w:right w:val="single" w:sz="8" w:space="0" w:color="auto"/>
            </w:tcBorders>
            <w:vAlign w:val="center"/>
            <w:hideMark/>
          </w:tcPr>
          <w:p w14:paraId="0C86F08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840" w:type="dxa"/>
            <w:tcBorders>
              <w:top w:val="nil"/>
              <w:left w:val="nil"/>
              <w:bottom w:val="single" w:sz="8" w:space="0" w:color="auto"/>
              <w:right w:val="single" w:sz="8" w:space="0" w:color="auto"/>
            </w:tcBorders>
            <w:vAlign w:val="center"/>
            <w:hideMark/>
          </w:tcPr>
          <w:p w14:paraId="2FC75B2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1260" w:type="dxa"/>
            <w:tcBorders>
              <w:top w:val="nil"/>
              <w:left w:val="nil"/>
              <w:bottom w:val="single" w:sz="8" w:space="0" w:color="auto"/>
              <w:right w:val="single" w:sz="8" w:space="0" w:color="auto"/>
            </w:tcBorders>
            <w:vAlign w:val="center"/>
            <w:hideMark/>
          </w:tcPr>
          <w:p w14:paraId="0E01437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082AA3D9" w14:textId="77777777" w:rsidTr="00053D17">
        <w:trPr>
          <w:trHeight w:val="480"/>
        </w:trPr>
        <w:tc>
          <w:tcPr>
            <w:tcW w:w="8876" w:type="dxa"/>
            <w:gridSpan w:val="6"/>
            <w:tcBorders>
              <w:top w:val="single" w:sz="8" w:space="0" w:color="auto"/>
              <w:left w:val="single" w:sz="8" w:space="0" w:color="auto"/>
              <w:bottom w:val="single" w:sz="8" w:space="0" w:color="auto"/>
              <w:right w:val="single" w:sz="8" w:space="0" w:color="000000"/>
            </w:tcBorders>
            <w:vAlign w:val="center"/>
            <w:hideMark/>
          </w:tcPr>
          <w:p w14:paraId="6246B516"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Average KRA 1 Performance (%)</w:t>
            </w:r>
          </w:p>
        </w:tc>
        <w:tc>
          <w:tcPr>
            <w:tcW w:w="1350" w:type="dxa"/>
            <w:tcBorders>
              <w:top w:val="nil"/>
              <w:left w:val="nil"/>
              <w:bottom w:val="single" w:sz="8" w:space="0" w:color="auto"/>
              <w:right w:val="single" w:sz="8" w:space="0" w:color="auto"/>
            </w:tcBorders>
            <w:vAlign w:val="center"/>
            <w:hideMark/>
          </w:tcPr>
          <w:p w14:paraId="4D9E01A8" w14:textId="4378ACDA" w:rsidR="00F96CFA" w:rsidRPr="00C16C28" w:rsidRDefault="00F96CFA"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115.67</w:t>
            </w:r>
          </w:p>
        </w:tc>
        <w:tc>
          <w:tcPr>
            <w:tcW w:w="1709" w:type="dxa"/>
            <w:tcBorders>
              <w:top w:val="nil"/>
              <w:left w:val="nil"/>
              <w:bottom w:val="single" w:sz="8" w:space="0" w:color="auto"/>
              <w:right w:val="single" w:sz="8" w:space="0" w:color="auto"/>
            </w:tcBorders>
            <w:vAlign w:val="center"/>
            <w:hideMark/>
          </w:tcPr>
          <w:p w14:paraId="41B25CC1"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840" w:type="dxa"/>
            <w:tcBorders>
              <w:top w:val="nil"/>
              <w:left w:val="nil"/>
              <w:bottom w:val="single" w:sz="8" w:space="0" w:color="auto"/>
              <w:right w:val="single" w:sz="8" w:space="0" w:color="auto"/>
            </w:tcBorders>
            <w:vAlign w:val="center"/>
            <w:hideMark/>
          </w:tcPr>
          <w:p w14:paraId="729D1FF7"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1260" w:type="dxa"/>
            <w:tcBorders>
              <w:top w:val="nil"/>
              <w:left w:val="nil"/>
              <w:bottom w:val="single" w:sz="8" w:space="0" w:color="auto"/>
              <w:right w:val="single" w:sz="8" w:space="0" w:color="auto"/>
            </w:tcBorders>
            <w:vAlign w:val="center"/>
            <w:hideMark/>
          </w:tcPr>
          <w:p w14:paraId="10E04E5B"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30062E20" w14:textId="77777777" w:rsidTr="00053D17">
        <w:trPr>
          <w:trHeight w:val="310"/>
        </w:trPr>
        <w:tc>
          <w:tcPr>
            <w:tcW w:w="14035" w:type="dxa"/>
            <w:gridSpan w:val="10"/>
            <w:tcBorders>
              <w:top w:val="single" w:sz="8" w:space="0" w:color="auto"/>
              <w:left w:val="single" w:sz="8" w:space="0" w:color="auto"/>
              <w:bottom w:val="single" w:sz="8" w:space="0" w:color="auto"/>
              <w:right w:val="single" w:sz="8" w:space="0" w:color="auto"/>
            </w:tcBorders>
            <w:vAlign w:val="center"/>
            <w:hideMark/>
          </w:tcPr>
          <w:p w14:paraId="66DC6471"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KRA 2: Doping Control Testing</w:t>
            </w:r>
          </w:p>
        </w:tc>
      </w:tr>
      <w:tr w:rsidR="00C868C3" w:rsidRPr="00C16C28" w14:paraId="78A92112" w14:textId="77777777" w:rsidTr="00C377DF">
        <w:trPr>
          <w:trHeight w:val="1510"/>
        </w:trPr>
        <w:tc>
          <w:tcPr>
            <w:tcW w:w="1610" w:type="dxa"/>
            <w:tcBorders>
              <w:top w:val="nil"/>
              <w:left w:val="single" w:sz="8" w:space="0" w:color="auto"/>
              <w:bottom w:val="single" w:sz="8" w:space="0" w:color="auto"/>
              <w:right w:val="single" w:sz="8" w:space="0" w:color="auto"/>
            </w:tcBorders>
            <w:vAlign w:val="center"/>
            <w:hideMark/>
          </w:tcPr>
          <w:p w14:paraId="78244AC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Development of a Test Distribution Plan (TDP)</w:t>
            </w:r>
          </w:p>
        </w:tc>
        <w:tc>
          <w:tcPr>
            <w:tcW w:w="2004" w:type="dxa"/>
            <w:tcBorders>
              <w:top w:val="nil"/>
              <w:left w:val="nil"/>
              <w:bottom w:val="single" w:sz="8" w:space="0" w:color="auto"/>
              <w:right w:val="single" w:sz="8" w:space="0" w:color="auto"/>
            </w:tcBorders>
            <w:vAlign w:val="center"/>
            <w:hideMark/>
          </w:tcPr>
          <w:p w14:paraId="2354B2BE" w14:textId="4A967AA1"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Conduct a risk assessment on </w:t>
            </w:r>
            <w:r w:rsidR="00000B9A" w:rsidRPr="00C16C28">
              <w:rPr>
                <w:rFonts w:ascii="Tahoma" w:eastAsia="Times New Roman" w:hAnsi="Tahoma" w:cs="Tahoma"/>
                <w:lang w:val="en-US" w:eastAsia="en-US"/>
              </w:rPr>
              <w:t>the prevalence</w:t>
            </w:r>
            <w:r w:rsidRPr="00C16C28">
              <w:rPr>
                <w:rFonts w:ascii="Tahoma" w:eastAsia="Times New Roman" w:hAnsi="Tahoma" w:cs="Tahoma"/>
                <w:lang w:val="en-US" w:eastAsia="en-US"/>
              </w:rPr>
              <w:t xml:space="preserve"> of doping</w:t>
            </w:r>
          </w:p>
        </w:tc>
        <w:tc>
          <w:tcPr>
            <w:tcW w:w="1529" w:type="dxa"/>
            <w:tcBorders>
              <w:top w:val="nil"/>
              <w:left w:val="nil"/>
              <w:bottom w:val="single" w:sz="8" w:space="0" w:color="auto"/>
              <w:right w:val="single" w:sz="8" w:space="0" w:color="auto"/>
            </w:tcBorders>
            <w:vAlign w:val="center"/>
            <w:hideMark/>
          </w:tcPr>
          <w:p w14:paraId="0359FAC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Risk assessment conducted</w:t>
            </w:r>
          </w:p>
        </w:tc>
        <w:tc>
          <w:tcPr>
            <w:tcW w:w="1390" w:type="dxa"/>
            <w:tcBorders>
              <w:top w:val="nil"/>
              <w:left w:val="nil"/>
              <w:bottom w:val="single" w:sz="8" w:space="0" w:color="auto"/>
              <w:right w:val="single" w:sz="8" w:space="0" w:color="auto"/>
            </w:tcBorders>
            <w:vAlign w:val="center"/>
            <w:hideMark/>
          </w:tcPr>
          <w:p w14:paraId="2DF5FF9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Annual risk assessment report</w:t>
            </w:r>
          </w:p>
        </w:tc>
        <w:tc>
          <w:tcPr>
            <w:tcW w:w="1004" w:type="dxa"/>
            <w:tcBorders>
              <w:top w:val="nil"/>
              <w:left w:val="nil"/>
              <w:bottom w:val="single" w:sz="8" w:space="0" w:color="auto"/>
              <w:right w:val="single" w:sz="8" w:space="0" w:color="auto"/>
            </w:tcBorders>
            <w:vAlign w:val="center"/>
            <w:hideMark/>
          </w:tcPr>
          <w:p w14:paraId="515AAA7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w:t>
            </w:r>
          </w:p>
        </w:tc>
        <w:tc>
          <w:tcPr>
            <w:tcW w:w="1339" w:type="dxa"/>
            <w:tcBorders>
              <w:top w:val="nil"/>
              <w:left w:val="nil"/>
              <w:bottom w:val="single" w:sz="8" w:space="0" w:color="auto"/>
              <w:right w:val="single" w:sz="8" w:space="0" w:color="auto"/>
            </w:tcBorders>
            <w:vAlign w:val="center"/>
            <w:hideMark/>
          </w:tcPr>
          <w:p w14:paraId="1E4A0E3E"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w:t>
            </w:r>
          </w:p>
        </w:tc>
        <w:tc>
          <w:tcPr>
            <w:tcW w:w="1350" w:type="dxa"/>
            <w:tcBorders>
              <w:top w:val="nil"/>
              <w:left w:val="nil"/>
              <w:bottom w:val="single" w:sz="8" w:space="0" w:color="auto"/>
              <w:right w:val="single" w:sz="8" w:space="0" w:color="auto"/>
            </w:tcBorders>
            <w:vAlign w:val="center"/>
            <w:hideMark/>
          </w:tcPr>
          <w:p w14:paraId="1A111BC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1D640839" w14:textId="44B75C42"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risk assessment is conducted </w:t>
            </w:r>
            <w:r w:rsidR="00000B9A" w:rsidRPr="00C16C28">
              <w:rPr>
                <w:rFonts w:ascii="Tahoma" w:eastAsia="Times New Roman" w:hAnsi="Tahoma" w:cs="Tahoma"/>
                <w:lang w:val="en-US" w:eastAsia="en-US"/>
              </w:rPr>
              <w:t>annually,</w:t>
            </w:r>
            <w:r w:rsidRPr="00C16C28">
              <w:rPr>
                <w:rFonts w:ascii="Tahoma" w:eastAsia="Times New Roman" w:hAnsi="Tahoma" w:cs="Tahoma"/>
                <w:lang w:val="en-US" w:eastAsia="en-US"/>
              </w:rPr>
              <w:t xml:space="preserve"> and three reports have so been generated.</w:t>
            </w:r>
          </w:p>
        </w:tc>
        <w:tc>
          <w:tcPr>
            <w:tcW w:w="840" w:type="dxa"/>
            <w:tcBorders>
              <w:top w:val="nil"/>
              <w:left w:val="nil"/>
              <w:bottom w:val="single" w:sz="8" w:space="0" w:color="auto"/>
              <w:right w:val="single" w:sz="8" w:space="0" w:color="auto"/>
            </w:tcBorders>
            <w:vAlign w:val="center"/>
            <w:hideMark/>
          </w:tcPr>
          <w:p w14:paraId="219C458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c>
          <w:tcPr>
            <w:tcW w:w="1260" w:type="dxa"/>
            <w:tcBorders>
              <w:top w:val="nil"/>
              <w:left w:val="nil"/>
              <w:bottom w:val="single" w:sz="8" w:space="0" w:color="auto"/>
              <w:right w:val="single" w:sz="8" w:space="0" w:color="auto"/>
            </w:tcBorders>
            <w:vAlign w:val="center"/>
            <w:hideMark/>
          </w:tcPr>
          <w:p w14:paraId="032334B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0ACB49DF" w14:textId="77777777" w:rsidTr="00C377DF">
        <w:trPr>
          <w:trHeight w:val="1510"/>
        </w:trPr>
        <w:tc>
          <w:tcPr>
            <w:tcW w:w="1610" w:type="dxa"/>
            <w:tcBorders>
              <w:top w:val="nil"/>
              <w:left w:val="single" w:sz="8" w:space="0" w:color="auto"/>
              <w:bottom w:val="single" w:sz="8" w:space="0" w:color="auto"/>
              <w:right w:val="single" w:sz="8" w:space="0" w:color="auto"/>
            </w:tcBorders>
            <w:vAlign w:val="center"/>
            <w:hideMark/>
          </w:tcPr>
          <w:p w14:paraId="0B66A74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2004" w:type="dxa"/>
            <w:tcBorders>
              <w:top w:val="nil"/>
              <w:left w:val="nil"/>
              <w:bottom w:val="single" w:sz="8" w:space="0" w:color="auto"/>
              <w:right w:val="single" w:sz="8" w:space="0" w:color="auto"/>
            </w:tcBorders>
            <w:vAlign w:val="center"/>
            <w:hideMark/>
          </w:tcPr>
          <w:p w14:paraId="7C2C236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Prepare and approve a TDP</w:t>
            </w:r>
          </w:p>
        </w:tc>
        <w:tc>
          <w:tcPr>
            <w:tcW w:w="1529" w:type="dxa"/>
            <w:tcBorders>
              <w:top w:val="nil"/>
              <w:left w:val="nil"/>
              <w:bottom w:val="single" w:sz="8" w:space="0" w:color="auto"/>
              <w:right w:val="single" w:sz="8" w:space="0" w:color="auto"/>
            </w:tcBorders>
            <w:vAlign w:val="center"/>
            <w:hideMark/>
          </w:tcPr>
          <w:p w14:paraId="4456699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TDP prepared and approved</w:t>
            </w:r>
          </w:p>
        </w:tc>
        <w:tc>
          <w:tcPr>
            <w:tcW w:w="1390" w:type="dxa"/>
            <w:tcBorders>
              <w:top w:val="nil"/>
              <w:left w:val="nil"/>
              <w:bottom w:val="single" w:sz="8" w:space="0" w:color="auto"/>
              <w:right w:val="single" w:sz="8" w:space="0" w:color="auto"/>
            </w:tcBorders>
            <w:vAlign w:val="center"/>
            <w:hideMark/>
          </w:tcPr>
          <w:p w14:paraId="421D19B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Test Distribution Plan</w:t>
            </w:r>
          </w:p>
        </w:tc>
        <w:tc>
          <w:tcPr>
            <w:tcW w:w="1004" w:type="dxa"/>
            <w:tcBorders>
              <w:top w:val="nil"/>
              <w:left w:val="nil"/>
              <w:bottom w:val="single" w:sz="8" w:space="0" w:color="auto"/>
              <w:right w:val="single" w:sz="8" w:space="0" w:color="auto"/>
            </w:tcBorders>
            <w:vAlign w:val="center"/>
            <w:hideMark/>
          </w:tcPr>
          <w:p w14:paraId="7170A89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w:t>
            </w:r>
          </w:p>
        </w:tc>
        <w:tc>
          <w:tcPr>
            <w:tcW w:w="1339" w:type="dxa"/>
            <w:tcBorders>
              <w:top w:val="nil"/>
              <w:left w:val="nil"/>
              <w:bottom w:val="single" w:sz="8" w:space="0" w:color="auto"/>
              <w:right w:val="single" w:sz="8" w:space="0" w:color="auto"/>
            </w:tcBorders>
            <w:vAlign w:val="center"/>
            <w:hideMark/>
          </w:tcPr>
          <w:p w14:paraId="09FFC52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w:t>
            </w:r>
          </w:p>
        </w:tc>
        <w:tc>
          <w:tcPr>
            <w:tcW w:w="1350" w:type="dxa"/>
            <w:tcBorders>
              <w:top w:val="nil"/>
              <w:left w:val="nil"/>
              <w:bottom w:val="single" w:sz="8" w:space="0" w:color="auto"/>
              <w:right w:val="single" w:sz="8" w:space="0" w:color="auto"/>
            </w:tcBorders>
            <w:vAlign w:val="center"/>
            <w:hideMark/>
          </w:tcPr>
          <w:p w14:paraId="343A3F9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39A6F520" w14:textId="2E79285B"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TDP is developed annually in </w:t>
            </w:r>
            <w:r w:rsidR="00053D17" w:rsidRPr="00C16C28">
              <w:rPr>
                <w:rFonts w:ascii="Tahoma" w:eastAsia="Times New Roman" w:hAnsi="Tahoma" w:cs="Tahoma"/>
                <w:lang w:val="en-US" w:eastAsia="en-US"/>
              </w:rPr>
              <w:t>accordance</w:t>
            </w:r>
            <w:r w:rsidRPr="00C16C28">
              <w:rPr>
                <w:rFonts w:ascii="Tahoma" w:eastAsia="Times New Roman" w:hAnsi="Tahoma" w:cs="Tahoma"/>
                <w:lang w:val="en-US" w:eastAsia="en-US"/>
              </w:rPr>
              <w:t xml:space="preserve"> with the set standards and practices</w:t>
            </w:r>
          </w:p>
        </w:tc>
        <w:tc>
          <w:tcPr>
            <w:tcW w:w="840" w:type="dxa"/>
            <w:tcBorders>
              <w:top w:val="nil"/>
              <w:left w:val="nil"/>
              <w:bottom w:val="single" w:sz="8" w:space="0" w:color="auto"/>
              <w:right w:val="single" w:sz="8" w:space="0" w:color="auto"/>
            </w:tcBorders>
            <w:vAlign w:val="center"/>
            <w:hideMark/>
          </w:tcPr>
          <w:p w14:paraId="5516A1F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c>
          <w:tcPr>
            <w:tcW w:w="1260" w:type="dxa"/>
            <w:tcBorders>
              <w:top w:val="nil"/>
              <w:left w:val="nil"/>
              <w:bottom w:val="single" w:sz="8" w:space="0" w:color="auto"/>
              <w:right w:val="single" w:sz="8" w:space="0" w:color="auto"/>
            </w:tcBorders>
            <w:vAlign w:val="center"/>
            <w:hideMark/>
          </w:tcPr>
          <w:p w14:paraId="60507CA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2C61D188" w14:textId="77777777" w:rsidTr="00C377DF">
        <w:trPr>
          <w:trHeight w:val="1210"/>
        </w:trPr>
        <w:tc>
          <w:tcPr>
            <w:tcW w:w="1610" w:type="dxa"/>
            <w:tcBorders>
              <w:top w:val="nil"/>
              <w:left w:val="single" w:sz="8" w:space="0" w:color="auto"/>
              <w:bottom w:val="single" w:sz="8" w:space="0" w:color="auto"/>
              <w:right w:val="single" w:sz="8" w:space="0" w:color="auto"/>
            </w:tcBorders>
            <w:vAlign w:val="center"/>
            <w:hideMark/>
          </w:tcPr>
          <w:p w14:paraId="33DDA7C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2004" w:type="dxa"/>
            <w:tcBorders>
              <w:top w:val="nil"/>
              <w:left w:val="nil"/>
              <w:bottom w:val="single" w:sz="8" w:space="0" w:color="auto"/>
              <w:right w:val="single" w:sz="8" w:space="0" w:color="auto"/>
            </w:tcBorders>
            <w:vAlign w:val="center"/>
            <w:hideMark/>
          </w:tcPr>
          <w:p w14:paraId="59799CB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Conduct Tests based on the TDP</w:t>
            </w:r>
          </w:p>
        </w:tc>
        <w:tc>
          <w:tcPr>
            <w:tcW w:w="1529" w:type="dxa"/>
            <w:tcBorders>
              <w:top w:val="nil"/>
              <w:left w:val="nil"/>
              <w:bottom w:val="single" w:sz="8" w:space="0" w:color="auto"/>
              <w:right w:val="single" w:sz="8" w:space="0" w:color="auto"/>
            </w:tcBorders>
            <w:vAlign w:val="center"/>
            <w:hideMark/>
          </w:tcPr>
          <w:p w14:paraId="297DC6C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TDP tests conducted</w:t>
            </w:r>
          </w:p>
        </w:tc>
        <w:tc>
          <w:tcPr>
            <w:tcW w:w="1390" w:type="dxa"/>
            <w:tcBorders>
              <w:top w:val="nil"/>
              <w:left w:val="nil"/>
              <w:bottom w:val="single" w:sz="8" w:space="0" w:color="auto"/>
              <w:right w:val="single" w:sz="8" w:space="0" w:color="auto"/>
            </w:tcBorders>
            <w:vAlign w:val="center"/>
            <w:hideMark/>
          </w:tcPr>
          <w:p w14:paraId="593FF09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TDP tests</w:t>
            </w:r>
          </w:p>
        </w:tc>
        <w:tc>
          <w:tcPr>
            <w:tcW w:w="1004" w:type="dxa"/>
            <w:tcBorders>
              <w:top w:val="nil"/>
              <w:left w:val="nil"/>
              <w:bottom w:val="single" w:sz="8" w:space="0" w:color="auto"/>
              <w:right w:val="single" w:sz="8" w:space="0" w:color="auto"/>
            </w:tcBorders>
            <w:vAlign w:val="center"/>
            <w:hideMark/>
          </w:tcPr>
          <w:p w14:paraId="04FE06C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11000</w:t>
            </w:r>
          </w:p>
        </w:tc>
        <w:tc>
          <w:tcPr>
            <w:tcW w:w="1339" w:type="dxa"/>
            <w:tcBorders>
              <w:top w:val="nil"/>
              <w:left w:val="nil"/>
              <w:bottom w:val="single" w:sz="8" w:space="0" w:color="auto"/>
              <w:right w:val="single" w:sz="8" w:space="0" w:color="auto"/>
            </w:tcBorders>
            <w:vAlign w:val="center"/>
            <w:hideMark/>
          </w:tcPr>
          <w:p w14:paraId="2057016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2551</w:t>
            </w:r>
          </w:p>
        </w:tc>
        <w:tc>
          <w:tcPr>
            <w:tcW w:w="1350" w:type="dxa"/>
            <w:tcBorders>
              <w:top w:val="nil"/>
              <w:left w:val="nil"/>
              <w:bottom w:val="single" w:sz="8" w:space="0" w:color="auto"/>
              <w:right w:val="single" w:sz="8" w:space="0" w:color="auto"/>
            </w:tcBorders>
            <w:vAlign w:val="center"/>
            <w:hideMark/>
          </w:tcPr>
          <w:p w14:paraId="44DD584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23.00</w:t>
            </w:r>
          </w:p>
        </w:tc>
        <w:tc>
          <w:tcPr>
            <w:tcW w:w="1709" w:type="dxa"/>
            <w:tcBorders>
              <w:top w:val="nil"/>
              <w:left w:val="nil"/>
              <w:bottom w:val="single" w:sz="8" w:space="0" w:color="auto"/>
              <w:right w:val="single" w:sz="8" w:space="0" w:color="auto"/>
            </w:tcBorders>
            <w:vAlign w:val="center"/>
            <w:hideMark/>
          </w:tcPr>
          <w:p w14:paraId="7A8FAA4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non-achievement is largely </w:t>
            </w:r>
            <w:r w:rsidRPr="00C16C28">
              <w:rPr>
                <w:rFonts w:ascii="Tahoma" w:eastAsia="Times New Roman" w:hAnsi="Tahoma" w:cs="Tahoma"/>
                <w:lang w:val="en-US" w:eastAsia="en-US"/>
              </w:rPr>
              <w:lastRenderedPageBreak/>
              <w:t>attributed to budget cuts</w:t>
            </w:r>
          </w:p>
        </w:tc>
        <w:tc>
          <w:tcPr>
            <w:tcW w:w="840" w:type="dxa"/>
            <w:tcBorders>
              <w:top w:val="nil"/>
              <w:left w:val="nil"/>
              <w:bottom w:val="single" w:sz="8" w:space="0" w:color="auto"/>
              <w:right w:val="single" w:sz="8" w:space="0" w:color="auto"/>
            </w:tcBorders>
            <w:vAlign w:val="center"/>
            <w:hideMark/>
          </w:tcPr>
          <w:p w14:paraId="7484388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S&amp;C</w:t>
            </w:r>
          </w:p>
        </w:tc>
        <w:tc>
          <w:tcPr>
            <w:tcW w:w="1260" w:type="dxa"/>
            <w:tcBorders>
              <w:top w:val="nil"/>
              <w:left w:val="nil"/>
              <w:bottom w:val="single" w:sz="8" w:space="0" w:color="auto"/>
              <w:right w:val="single" w:sz="8" w:space="0" w:color="auto"/>
            </w:tcBorders>
            <w:vAlign w:val="center"/>
            <w:hideMark/>
          </w:tcPr>
          <w:p w14:paraId="0F78E7D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45E8F02F" w14:textId="77777777" w:rsidTr="00AE2C7D">
        <w:trPr>
          <w:trHeight w:val="484"/>
        </w:trPr>
        <w:tc>
          <w:tcPr>
            <w:tcW w:w="8876" w:type="dxa"/>
            <w:gridSpan w:val="6"/>
            <w:tcBorders>
              <w:top w:val="nil"/>
              <w:left w:val="single" w:sz="8" w:space="0" w:color="auto"/>
              <w:bottom w:val="single" w:sz="8" w:space="0" w:color="auto"/>
              <w:right w:val="single" w:sz="8" w:space="0" w:color="auto"/>
            </w:tcBorders>
            <w:vAlign w:val="center"/>
            <w:hideMark/>
          </w:tcPr>
          <w:p w14:paraId="78D4F2AA" w14:textId="1749BE28" w:rsidR="00AE2C7D" w:rsidRPr="00C16C28" w:rsidRDefault="00AE2C7D"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Average KRA 2 Performance (%)</w:t>
            </w:r>
          </w:p>
        </w:tc>
        <w:tc>
          <w:tcPr>
            <w:tcW w:w="1350" w:type="dxa"/>
            <w:tcBorders>
              <w:top w:val="nil"/>
              <w:left w:val="nil"/>
              <w:bottom w:val="single" w:sz="8" w:space="0" w:color="auto"/>
              <w:right w:val="single" w:sz="8" w:space="0" w:color="auto"/>
            </w:tcBorders>
            <w:vAlign w:val="center"/>
            <w:hideMark/>
          </w:tcPr>
          <w:p w14:paraId="1C6E6E01" w14:textId="41A96164" w:rsidR="00AE2C7D" w:rsidRPr="00C16C28" w:rsidRDefault="00AE2C7D"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74.33</w:t>
            </w:r>
          </w:p>
        </w:tc>
        <w:tc>
          <w:tcPr>
            <w:tcW w:w="1709" w:type="dxa"/>
            <w:tcBorders>
              <w:top w:val="nil"/>
              <w:left w:val="nil"/>
              <w:bottom w:val="single" w:sz="8" w:space="0" w:color="auto"/>
              <w:right w:val="single" w:sz="8" w:space="0" w:color="auto"/>
            </w:tcBorders>
            <w:vAlign w:val="center"/>
            <w:hideMark/>
          </w:tcPr>
          <w:p w14:paraId="537ED4C9" w14:textId="77777777" w:rsidR="00AE2C7D" w:rsidRPr="00C16C28" w:rsidRDefault="00AE2C7D"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840" w:type="dxa"/>
            <w:tcBorders>
              <w:top w:val="nil"/>
              <w:left w:val="nil"/>
              <w:bottom w:val="single" w:sz="8" w:space="0" w:color="auto"/>
              <w:right w:val="single" w:sz="8" w:space="0" w:color="auto"/>
            </w:tcBorders>
            <w:vAlign w:val="center"/>
            <w:hideMark/>
          </w:tcPr>
          <w:p w14:paraId="43B5F43E" w14:textId="77777777" w:rsidR="00AE2C7D" w:rsidRPr="00C16C28" w:rsidRDefault="00AE2C7D"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1260" w:type="dxa"/>
            <w:tcBorders>
              <w:top w:val="nil"/>
              <w:left w:val="nil"/>
              <w:bottom w:val="single" w:sz="8" w:space="0" w:color="auto"/>
              <w:right w:val="single" w:sz="8" w:space="0" w:color="auto"/>
            </w:tcBorders>
            <w:vAlign w:val="center"/>
            <w:hideMark/>
          </w:tcPr>
          <w:p w14:paraId="3667C478" w14:textId="77777777" w:rsidR="00AE2C7D" w:rsidRPr="00C16C28" w:rsidRDefault="00AE2C7D"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4FE382DF" w14:textId="77777777" w:rsidTr="00053D17">
        <w:trPr>
          <w:trHeight w:val="310"/>
        </w:trPr>
        <w:tc>
          <w:tcPr>
            <w:tcW w:w="14035" w:type="dxa"/>
            <w:gridSpan w:val="10"/>
            <w:tcBorders>
              <w:top w:val="single" w:sz="8" w:space="0" w:color="auto"/>
              <w:left w:val="single" w:sz="8" w:space="0" w:color="auto"/>
              <w:bottom w:val="single" w:sz="8" w:space="0" w:color="auto"/>
              <w:right w:val="single" w:sz="8" w:space="0" w:color="auto"/>
            </w:tcBorders>
            <w:vAlign w:val="center"/>
            <w:hideMark/>
          </w:tcPr>
          <w:p w14:paraId="14530495"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KRA 3: Intelligence and Investigations</w:t>
            </w:r>
          </w:p>
        </w:tc>
      </w:tr>
      <w:tr w:rsidR="00C868C3" w:rsidRPr="00C16C28" w14:paraId="6C2ACDCE" w14:textId="77777777" w:rsidTr="00C377DF">
        <w:trPr>
          <w:trHeight w:val="2110"/>
        </w:trPr>
        <w:tc>
          <w:tcPr>
            <w:tcW w:w="1610" w:type="dxa"/>
            <w:tcBorders>
              <w:top w:val="nil"/>
              <w:left w:val="single" w:sz="8" w:space="0" w:color="auto"/>
              <w:bottom w:val="single" w:sz="8" w:space="0" w:color="auto"/>
              <w:right w:val="single" w:sz="8" w:space="0" w:color="auto"/>
            </w:tcBorders>
            <w:vAlign w:val="center"/>
            <w:hideMark/>
          </w:tcPr>
          <w:p w14:paraId="66208E6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Investigations and Intelligence Gathering</w:t>
            </w:r>
          </w:p>
        </w:tc>
        <w:tc>
          <w:tcPr>
            <w:tcW w:w="2004" w:type="dxa"/>
            <w:tcBorders>
              <w:top w:val="nil"/>
              <w:left w:val="nil"/>
              <w:bottom w:val="single" w:sz="8" w:space="0" w:color="auto"/>
              <w:right w:val="single" w:sz="8" w:space="0" w:color="auto"/>
            </w:tcBorders>
            <w:vAlign w:val="center"/>
            <w:hideMark/>
          </w:tcPr>
          <w:p w14:paraId="0A0527F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Gathering intelligence and conducting investigations</w:t>
            </w:r>
          </w:p>
        </w:tc>
        <w:tc>
          <w:tcPr>
            <w:tcW w:w="1529" w:type="dxa"/>
            <w:tcBorders>
              <w:top w:val="nil"/>
              <w:left w:val="nil"/>
              <w:bottom w:val="single" w:sz="8" w:space="0" w:color="auto"/>
              <w:right w:val="single" w:sz="8" w:space="0" w:color="auto"/>
            </w:tcBorders>
            <w:vAlign w:val="center"/>
            <w:hideMark/>
          </w:tcPr>
          <w:p w14:paraId="02DB214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Investigations conducted and intelligence gathered</w:t>
            </w:r>
          </w:p>
        </w:tc>
        <w:tc>
          <w:tcPr>
            <w:tcW w:w="1390" w:type="dxa"/>
            <w:tcBorders>
              <w:top w:val="nil"/>
              <w:left w:val="nil"/>
              <w:bottom w:val="single" w:sz="8" w:space="0" w:color="auto"/>
              <w:right w:val="single" w:sz="8" w:space="0" w:color="auto"/>
            </w:tcBorders>
            <w:vAlign w:val="center"/>
            <w:hideMark/>
          </w:tcPr>
          <w:p w14:paraId="2B99300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investigations emanating from intelligence</w:t>
            </w:r>
          </w:p>
        </w:tc>
        <w:tc>
          <w:tcPr>
            <w:tcW w:w="1004" w:type="dxa"/>
            <w:tcBorders>
              <w:top w:val="nil"/>
              <w:left w:val="nil"/>
              <w:bottom w:val="single" w:sz="8" w:space="0" w:color="auto"/>
              <w:right w:val="single" w:sz="8" w:space="0" w:color="auto"/>
            </w:tcBorders>
            <w:vAlign w:val="center"/>
            <w:hideMark/>
          </w:tcPr>
          <w:p w14:paraId="2ED4916E"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39" w:type="dxa"/>
            <w:tcBorders>
              <w:top w:val="nil"/>
              <w:left w:val="nil"/>
              <w:bottom w:val="single" w:sz="8" w:space="0" w:color="auto"/>
              <w:right w:val="single" w:sz="8" w:space="0" w:color="auto"/>
            </w:tcBorders>
            <w:vAlign w:val="center"/>
            <w:hideMark/>
          </w:tcPr>
          <w:p w14:paraId="2BDBF05F"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81</w:t>
            </w:r>
          </w:p>
        </w:tc>
        <w:tc>
          <w:tcPr>
            <w:tcW w:w="1350" w:type="dxa"/>
            <w:tcBorders>
              <w:top w:val="nil"/>
              <w:left w:val="nil"/>
              <w:bottom w:val="single" w:sz="8" w:space="0" w:color="auto"/>
              <w:right w:val="single" w:sz="8" w:space="0" w:color="auto"/>
            </w:tcBorders>
            <w:vAlign w:val="center"/>
            <w:hideMark/>
          </w:tcPr>
          <w:p w14:paraId="2FA123F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81.00</w:t>
            </w:r>
          </w:p>
        </w:tc>
        <w:tc>
          <w:tcPr>
            <w:tcW w:w="1709" w:type="dxa"/>
            <w:tcBorders>
              <w:top w:val="nil"/>
              <w:left w:val="nil"/>
              <w:bottom w:val="single" w:sz="8" w:space="0" w:color="auto"/>
              <w:right w:val="single" w:sz="8" w:space="0" w:color="auto"/>
            </w:tcBorders>
            <w:vAlign w:val="center"/>
            <w:hideMark/>
          </w:tcPr>
          <w:p w14:paraId="53ED57B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Investigated 60 cases and completed 42, with 18 ongoing</w:t>
            </w:r>
          </w:p>
        </w:tc>
        <w:tc>
          <w:tcPr>
            <w:tcW w:w="840" w:type="dxa"/>
            <w:tcBorders>
              <w:top w:val="nil"/>
              <w:left w:val="nil"/>
              <w:bottom w:val="single" w:sz="8" w:space="0" w:color="auto"/>
              <w:right w:val="single" w:sz="8" w:space="0" w:color="auto"/>
            </w:tcBorders>
            <w:vAlign w:val="center"/>
            <w:hideMark/>
          </w:tcPr>
          <w:p w14:paraId="534B5FB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c>
          <w:tcPr>
            <w:tcW w:w="1260" w:type="dxa"/>
            <w:tcBorders>
              <w:top w:val="nil"/>
              <w:left w:val="nil"/>
              <w:bottom w:val="single" w:sz="8" w:space="0" w:color="auto"/>
              <w:right w:val="single" w:sz="8" w:space="0" w:color="auto"/>
            </w:tcBorders>
            <w:vAlign w:val="center"/>
            <w:hideMark/>
          </w:tcPr>
          <w:p w14:paraId="0DA41E4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33CEA0A8" w14:textId="77777777" w:rsidTr="00C377DF">
        <w:trPr>
          <w:trHeight w:val="1810"/>
        </w:trPr>
        <w:tc>
          <w:tcPr>
            <w:tcW w:w="1610" w:type="dxa"/>
            <w:tcBorders>
              <w:top w:val="nil"/>
              <w:left w:val="single" w:sz="8" w:space="0" w:color="auto"/>
              <w:bottom w:val="single" w:sz="8" w:space="0" w:color="auto"/>
              <w:right w:val="single" w:sz="8" w:space="0" w:color="auto"/>
            </w:tcBorders>
            <w:vAlign w:val="center"/>
            <w:hideMark/>
          </w:tcPr>
          <w:p w14:paraId="4126384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Collaboration with relevant law </w:t>
            </w:r>
            <w:r w:rsidRPr="00C16C28">
              <w:rPr>
                <w:rFonts w:ascii="Tahoma" w:eastAsia="Times New Roman" w:hAnsi="Tahoma" w:cs="Tahoma"/>
                <w:lang w:val="en-US" w:eastAsia="en-US"/>
              </w:rPr>
              <w:lastRenderedPageBreak/>
              <w:t>enforcement agencies</w:t>
            </w:r>
          </w:p>
        </w:tc>
        <w:tc>
          <w:tcPr>
            <w:tcW w:w="2004" w:type="dxa"/>
            <w:tcBorders>
              <w:top w:val="nil"/>
              <w:left w:val="nil"/>
              <w:bottom w:val="single" w:sz="8" w:space="0" w:color="auto"/>
              <w:right w:val="single" w:sz="8" w:space="0" w:color="auto"/>
            </w:tcBorders>
            <w:vAlign w:val="center"/>
            <w:hideMark/>
          </w:tcPr>
          <w:p w14:paraId="7249803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 xml:space="preserve">Developing and signing MOUs with relevant </w:t>
            </w:r>
            <w:r w:rsidRPr="00C16C28">
              <w:rPr>
                <w:rFonts w:ascii="Tahoma" w:eastAsia="Times New Roman" w:hAnsi="Tahoma" w:cs="Tahoma"/>
                <w:lang w:val="en-US" w:eastAsia="en-US"/>
              </w:rPr>
              <w:lastRenderedPageBreak/>
              <w:t>law enforcement Agencies</w:t>
            </w:r>
          </w:p>
        </w:tc>
        <w:tc>
          <w:tcPr>
            <w:tcW w:w="1529" w:type="dxa"/>
            <w:tcBorders>
              <w:top w:val="nil"/>
              <w:left w:val="nil"/>
              <w:bottom w:val="single" w:sz="8" w:space="0" w:color="auto"/>
              <w:right w:val="single" w:sz="8" w:space="0" w:color="auto"/>
            </w:tcBorders>
            <w:vAlign w:val="center"/>
            <w:hideMark/>
          </w:tcPr>
          <w:p w14:paraId="08C88CF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MoUs developed an signed</w:t>
            </w:r>
          </w:p>
        </w:tc>
        <w:tc>
          <w:tcPr>
            <w:tcW w:w="1390" w:type="dxa"/>
            <w:tcBorders>
              <w:top w:val="nil"/>
              <w:left w:val="nil"/>
              <w:bottom w:val="single" w:sz="8" w:space="0" w:color="auto"/>
              <w:right w:val="single" w:sz="8" w:space="0" w:color="auto"/>
            </w:tcBorders>
            <w:vAlign w:val="center"/>
            <w:hideMark/>
          </w:tcPr>
          <w:p w14:paraId="10D457D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MOUs</w:t>
            </w:r>
          </w:p>
        </w:tc>
        <w:tc>
          <w:tcPr>
            <w:tcW w:w="1004" w:type="dxa"/>
            <w:tcBorders>
              <w:top w:val="nil"/>
              <w:left w:val="nil"/>
              <w:bottom w:val="single" w:sz="8" w:space="0" w:color="auto"/>
              <w:right w:val="single" w:sz="8" w:space="0" w:color="auto"/>
            </w:tcBorders>
            <w:vAlign w:val="center"/>
            <w:hideMark/>
          </w:tcPr>
          <w:p w14:paraId="3D3B905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11</w:t>
            </w:r>
          </w:p>
        </w:tc>
        <w:tc>
          <w:tcPr>
            <w:tcW w:w="1339" w:type="dxa"/>
            <w:tcBorders>
              <w:top w:val="nil"/>
              <w:left w:val="nil"/>
              <w:bottom w:val="single" w:sz="8" w:space="0" w:color="auto"/>
              <w:right w:val="single" w:sz="8" w:space="0" w:color="auto"/>
            </w:tcBorders>
            <w:vAlign w:val="center"/>
            <w:hideMark/>
          </w:tcPr>
          <w:p w14:paraId="311DA91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w:t>
            </w:r>
          </w:p>
        </w:tc>
        <w:tc>
          <w:tcPr>
            <w:tcW w:w="1350" w:type="dxa"/>
            <w:tcBorders>
              <w:top w:val="nil"/>
              <w:left w:val="nil"/>
              <w:bottom w:val="single" w:sz="8" w:space="0" w:color="auto"/>
              <w:right w:val="single" w:sz="8" w:space="0" w:color="auto"/>
            </w:tcBorders>
            <w:vAlign w:val="center"/>
            <w:hideMark/>
          </w:tcPr>
          <w:p w14:paraId="59EC630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0.00</w:t>
            </w:r>
          </w:p>
        </w:tc>
        <w:tc>
          <w:tcPr>
            <w:tcW w:w="1709" w:type="dxa"/>
            <w:tcBorders>
              <w:top w:val="nil"/>
              <w:left w:val="nil"/>
              <w:bottom w:val="single" w:sz="8" w:space="0" w:color="auto"/>
              <w:right w:val="single" w:sz="8" w:space="0" w:color="auto"/>
            </w:tcBorders>
            <w:vAlign w:val="center"/>
            <w:hideMark/>
          </w:tcPr>
          <w:p w14:paraId="5CA083B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All 11 stakeholders engaged, the Agency is </w:t>
            </w:r>
            <w:r w:rsidRPr="00C16C28">
              <w:rPr>
                <w:rFonts w:ascii="Tahoma" w:eastAsia="Times New Roman" w:hAnsi="Tahoma" w:cs="Tahoma"/>
                <w:lang w:val="en-US" w:eastAsia="en-US"/>
              </w:rPr>
              <w:lastRenderedPageBreak/>
              <w:t>fast-tracking the process</w:t>
            </w:r>
          </w:p>
        </w:tc>
        <w:tc>
          <w:tcPr>
            <w:tcW w:w="840" w:type="dxa"/>
            <w:tcBorders>
              <w:top w:val="nil"/>
              <w:left w:val="nil"/>
              <w:bottom w:val="single" w:sz="8" w:space="0" w:color="auto"/>
              <w:right w:val="single" w:sz="8" w:space="0" w:color="auto"/>
            </w:tcBorders>
            <w:vAlign w:val="center"/>
            <w:hideMark/>
          </w:tcPr>
          <w:p w14:paraId="14EA2B2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S&amp;C</w:t>
            </w:r>
          </w:p>
        </w:tc>
        <w:tc>
          <w:tcPr>
            <w:tcW w:w="1260" w:type="dxa"/>
            <w:tcBorders>
              <w:top w:val="nil"/>
              <w:left w:val="nil"/>
              <w:bottom w:val="single" w:sz="8" w:space="0" w:color="auto"/>
              <w:right w:val="single" w:sz="8" w:space="0" w:color="auto"/>
            </w:tcBorders>
            <w:vAlign w:val="center"/>
            <w:hideMark/>
          </w:tcPr>
          <w:p w14:paraId="7686FE1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7DDB18CE" w14:textId="77777777" w:rsidTr="00C377DF">
        <w:trPr>
          <w:trHeight w:val="2110"/>
        </w:trPr>
        <w:tc>
          <w:tcPr>
            <w:tcW w:w="1610" w:type="dxa"/>
            <w:tcBorders>
              <w:top w:val="nil"/>
              <w:left w:val="single" w:sz="8" w:space="0" w:color="auto"/>
              <w:bottom w:val="single" w:sz="8" w:space="0" w:color="auto"/>
              <w:right w:val="single" w:sz="8" w:space="0" w:color="auto"/>
            </w:tcBorders>
            <w:vAlign w:val="center"/>
            <w:hideMark/>
          </w:tcPr>
          <w:p w14:paraId="18F620E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Operationalization of multiple intelligence gathering tools and database</w:t>
            </w:r>
          </w:p>
        </w:tc>
        <w:tc>
          <w:tcPr>
            <w:tcW w:w="2004" w:type="dxa"/>
            <w:tcBorders>
              <w:top w:val="nil"/>
              <w:left w:val="nil"/>
              <w:bottom w:val="single" w:sz="8" w:space="0" w:color="auto"/>
              <w:right w:val="single" w:sz="8" w:space="0" w:color="auto"/>
            </w:tcBorders>
            <w:vAlign w:val="center"/>
            <w:hideMark/>
          </w:tcPr>
          <w:p w14:paraId="3558150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Updating Intelligence Database records</w:t>
            </w:r>
          </w:p>
        </w:tc>
        <w:tc>
          <w:tcPr>
            <w:tcW w:w="1529" w:type="dxa"/>
            <w:tcBorders>
              <w:top w:val="nil"/>
              <w:left w:val="nil"/>
              <w:bottom w:val="single" w:sz="8" w:space="0" w:color="auto"/>
              <w:right w:val="single" w:sz="8" w:space="0" w:color="auto"/>
            </w:tcBorders>
            <w:vAlign w:val="center"/>
            <w:hideMark/>
          </w:tcPr>
          <w:p w14:paraId="0F2B9DB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Intelligence Database records updated</w:t>
            </w:r>
          </w:p>
        </w:tc>
        <w:tc>
          <w:tcPr>
            <w:tcW w:w="1390" w:type="dxa"/>
            <w:tcBorders>
              <w:top w:val="nil"/>
              <w:left w:val="nil"/>
              <w:bottom w:val="single" w:sz="8" w:space="0" w:color="auto"/>
              <w:right w:val="single" w:sz="8" w:space="0" w:color="auto"/>
            </w:tcBorders>
            <w:vAlign w:val="center"/>
            <w:hideMark/>
          </w:tcPr>
          <w:p w14:paraId="174E25B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Updated database</w:t>
            </w:r>
          </w:p>
        </w:tc>
        <w:tc>
          <w:tcPr>
            <w:tcW w:w="1004" w:type="dxa"/>
            <w:tcBorders>
              <w:top w:val="nil"/>
              <w:left w:val="nil"/>
              <w:bottom w:val="single" w:sz="8" w:space="0" w:color="auto"/>
              <w:right w:val="single" w:sz="8" w:space="0" w:color="auto"/>
            </w:tcBorders>
            <w:vAlign w:val="center"/>
            <w:hideMark/>
          </w:tcPr>
          <w:p w14:paraId="2C0A763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vAlign w:val="center"/>
            <w:hideMark/>
          </w:tcPr>
          <w:p w14:paraId="2866CCF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vAlign w:val="center"/>
            <w:hideMark/>
          </w:tcPr>
          <w:p w14:paraId="0AD0F7A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0DBA24D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Database is updated continously </w:t>
            </w:r>
          </w:p>
        </w:tc>
        <w:tc>
          <w:tcPr>
            <w:tcW w:w="840" w:type="dxa"/>
            <w:tcBorders>
              <w:top w:val="nil"/>
              <w:left w:val="nil"/>
              <w:bottom w:val="single" w:sz="8" w:space="0" w:color="auto"/>
              <w:right w:val="single" w:sz="8" w:space="0" w:color="auto"/>
            </w:tcBorders>
            <w:vAlign w:val="center"/>
            <w:hideMark/>
          </w:tcPr>
          <w:p w14:paraId="39248ED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c>
          <w:tcPr>
            <w:tcW w:w="1260" w:type="dxa"/>
            <w:tcBorders>
              <w:top w:val="nil"/>
              <w:left w:val="nil"/>
              <w:bottom w:val="single" w:sz="8" w:space="0" w:color="auto"/>
              <w:right w:val="single" w:sz="8" w:space="0" w:color="auto"/>
            </w:tcBorders>
            <w:vAlign w:val="center"/>
            <w:hideMark/>
          </w:tcPr>
          <w:p w14:paraId="4A88D18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31A3DC61" w14:textId="77777777" w:rsidTr="00053D17">
        <w:trPr>
          <w:trHeight w:val="286"/>
        </w:trPr>
        <w:tc>
          <w:tcPr>
            <w:tcW w:w="8876" w:type="dxa"/>
            <w:gridSpan w:val="6"/>
            <w:tcBorders>
              <w:top w:val="nil"/>
              <w:left w:val="single" w:sz="8" w:space="0" w:color="auto"/>
              <w:bottom w:val="single" w:sz="8" w:space="0" w:color="auto"/>
              <w:right w:val="single" w:sz="8" w:space="0" w:color="auto"/>
            </w:tcBorders>
            <w:vAlign w:val="center"/>
            <w:hideMark/>
          </w:tcPr>
          <w:p w14:paraId="209468F8" w14:textId="73B75457" w:rsidR="00053D17" w:rsidRPr="00C16C28" w:rsidRDefault="00053D17"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Average KRA 3 Performance (%)</w:t>
            </w:r>
          </w:p>
          <w:p w14:paraId="75853A3B" w14:textId="601F01C9" w:rsidR="00053D17" w:rsidRPr="00C16C28" w:rsidRDefault="00053D17"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1350" w:type="dxa"/>
            <w:tcBorders>
              <w:top w:val="nil"/>
              <w:left w:val="nil"/>
              <w:bottom w:val="single" w:sz="8" w:space="0" w:color="auto"/>
              <w:right w:val="single" w:sz="8" w:space="0" w:color="auto"/>
            </w:tcBorders>
            <w:vAlign w:val="center"/>
            <w:hideMark/>
          </w:tcPr>
          <w:p w14:paraId="1317CFB7" w14:textId="72EB1B11" w:rsidR="00053D17" w:rsidRPr="00C16C28" w:rsidRDefault="00053D17"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60.33</w:t>
            </w:r>
          </w:p>
        </w:tc>
        <w:tc>
          <w:tcPr>
            <w:tcW w:w="1709" w:type="dxa"/>
            <w:tcBorders>
              <w:top w:val="nil"/>
              <w:left w:val="nil"/>
              <w:bottom w:val="single" w:sz="8" w:space="0" w:color="auto"/>
              <w:right w:val="single" w:sz="8" w:space="0" w:color="auto"/>
            </w:tcBorders>
            <w:vAlign w:val="center"/>
            <w:hideMark/>
          </w:tcPr>
          <w:p w14:paraId="138850B6" w14:textId="77777777" w:rsidR="00053D17" w:rsidRPr="00C16C28" w:rsidRDefault="00053D17"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840" w:type="dxa"/>
            <w:tcBorders>
              <w:top w:val="nil"/>
              <w:left w:val="nil"/>
              <w:bottom w:val="single" w:sz="8" w:space="0" w:color="auto"/>
              <w:right w:val="single" w:sz="8" w:space="0" w:color="auto"/>
            </w:tcBorders>
            <w:vAlign w:val="center"/>
            <w:hideMark/>
          </w:tcPr>
          <w:p w14:paraId="6F8D168E" w14:textId="77777777" w:rsidR="00053D17" w:rsidRPr="00C16C28" w:rsidRDefault="00053D17"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1260" w:type="dxa"/>
            <w:tcBorders>
              <w:top w:val="nil"/>
              <w:left w:val="nil"/>
              <w:bottom w:val="single" w:sz="8" w:space="0" w:color="auto"/>
              <w:right w:val="single" w:sz="8" w:space="0" w:color="auto"/>
            </w:tcBorders>
            <w:vAlign w:val="center"/>
            <w:hideMark/>
          </w:tcPr>
          <w:p w14:paraId="12A72785" w14:textId="77777777" w:rsidR="00053D17" w:rsidRPr="00C16C28" w:rsidRDefault="00053D17"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194D4085" w14:textId="77777777" w:rsidTr="00053D17">
        <w:trPr>
          <w:trHeight w:val="310"/>
        </w:trPr>
        <w:tc>
          <w:tcPr>
            <w:tcW w:w="14035" w:type="dxa"/>
            <w:gridSpan w:val="10"/>
            <w:tcBorders>
              <w:top w:val="single" w:sz="8" w:space="0" w:color="auto"/>
              <w:left w:val="single" w:sz="8" w:space="0" w:color="auto"/>
              <w:bottom w:val="single" w:sz="8" w:space="0" w:color="auto"/>
              <w:right w:val="single" w:sz="8" w:space="0" w:color="auto"/>
            </w:tcBorders>
            <w:vAlign w:val="center"/>
            <w:hideMark/>
          </w:tcPr>
          <w:p w14:paraId="764A3E84"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KRA 4: Results Management</w:t>
            </w:r>
          </w:p>
        </w:tc>
      </w:tr>
      <w:tr w:rsidR="00C868C3" w:rsidRPr="00C16C28" w14:paraId="441F4D52" w14:textId="77777777" w:rsidTr="00C377DF">
        <w:trPr>
          <w:trHeight w:val="1810"/>
        </w:trPr>
        <w:tc>
          <w:tcPr>
            <w:tcW w:w="1610" w:type="dxa"/>
            <w:tcBorders>
              <w:top w:val="nil"/>
              <w:left w:val="single" w:sz="8" w:space="0" w:color="auto"/>
              <w:bottom w:val="single" w:sz="8" w:space="0" w:color="auto"/>
              <w:right w:val="single" w:sz="8" w:space="0" w:color="auto"/>
            </w:tcBorders>
            <w:vAlign w:val="center"/>
            <w:hideMark/>
          </w:tcPr>
          <w:p w14:paraId="43B0FDD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Prosecuting Analytical cases</w:t>
            </w:r>
          </w:p>
        </w:tc>
        <w:tc>
          <w:tcPr>
            <w:tcW w:w="2004" w:type="dxa"/>
            <w:tcBorders>
              <w:top w:val="nil"/>
              <w:left w:val="nil"/>
              <w:bottom w:val="single" w:sz="8" w:space="0" w:color="auto"/>
              <w:right w:val="single" w:sz="8" w:space="0" w:color="auto"/>
            </w:tcBorders>
            <w:vAlign w:val="center"/>
            <w:hideMark/>
          </w:tcPr>
          <w:p w14:paraId="78060A0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Prosecuting Analytical cases</w:t>
            </w:r>
          </w:p>
        </w:tc>
        <w:tc>
          <w:tcPr>
            <w:tcW w:w="1529" w:type="dxa"/>
            <w:tcBorders>
              <w:top w:val="nil"/>
              <w:left w:val="nil"/>
              <w:bottom w:val="single" w:sz="8" w:space="0" w:color="auto"/>
              <w:right w:val="single" w:sz="8" w:space="0" w:color="auto"/>
            </w:tcBorders>
            <w:vAlign w:val="center"/>
            <w:hideMark/>
          </w:tcPr>
          <w:p w14:paraId="1ABC675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Analytical cases prosecuted</w:t>
            </w:r>
          </w:p>
        </w:tc>
        <w:tc>
          <w:tcPr>
            <w:tcW w:w="1390" w:type="dxa"/>
            <w:tcBorders>
              <w:top w:val="nil"/>
              <w:left w:val="nil"/>
              <w:bottom w:val="single" w:sz="8" w:space="0" w:color="auto"/>
              <w:right w:val="single" w:sz="8" w:space="0" w:color="auto"/>
            </w:tcBorders>
            <w:vAlign w:val="center"/>
            <w:hideMark/>
          </w:tcPr>
          <w:p w14:paraId="48D6687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Analytical cases prosecuted (%)</w:t>
            </w:r>
          </w:p>
        </w:tc>
        <w:tc>
          <w:tcPr>
            <w:tcW w:w="1004" w:type="dxa"/>
            <w:tcBorders>
              <w:top w:val="nil"/>
              <w:left w:val="nil"/>
              <w:bottom w:val="single" w:sz="8" w:space="0" w:color="auto"/>
              <w:right w:val="single" w:sz="8" w:space="0" w:color="auto"/>
            </w:tcBorders>
            <w:vAlign w:val="center"/>
            <w:hideMark/>
          </w:tcPr>
          <w:p w14:paraId="6472D64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39" w:type="dxa"/>
            <w:tcBorders>
              <w:top w:val="nil"/>
              <w:left w:val="nil"/>
              <w:bottom w:val="single" w:sz="8" w:space="0" w:color="auto"/>
              <w:right w:val="single" w:sz="8" w:space="0" w:color="auto"/>
            </w:tcBorders>
            <w:vAlign w:val="center"/>
            <w:hideMark/>
          </w:tcPr>
          <w:p w14:paraId="24943AD7"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50" w:type="dxa"/>
            <w:tcBorders>
              <w:top w:val="nil"/>
              <w:left w:val="nil"/>
              <w:bottom w:val="single" w:sz="8" w:space="0" w:color="auto"/>
              <w:right w:val="single" w:sz="8" w:space="0" w:color="auto"/>
            </w:tcBorders>
            <w:vAlign w:val="center"/>
            <w:hideMark/>
          </w:tcPr>
          <w:p w14:paraId="65A20F0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1527D0A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175 Analytical cases prosecuted within the reporting period</w:t>
            </w:r>
          </w:p>
        </w:tc>
        <w:tc>
          <w:tcPr>
            <w:tcW w:w="840" w:type="dxa"/>
            <w:tcBorders>
              <w:top w:val="nil"/>
              <w:left w:val="nil"/>
              <w:bottom w:val="single" w:sz="8" w:space="0" w:color="auto"/>
              <w:right w:val="single" w:sz="8" w:space="0" w:color="auto"/>
            </w:tcBorders>
            <w:vAlign w:val="center"/>
            <w:hideMark/>
          </w:tcPr>
          <w:p w14:paraId="337D086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Legal</w:t>
            </w:r>
          </w:p>
        </w:tc>
        <w:tc>
          <w:tcPr>
            <w:tcW w:w="1260" w:type="dxa"/>
            <w:tcBorders>
              <w:top w:val="nil"/>
              <w:left w:val="nil"/>
              <w:bottom w:val="single" w:sz="8" w:space="0" w:color="auto"/>
              <w:right w:val="single" w:sz="8" w:space="0" w:color="auto"/>
            </w:tcBorders>
            <w:vAlign w:val="center"/>
            <w:hideMark/>
          </w:tcPr>
          <w:p w14:paraId="5EB796C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r>
      <w:tr w:rsidR="00C868C3" w:rsidRPr="00C16C28" w14:paraId="365D41DF" w14:textId="77777777" w:rsidTr="00C377DF">
        <w:trPr>
          <w:trHeight w:val="1810"/>
        </w:trPr>
        <w:tc>
          <w:tcPr>
            <w:tcW w:w="1610" w:type="dxa"/>
            <w:tcBorders>
              <w:top w:val="nil"/>
              <w:left w:val="single" w:sz="8" w:space="0" w:color="auto"/>
              <w:bottom w:val="single" w:sz="8" w:space="0" w:color="auto"/>
              <w:right w:val="single" w:sz="8" w:space="0" w:color="auto"/>
            </w:tcBorders>
            <w:vAlign w:val="center"/>
            <w:hideMark/>
          </w:tcPr>
          <w:p w14:paraId="7FE60925"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2004" w:type="dxa"/>
            <w:tcBorders>
              <w:top w:val="nil"/>
              <w:left w:val="nil"/>
              <w:bottom w:val="single" w:sz="8" w:space="0" w:color="auto"/>
              <w:right w:val="single" w:sz="8" w:space="0" w:color="auto"/>
            </w:tcBorders>
            <w:vAlign w:val="center"/>
            <w:hideMark/>
          </w:tcPr>
          <w:p w14:paraId="36F9BFC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Sensitizing the Sports Dispute Tribunal (SDT) members on Anti-Doping jurisdiction</w:t>
            </w:r>
          </w:p>
        </w:tc>
        <w:tc>
          <w:tcPr>
            <w:tcW w:w="1529" w:type="dxa"/>
            <w:tcBorders>
              <w:top w:val="nil"/>
              <w:left w:val="nil"/>
              <w:bottom w:val="single" w:sz="8" w:space="0" w:color="auto"/>
              <w:right w:val="single" w:sz="8" w:space="0" w:color="auto"/>
            </w:tcBorders>
            <w:vAlign w:val="center"/>
            <w:hideMark/>
          </w:tcPr>
          <w:p w14:paraId="263F58D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SDT members sensitized </w:t>
            </w:r>
          </w:p>
        </w:tc>
        <w:tc>
          <w:tcPr>
            <w:tcW w:w="1390" w:type="dxa"/>
            <w:tcBorders>
              <w:top w:val="nil"/>
              <w:left w:val="nil"/>
              <w:bottom w:val="single" w:sz="8" w:space="0" w:color="auto"/>
              <w:right w:val="single" w:sz="8" w:space="0" w:color="auto"/>
            </w:tcBorders>
            <w:vAlign w:val="center"/>
            <w:hideMark/>
          </w:tcPr>
          <w:p w14:paraId="6740DDC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SDT members sensitized</w:t>
            </w:r>
          </w:p>
        </w:tc>
        <w:tc>
          <w:tcPr>
            <w:tcW w:w="1004" w:type="dxa"/>
            <w:tcBorders>
              <w:top w:val="nil"/>
              <w:left w:val="nil"/>
              <w:bottom w:val="single" w:sz="8" w:space="0" w:color="auto"/>
              <w:right w:val="single" w:sz="8" w:space="0" w:color="auto"/>
            </w:tcBorders>
            <w:vAlign w:val="center"/>
            <w:hideMark/>
          </w:tcPr>
          <w:p w14:paraId="3E888CF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23</w:t>
            </w:r>
          </w:p>
        </w:tc>
        <w:tc>
          <w:tcPr>
            <w:tcW w:w="1339" w:type="dxa"/>
            <w:tcBorders>
              <w:top w:val="nil"/>
              <w:left w:val="nil"/>
              <w:bottom w:val="single" w:sz="8" w:space="0" w:color="auto"/>
              <w:right w:val="single" w:sz="8" w:space="0" w:color="auto"/>
            </w:tcBorders>
            <w:vAlign w:val="center"/>
            <w:hideMark/>
          </w:tcPr>
          <w:p w14:paraId="17955EC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12</w:t>
            </w:r>
          </w:p>
        </w:tc>
        <w:tc>
          <w:tcPr>
            <w:tcW w:w="1350" w:type="dxa"/>
            <w:tcBorders>
              <w:top w:val="nil"/>
              <w:left w:val="nil"/>
              <w:bottom w:val="single" w:sz="8" w:space="0" w:color="auto"/>
              <w:right w:val="single" w:sz="8" w:space="0" w:color="auto"/>
            </w:tcBorders>
            <w:vAlign w:val="center"/>
            <w:hideMark/>
          </w:tcPr>
          <w:p w14:paraId="58622A8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52.17</w:t>
            </w:r>
          </w:p>
        </w:tc>
        <w:tc>
          <w:tcPr>
            <w:tcW w:w="1709" w:type="dxa"/>
            <w:tcBorders>
              <w:top w:val="nil"/>
              <w:left w:val="nil"/>
              <w:bottom w:val="single" w:sz="8" w:space="0" w:color="auto"/>
              <w:right w:val="single" w:sz="8" w:space="0" w:color="auto"/>
            </w:tcBorders>
            <w:vAlign w:val="center"/>
            <w:hideMark/>
          </w:tcPr>
          <w:p w14:paraId="49071B6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New SDT members appointed. To be trained in 2025/26</w:t>
            </w:r>
          </w:p>
        </w:tc>
        <w:tc>
          <w:tcPr>
            <w:tcW w:w="840" w:type="dxa"/>
            <w:tcBorders>
              <w:top w:val="nil"/>
              <w:left w:val="nil"/>
              <w:bottom w:val="single" w:sz="8" w:space="0" w:color="auto"/>
              <w:right w:val="single" w:sz="8" w:space="0" w:color="auto"/>
            </w:tcBorders>
            <w:vAlign w:val="center"/>
            <w:hideMark/>
          </w:tcPr>
          <w:p w14:paraId="30B3BA8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Legal</w:t>
            </w:r>
          </w:p>
        </w:tc>
        <w:tc>
          <w:tcPr>
            <w:tcW w:w="1260" w:type="dxa"/>
            <w:tcBorders>
              <w:top w:val="nil"/>
              <w:left w:val="nil"/>
              <w:bottom w:val="single" w:sz="8" w:space="0" w:color="auto"/>
              <w:right w:val="single" w:sz="8" w:space="0" w:color="auto"/>
            </w:tcBorders>
            <w:vAlign w:val="center"/>
            <w:hideMark/>
          </w:tcPr>
          <w:p w14:paraId="7A08958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E&amp;R</w:t>
            </w:r>
          </w:p>
        </w:tc>
      </w:tr>
      <w:tr w:rsidR="00C868C3" w:rsidRPr="00C16C28" w14:paraId="027D46F1" w14:textId="77777777" w:rsidTr="00053D17">
        <w:trPr>
          <w:trHeight w:val="530"/>
        </w:trPr>
        <w:tc>
          <w:tcPr>
            <w:tcW w:w="8876" w:type="dxa"/>
            <w:gridSpan w:val="6"/>
            <w:tcBorders>
              <w:top w:val="single" w:sz="8" w:space="0" w:color="auto"/>
              <w:left w:val="single" w:sz="8" w:space="0" w:color="auto"/>
              <w:bottom w:val="single" w:sz="8" w:space="0" w:color="auto"/>
              <w:right w:val="single" w:sz="8" w:space="0" w:color="000000"/>
            </w:tcBorders>
            <w:vAlign w:val="center"/>
            <w:hideMark/>
          </w:tcPr>
          <w:p w14:paraId="32B4DC28"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Average KRA 4 Performance (%)</w:t>
            </w:r>
          </w:p>
        </w:tc>
        <w:tc>
          <w:tcPr>
            <w:tcW w:w="1350" w:type="dxa"/>
            <w:tcBorders>
              <w:top w:val="nil"/>
              <w:left w:val="nil"/>
              <w:bottom w:val="single" w:sz="8" w:space="0" w:color="auto"/>
              <w:right w:val="single" w:sz="8" w:space="0" w:color="auto"/>
            </w:tcBorders>
            <w:vAlign w:val="center"/>
            <w:hideMark/>
          </w:tcPr>
          <w:p w14:paraId="5F6EC3B2" w14:textId="3C77E3D3" w:rsidR="00F96CFA" w:rsidRPr="00C16C28" w:rsidRDefault="00F96CFA"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76.0</w:t>
            </w:r>
            <w:r w:rsidR="00000B9A" w:rsidRPr="00C16C28">
              <w:rPr>
                <w:rFonts w:ascii="Tahoma" w:eastAsia="Times New Roman" w:hAnsi="Tahoma" w:cs="Tahoma"/>
                <w:b/>
                <w:bCs/>
                <w:lang w:val="en-US" w:eastAsia="en-US"/>
              </w:rPr>
              <w:t>9</w:t>
            </w:r>
          </w:p>
        </w:tc>
        <w:tc>
          <w:tcPr>
            <w:tcW w:w="1709" w:type="dxa"/>
            <w:tcBorders>
              <w:top w:val="nil"/>
              <w:left w:val="nil"/>
              <w:bottom w:val="single" w:sz="8" w:space="0" w:color="auto"/>
              <w:right w:val="single" w:sz="8" w:space="0" w:color="auto"/>
            </w:tcBorders>
            <w:vAlign w:val="center"/>
            <w:hideMark/>
          </w:tcPr>
          <w:p w14:paraId="37566359"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840" w:type="dxa"/>
            <w:tcBorders>
              <w:top w:val="nil"/>
              <w:left w:val="nil"/>
              <w:bottom w:val="single" w:sz="8" w:space="0" w:color="auto"/>
              <w:right w:val="single" w:sz="8" w:space="0" w:color="auto"/>
            </w:tcBorders>
            <w:vAlign w:val="center"/>
            <w:hideMark/>
          </w:tcPr>
          <w:p w14:paraId="082E2574"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1260" w:type="dxa"/>
            <w:tcBorders>
              <w:top w:val="nil"/>
              <w:left w:val="nil"/>
              <w:bottom w:val="single" w:sz="8" w:space="0" w:color="auto"/>
              <w:right w:val="single" w:sz="8" w:space="0" w:color="auto"/>
            </w:tcBorders>
            <w:vAlign w:val="center"/>
            <w:hideMark/>
          </w:tcPr>
          <w:p w14:paraId="6D5F77A1"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62D763E0" w14:textId="77777777" w:rsidTr="00053D17">
        <w:trPr>
          <w:trHeight w:val="310"/>
        </w:trPr>
        <w:tc>
          <w:tcPr>
            <w:tcW w:w="14035" w:type="dxa"/>
            <w:gridSpan w:val="10"/>
            <w:tcBorders>
              <w:top w:val="single" w:sz="8" w:space="0" w:color="auto"/>
              <w:left w:val="single" w:sz="8" w:space="0" w:color="auto"/>
              <w:bottom w:val="single" w:sz="8" w:space="0" w:color="auto"/>
              <w:right w:val="single" w:sz="8" w:space="0" w:color="auto"/>
            </w:tcBorders>
            <w:vAlign w:val="center"/>
            <w:hideMark/>
          </w:tcPr>
          <w:p w14:paraId="1B172AF3"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KRA 5: Therapeutic Use Exemption (TUE)</w:t>
            </w:r>
          </w:p>
        </w:tc>
      </w:tr>
      <w:tr w:rsidR="00C868C3" w:rsidRPr="00C16C28" w14:paraId="4DA148B0" w14:textId="77777777" w:rsidTr="00C377DF">
        <w:trPr>
          <w:trHeight w:val="2110"/>
        </w:trPr>
        <w:tc>
          <w:tcPr>
            <w:tcW w:w="1610" w:type="dxa"/>
            <w:vMerge w:val="restart"/>
            <w:tcBorders>
              <w:top w:val="nil"/>
              <w:left w:val="single" w:sz="8" w:space="0" w:color="auto"/>
              <w:bottom w:val="single" w:sz="8" w:space="0" w:color="auto"/>
              <w:right w:val="single" w:sz="8" w:space="0" w:color="auto"/>
            </w:tcBorders>
            <w:vAlign w:val="center"/>
            <w:hideMark/>
          </w:tcPr>
          <w:p w14:paraId="7C1F70AC"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lastRenderedPageBreak/>
              <w:t>Compliance with TUE issuance timelines</w:t>
            </w:r>
          </w:p>
        </w:tc>
        <w:tc>
          <w:tcPr>
            <w:tcW w:w="2004" w:type="dxa"/>
            <w:tcBorders>
              <w:top w:val="nil"/>
              <w:left w:val="nil"/>
              <w:bottom w:val="single" w:sz="8" w:space="0" w:color="auto"/>
              <w:right w:val="single" w:sz="8" w:space="0" w:color="auto"/>
            </w:tcBorders>
            <w:vAlign w:val="center"/>
            <w:hideMark/>
          </w:tcPr>
          <w:p w14:paraId="5D3270B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Undertaking administrative review of TUE applications</w:t>
            </w:r>
          </w:p>
        </w:tc>
        <w:tc>
          <w:tcPr>
            <w:tcW w:w="1529" w:type="dxa"/>
            <w:tcBorders>
              <w:top w:val="nil"/>
              <w:left w:val="nil"/>
              <w:bottom w:val="single" w:sz="8" w:space="0" w:color="auto"/>
              <w:right w:val="single" w:sz="8" w:space="0" w:color="auto"/>
            </w:tcBorders>
            <w:vAlign w:val="center"/>
            <w:hideMark/>
          </w:tcPr>
          <w:p w14:paraId="731A1A0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TUE applications reviewed and submitted</w:t>
            </w:r>
          </w:p>
        </w:tc>
        <w:tc>
          <w:tcPr>
            <w:tcW w:w="1390" w:type="dxa"/>
            <w:tcBorders>
              <w:top w:val="nil"/>
              <w:left w:val="nil"/>
              <w:bottom w:val="single" w:sz="8" w:space="0" w:color="auto"/>
              <w:right w:val="single" w:sz="8" w:space="0" w:color="auto"/>
            </w:tcBorders>
            <w:vAlign w:val="center"/>
            <w:hideMark/>
          </w:tcPr>
          <w:p w14:paraId="4B6575A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TUE applications reviewed and submitted (%)</w:t>
            </w:r>
          </w:p>
        </w:tc>
        <w:tc>
          <w:tcPr>
            <w:tcW w:w="1004" w:type="dxa"/>
            <w:tcBorders>
              <w:top w:val="nil"/>
              <w:left w:val="nil"/>
              <w:bottom w:val="single" w:sz="8" w:space="0" w:color="auto"/>
              <w:right w:val="single" w:sz="8" w:space="0" w:color="auto"/>
            </w:tcBorders>
            <w:vAlign w:val="center"/>
            <w:hideMark/>
          </w:tcPr>
          <w:p w14:paraId="0E6066D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39" w:type="dxa"/>
            <w:tcBorders>
              <w:top w:val="nil"/>
              <w:left w:val="nil"/>
              <w:bottom w:val="single" w:sz="8" w:space="0" w:color="auto"/>
              <w:right w:val="single" w:sz="8" w:space="0" w:color="auto"/>
            </w:tcBorders>
            <w:vAlign w:val="center"/>
            <w:hideMark/>
          </w:tcPr>
          <w:p w14:paraId="2356C6D0"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50" w:type="dxa"/>
            <w:tcBorders>
              <w:top w:val="nil"/>
              <w:left w:val="nil"/>
              <w:bottom w:val="single" w:sz="8" w:space="0" w:color="auto"/>
              <w:right w:val="single" w:sz="8" w:space="0" w:color="auto"/>
            </w:tcBorders>
            <w:vAlign w:val="center"/>
            <w:hideMark/>
          </w:tcPr>
          <w:p w14:paraId="5315D89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08227664" w14:textId="57B7566B"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Received and processed 15 applications submitted within the </w:t>
            </w:r>
            <w:r w:rsidR="00C6747D" w:rsidRPr="00C16C28">
              <w:rPr>
                <w:rFonts w:ascii="Tahoma" w:eastAsia="Times New Roman" w:hAnsi="Tahoma" w:cs="Tahoma"/>
                <w:lang w:val="en-US" w:eastAsia="en-US"/>
              </w:rPr>
              <w:t>21-day</w:t>
            </w:r>
            <w:r w:rsidRPr="00C16C28">
              <w:rPr>
                <w:rFonts w:ascii="Tahoma" w:eastAsia="Times New Roman" w:hAnsi="Tahoma" w:cs="Tahoma"/>
                <w:lang w:val="en-US" w:eastAsia="en-US"/>
              </w:rPr>
              <w:t xml:space="preserve"> timeline</w:t>
            </w:r>
          </w:p>
        </w:tc>
        <w:tc>
          <w:tcPr>
            <w:tcW w:w="840" w:type="dxa"/>
            <w:tcBorders>
              <w:top w:val="nil"/>
              <w:left w:val="nil"/>
              <w:bottom w:val="single" w:sz="8" w:space="0" w:color="auto"/>
              <w:right w:val="single" w:sz="8" w:space="0" w:color="auto"/>
            </w:tcBorders>
            <w:vAlign w:val="center"/>
            <w:hideMark/>
          </w:tcPr>
          <w:p w14:paraId="2D249EE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c>
          <w:tcPr>
            <w:tcW w:w="1260" w:type="dxa"/>
            <w:tcBorders>
              <w:top w:val="nil"/>
              <w:left w:val="nil"/>
              <w:bottom w:val="single" w:sz="8" w:space="0" w:color="auto"/>
              <w:right w:val="single" w:sz="8" w:space="0" w:color="auto"/>
            </w:tcBorders>
            <w:vAlign w:val="center"/>
            <w:hideMark/>
          </w:tcPr>
          <w:p w14:paraId="70F04C05"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2542143A" w14:textId="77777777" w:rsidTr="00C377DF">
        <w:trPr>
          <w:trHeight w:val="1810"/>
        </w:trPr>
        <w:tc>
          <w:tcPr>
            <w:tcW w:w="1610" w:type="dxa"/>
            <w:vMerge/>
            <w:tcBorders>
              <w:top w:val="nil"/>
              <w:left w:val="single" w:sz="8" w:space="0" w:color="auto"/>
              <w:bottom w:val="single" w:sz="8" w:space="0" w:color="auto"/>
              <w:right w:val="single" w:sz="8" w:space="0" w:color="auto"/>
            </w:tcBorders>
            <w:vAlign w:val="center"/>
            <w:hideMark/>
          </w:tcPr>
          <w:p w14:paraId="3F6E5EEE"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083CA5E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Sensitizing the TUE committee on the processing of TUE applications</w:t>
            </w:r>
          </w:p>
        </w:tc>
        <w:tc>
          <w:tcPr>
            <w:tcW w:w="1529" w:type="dxa"/>
            <w:tcBorders>
              <w:top w:val="nil"/>
              <w:left w:val="nil"/>
              <w:bottom w:val="single" w:sz="8" w:space="0" w:color="auto"/>
              <w:right w:val="single" w:sz="8" w:space="0" w:color="auto"/>
            </w:tcBorders>
            <w:vAlign w:val="center"/>
            <w:hideMark/>
          </w:tcPr>
          <w:p w14:paraId="19B4854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TUE committee members sensitized</w:t>
            </w:r>
          </w:p>
        </w:tc>
        <w:tc>
          <w:tcPr>
            <w:tcW w:w="1390" w:type="dxa"/>
            <w:tcBorders>
              <w:top w:val="nil"/>
              <w:left w:val="nil"/>
              <w:bottom w:val="single" w:sz="8" w:space="0" w:color="auto"/>
              <w:right w:val="single" w:sz="8" w:space="0" w:color="auto"/>
            </w:tcBorders>
            <w:vAlign w:val="center"/>
            <w:hideMark/>
          </w:tcPr>
          <w:p w14:paraId="3D69B4C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TUE committee members</w:t>
            </w:r>
          </w:p>
        </w:tc>
        <w:tc>
          <w:tcPr>
            <w:tcW w:w="1004" w:type="dxa"/>
            <w:tcBorders>
              <w:top w:val="nil"/>
              <w:left w:val="nil"/>
              <w:bottom w:val="single" w:sz="8" w:space="0" w:color="auto"/>
              <w:right w:val="single" w:sz="8" w:space="0" w:color="auto"/>
            </w:tcBorders>
            <w:vAlign w:val="center"/>
            <w:hideMark/>
          </w:tcPr>
          <w:p w14:paraId="1B493B2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w:t>
            </w:r>
          </w:p>
        </w:tc>
        <w:tc>
          <w:tcPr>
            <w:tcW w:w="1339" w:type="dxa"/>
            <w:tcBorders>
              <w:top w:val="nil"/>
              <w:left w:val="nil"/>
              <w:bottom w:val="single" w:sz="8" w:space="0" w:color="auto"/>
              <w:right w:val="single" w:sz="8" w:space="0" w:color="auto"/>
            </w:tcBorders>
            <w:vAlign w:val="center"/>
            <w:hideMark/>
          </w:tcPr>
          <w:p w14:paraId="636EAFC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w:t>
            </w:r>
          </w:p>
        </w:tc>
        <w:tc>
          <w:tcPr>
            <w:tcW w:w="1350" w:type="dxa"/>
            <w:tcBorders>
              <w:top w:val="nil"/>
              <w:left w:val="nil"/>
              <w:bottom w:val="single" w:sz="8" w:space="0" w:color="auto"/>
              <w:right w:val="single" w:sz="8" w:space="0" w:color="auto"/>
            </w:tcBorders>
            <w:vAlign w:val="center"/>
            <w:hideMark/>
          </w:tcPr>
          <w:p w14:paraId="285ABED0"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0.00</w:t>
            </w:r>
          </w:p>
        </w:tc>
        <w:tc>
          <w:tcPr>
            <w:tcW w:w="1709" w:type="dxa"/>
            <w:tcBorders>
              <w:top w:val="nil"/>
              <w:left w:val="nil"/>
              <w:bottom w:val="single" w:sz="8" w:space="0" w:color="auto"/>
              <w:right w:val="single" w:sz="8" w:space="0" w:color="auto"/>
            </w:tcBorders>
            <w:vAlign w:val="center"/>
            <w:hideMark/>
          </w:tcPr>
          <w:p w14:paraId="3C56F0A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The mid-term target was moved forward to Q3 25/26, hence, the non-achievement</w:t>
            </w:r>
          </w:p>
        </w:tc>
        <w:tc>
          <w:tcPr>
            <w:tcW w:w="840" w:type="dxa"/>
            <w:tcBorders>
              <w:top w:val="nil"/>
              <w:left w:val="nil"/>
              <w:bottom w:val="single" w:sz="8" w:space="0" w:color="auto"/>
              <w:right w:val="single" w:sz="8" w:space="0" w:color="auto"/>
            </w:tcBorders>
            <w:vAlign w:val="center"/>
            <w:hideMark/>
          </w:tcPr>
          <w:p w14:paraId="6E5B0E4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S&amp;C</w:t>
            </w:r>
          </w:p>
        </w:tc>
        <w:tc>
          <w:tcPr>
            <w:tcW w:w="1260" w:type="dxa"/>
            <w:tcBorders>
              <w:top w:val="nil"/>
              <w:left w:val="nil"/>
              <w:bottom w:val="single" w:sz="8" w:space="0" w:color="auto"/>
              <w:right w:val="single" w:sz="8" w:space="0" w:color="auto"/>
            </w:tcBorders>
            <w:vAlign w:val="center"/>
            <w:hideMark/>
          </w:tcPr>
          <w:p w14:paraId="363EE0C7"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4ED93873" w14:textId="77777777" w:rsidTr="00053D17">
        <w:trPr>
          <w:trHeight w:val="430"/>
        </w:trPr>
        <w:tc>
          <w:tcPr>
            <w:tcW w:w="8876" w:type="dxa"/>
            <w:gridSpan w:val="6"/>
            <w:tcBorders>
              <w:top w:val="single" w:sz="8" w:space="0" w:color="auto"/>
              <w:left w:val="single" w:sz="8" w:space="0" w:color="auto"/>
              <w:bottom w:val="single" w:sz="8" w:space="0" w:color="auto"/>
              <w:right w:val="single" w:sz="8" w:space="0" w:color="000000"/>
            </w:tcBorders>
            <w:vAlign w:val="center"/>
            <w:hideMark/>
          </w:tcPr>
          <w:p w14:paraId="730EB80E"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Average KRA 5 Performance (%)</w:t>
            </w:r>
          </w:p>
        </w:tc>
        <w:tc>
          <w:tcPr>
            <w:tcW w:w="1350" w:type="dxa"/>
            <w:tcBorders>
              <w:top w:val="nil"/>
              <w:left w:val="nil"/>
              <w:bottom w:val="single" w:sz="8" w:space="0" w:color="auto"/>
              <w:right w:val="single" w:sz="8" w:space="0" w:color="auto"/>
            </w:tcBorders>
            <w:vAlign w:val="center"/>
            <w:hideMark/>
          </w:tcPr>
          <w:p w14:paraId="16B7D9C3" w14:textId="77777777" w:rsidR="00F96CFA" w:rsidRPr="00C16C28" w:rsidRDefault="00F96CFA"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100</w:t>
            </w:r>
          </w:p>
        </w:tc>
        <w:tc>
          <w:tcPr>
            <w:tcW w:w="1709" w:type="dxa"/>
            <w:tcBorders>
              <w:top w:val="nil"/>
              <w:left w:val="nil"/>
              <w:bottom w:val="single" w:sz="8" w:space="0" w:color="auto"/>
              <w:right w:val="single" w:sz="8" w:space="0" w:color="auto"/>
            </w:tcBorders>
            <w:vAlign w:val="center"/>
            <w:hideMark/>
          </w:tcPr>
          <w:p w14:paraId="2629DE3D"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840" w:type="dxa"/>
            <w:tcBorders>
              <w:top w:val="nil"/>
              <w:left w:val="nil"/>
              <w:bottom w:val="single" w:sz="8" w:space="0" w:color="auto"/>
              <w:right w:val="single" w:sz="8" w:space="0" w:color="auto"/>
            </w:tcBorders>
            <w:vAlign w:val="center"/>
            <w:hideMark/>
          </w:tcPr>
          <w:p w14:paraId="2F3FA02E"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1260" w:type="dxa"/>
            <w:tcBorders>
              <w:top w:val="nil"/>
              <w:left w:val="nil"/>
              <w:bottom w:val="single" w:sz="8" w:space="0" w:color="auto"/>
              <w:right w:val="single" w:sz="8" w:space="0" w:color="auto"/>
            </w:tcBorders>
            <w:vAlign w:val="center"/>
            <w:hideMark/>
          </w:tcPr>
          <w:p w14:paraId="36F0CC45"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7C3A4AE0" w14:textId="77777777" w:rsidTr="00053D17">
        <w:trPr>
          <w:trHeight w:val="310"/>
        </w:trPr>
        <w:tc>
          <w:tcPr>
            <w:tcW w:w="14035" w:type="dxa"/>
            <w:gridSpan w:val="10"/>
            <w:tcBorders>
              <w:top w:val="single" w:sz="8" w:space="0" w:color="auto"/>
              <w:left w:val="single" w:sz="8" w:space="0" w:color="auto"/>
              <w:bottom w:val="single" w:sz="8" w:space="0" w:color="auto"/>
              <w:right w:val="single" w:sz="8" w:space="0" w:color="auto"/>
            </w:tcBorders>
            <w:vAlign w:val="center"/>
            <w:hideMark/>
          </w:tcPr>
          <w:p w14:paraId="7E577541"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KRA 6: Anti-Doping Education and Awareness</w:t>
            </w:r>
          </w:p>
        </w:tc>
      </w:tr>
      <w:tr w:rsidR="00C868C3" w:rsidRPr="00C16C28" w14:paraId="27C9627C" w14:textId="77777777" w:rsidTr="00C377DF">
        <w:trPr>
          <w:trHeight w:val="1510"/>
        </w:trPr>
        <w:tc>
          <w:tcPr>
            <w:tcW w:w="1610" w:type="dxa"/>
            <w:tcBorders>
              <w:top w:val="nil"/>
              <w:left w:val="single" w:sz="8" w:space="0" w:color="auto"/>
              <w:bottom w:val="single" w:sz="8" w:space="0" w:color="auto"/>
              <w:right w:val="single" w:sz="8" w:space="0" w:color="auto"/>
            </w:tcBorders>
            <w:vAlign w:val="center"/>
            <w:hideMark/>
          </w:tcPr>
          <w:p w14:paraId="635774C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Development of an elaborate education plan</w:t>
            </w:r>
          </w:p>
        </w:tc>
        <w:tc>
          <w:tcPr>
            <w:tcW w:w="2004" w:type="dxa"/>
            <w:tcBorders>
              <w:top w:val="nil"/>
              <w:left w:val="nil"/>
              <w:bottom w:val="single" w:sz="8" w:space="0" w:color="auto"/>
              <w:right w:val="single" w:sz="8" w:space="0" w:color="auto"/>
            </w:tcBorders>
            <w:vAlign w:val="center"/>
            <w:hideMark/>
          </w:tcPr>
          <w:p w14:paraId="2D27C47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Preparing and approving education plan</w:t>
            </w:r>
          </w:p>
        </w:tc>
        <w:tc>
          <w:tcPr>
            <w:tcW w:w="1529" w:type="dxa"/>
            <w:tcBorders>
              <w:top w:val="nil"/>
              <w:left w:val="nil"/>
              <w:bottom w:val="single" w:sz="8" w:space="0" w:color="auto"/>
              <w:right w:val="single" w:sz="8" w:space="0" w:color="auto"/>
            </w:tcBorders>
            <w:vAlign w:val="center"/>
            <w:hideMark/>
          </w:tcPr>
          <w:p w14:paraId="69A80E3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Education plan Prepared and approved</w:t>
            </w:r>
          </w:p>
        </w:tc>
        <w:tc>
          <w:tcPr>
            <w:tcW w:w="1390" w:type="dxa"/>
            <w:tcBorders>
              <w:top w:val="nil"/>
              <w:left w:val="nil"/>
              <w:bottom w:val="single" w:sz="8" w:space="0" w:color="auto"/>
              <w:right w:val="single" w:sz="8" w:space="0" w:color="auto"/>
            </w:tcBorders>
            <w:vAlign w:val="center"/>
            <w:hideMark/>
          </w:tcPr>
          <w:p w14:paraId="6F358AA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Annual Education plan</w:t>
            </w:r>
          </w:p>
        </w:tc>
        <w:tc>
          <w:tcPr>
            <w:tcW w:w="1004" w:type="dxa"/>
            <w:tcBorders>
              <w:top w:val="nil"/>
              <w:left w:val="nil"/>
              <w:bottom w:val="single" w:sz="8" w:space="0" w:color="auto"/>
              <w:right w:val="single" w:sz="8" w:space="0" w:color="auto"/>
            </w:tcBorders>
            <w:vAlign w:val="center"/>
            <w:hideMark/>
          </w:tcPr>
          <w:p w14:paraId="7413FCA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w:t>
            </w:r>
          </w:p>
        </w:tc>
        <w:tc>
          <w:tcPr>
            <w:tcW w:w="1339" w:type="dxa"/>
            <w:tcBorders>
              <w:top w:val="nil"/>
              <w:left w:val="nil"/>
              <w:bottom w:val="single" w:sz="8" w:space="0" w:color="auto"/>
              <w:right w:val="single" w:sz="8" w:space="0" w:color="auto"/>
            </w:tcBorders>
            <w:vAlign w:val="center"/>
            <w:hideMark/>
          </w:tcPr>
          <w:p w14:paraId="3DCFAAE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w:t>
            </w:r>
          </w:p>
        </w:tc>
        <w:tc>
          <w:tcPr>
            <w:tcW w:w="1350" w:type="dxa"/>
            <w:tcBorders>
              <w:top w:val="nil"/>
              <w:left w:val="nil"/>
              <w:bottom w:val="single" w:sz="8" w:space="0" w:color="auto"/>
              <w:right w:val="single" w:sz="8" w:space="0" w:color="auto"/>
            </w:tcBorders>
            <w:vAlign w:val="center"/>
            <w:hideMark/>
          </w:tcPr>
          <w:p w14:paraId="62DBD72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26D9C35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Prepared the education plan for each year</w:t>
            </w:r>
          </w:p>
        </w:tc>
        <w:tc>
          <w:tcPr>
            <w:tcW w:w="840" w:type="dxa"/>
            <w:tcBorders>
              <w:top w:val="nil"/>
              <w:left w:val="nil"/>
              <w:bottom w:val="single" w:sz="8" w:space="0" w:color="auto"/>
              <w:right w:val="single" w:sz="8" w:space="0" w:color="auto"/>
            </w:tcBorders>
            <w:vAlign w:val="center"/>
            <w:hideMark/>
          </w:tcPr>
          <w:p w14:paraId="0B27C81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E&amp;R</w:t>
            </w:r>
          </w:p>
        </w:tc>
        <w:tc>
          <w:tcPr>
            <w:tcW w:w="1260" w:type="dxa"/>
            <w:tcBorders>
              <w:top w:val="nil"/>
              <w:left w:val="nil"/>
              <w:bottom w:val="single" w:sz="8" w:space="0" w:color="auto"/>
              <w:right w:val="single" w:sz="8" w:space="0" w:color="auto"/>
            </w:tcBorders>
            <w:vAlign w:val="center"/>
            <w:hideMark/>
          </w:tcPr>
          <w:p w14:paraId="1033A18D"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57236E41" w14:textId="77777777" w:rsidTr="00C377DF">
        <w:trPr>
          <w:trHeight w:val="5410"/>
        </w:trPr>
        <w:tc>
          <w:tcPr>
            <w:tcW w:w="1610" w:type="dxa"/>
            <w:tcBorders>
              <w:top w:val="nil"/>
              <w:left w:val="single" w:sz="8" w:space="0" w:color="auto"/>
              <w:bottom w:val="single" w:sz="8" w:space="0" w:color="auto"/>
              <w:right w:val="single" w:sz="8" w:space="0" w:color="auto"/>
            </w:tcBorders>
            <w:vAlign w:val="center"/>
            <w:hideMark/>
          </w:tcPr>
          <w:p w14:paraId="73D3F4BA"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lastRenderedPageBreak/>
              <w:t> </w:t>
            </w:r>
          </w:p>
        </w:tc>
        <w:tc>
          <w:tcPr>
            <w:tcW w:w="2004" w:type="dxa"/>
            <w:tcBorders>
              <w:top w:val="nil"/>
              <w:left w:val="nil"/>
              <w:bottom w:val="single" w:sz="8" w:space="0" w:color="auto"/>
              <w:right w:val="single" w:sz="8" w:space="0" w:color="auto"/>
            </w:tcBorders>
            <w:vAlign w:val="center"/>
            <w:hideMark/>
          </w:tcPr>
          <w:p w14:paraId="256080E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Conducting Anti-Doping education </w:t>
            </w:r>
          </w:p>
        </w:tc>
        <w:tc>
          <w:tcPr>
            <w:tcW w:w="1529" w:type="dxa"/>
            <w:tcBorders>
              <w:top w:val="nil"/>
              <w:left w:val="nil"/>
              <w:bottom w:val="single" w:sz="8" w:space="0" w:color="auto"/>
              <w:right w:val="single" w:sz="8" w:space="0" w:color="auto"/>
            </w:tcBorders>
            <w:vAlign w:val="center"/>
            <w:hideMark/>
          </w:tcPr>
          <w:p w14:paraId="023ED99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Athlete, Athlete Support Personnel and other persons sensitized</w:t>
            </w:r>
          </w:p>
        </w:tc>
        <w:tc>
          <w:tcPr>
            <w:tcW w:w="1390" w:type="dxa"/>
            <w:tcBorders>
              <w:top w:val="nil"/>
              <w:left w:val="nil"/>
              <w:bottom w:val="single" w:sz="8" w:space="0" w:color="auto"/>
              <w:right w:val="single" w:sz="8" w:space="0" w:color="auto"/>
            </w:tcBorders>
            <w:vAlign w:val="center"/>
            <w:hideMark/>
          </w:tcPr>
          <w:p w14:paraId="402E595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persons sensitized</w:t>
            </w:r>
          </w:p>
        </w:tc>
        <w:tc>
          <w:tcPr>
            <w:tcW w:w="1004" w:type="dxa"/>
            <w:tcBorders>
              <w:top w:val="nil"/>
              <w:left w:val="nil"/>
              <w:bottom w:val="single" w:sz="8" w:space="0" w:color="auto"/>
              <w:right w:val="single" w:sz="8" w:space="0" w:color="auto"/>
            </w:tcBorders>
            <w:vAlign w:val="center"/>
            <w:hideMark/>
          </w:tcPr>
          <w:p w14:paraId="4D2700A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32,750</w:t>
            </w:r>
          </w:p>
        </w:tc>
        <w:tc>
          <w:tcPr>
            <w:tcW w:w="1339" w:type="dxa"/>
            <w:tcBorders>
              <w:top w:val="nil"/>
              <w:left w:val="nil"/>
              <w:bottom w:val="single" w:sz="8" w:space="0" w:color="auto"/>
              <w:right w:val="single" w:sz="8" w:space="0" w:color="auto"/>
            </w:tcBorders>
            <w:vAlign w:val="center"/>
            <w:hideMark/>
          </w:tcPr>
          <w:p w14:paraId="6C50FC87"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23,292</w:t>
            </w:r>
          </w:p>
        </w:tc>
        <w:tc>
          <w:tcPr>
            <w:tcW w:w="1350" w:type="dxa"/>
            <w:tcBorders>
              <w:top w:val="nil"/>
              <w:left w:val="nil"/>
              <w:bottom w:val="single" w:sz="8" w:space="0" w:color="auto"/>
              <w:right w:val="single" w:sz="8" w:space="0" w:color="auto"/>
            </w:tcBorders>
            <w:shd w:val="clear" w:color="000000" w:fill="FFFFFF"/>
            <w:vAlign w:val="center"/>
            <w:hideMark/>
          </w:tcPr>
          <w:p w14:paraId="79F4BC87"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71.12</w:t>
            </w:r>
          </w:p>
        </w:tc>
        <w:tc>
          <w:tcPr>
            <w:tcW w:w="1709" w:type="dxa"/>
            <w:tcBorders>
              <w:top w:val="nil"/>
              <w:left w:val="nil"/>
              <w:bottom w:val="single" w:sz="8" w:space="0" w:color="auto"/>
              <w:right w:val="single" w:sz="8" w:space="0" w:color="auto"/>
            </w:tcBorders>
            <w:vAlign w:val="center"/>
            <w:hideMark/>
          </w:tcPr>
          <w:p w14:paraId="3CF1800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Increased interest in education from stakeholders, paired with effective mobilization and collaborative environment  significantly enhanced educational outcomes in year 1. Resource </w:t>
            </w:r>
            <w:r w:rsidRPr="00C16C28">
              <w:rPr>
                <w:rFonts w:ascii="Tahoma" w:eastAsia="Times New Roman" w:hAnsi="Tahoma" w:cs="Tahoma"/>
                <w:lang w:val="en-US" w:eastAsia="en-US"/>
              </w:rPr>
              <w:lastRenderedPageBreak/>
              <w:t>availability year 2 hampered the upward trajectory, where the performance was below the target set.</w:t>
            </w:r>
          </w:p>
        </w:tc>
        <w:tc>
          <w:tcPr>
            <w:tcW w:w="840" w:type="dxa"/>
            <w:tcBorders>
              <w:top w:val="nil"/>
              <w:left w:val="nil"/>
              <w:bottom w:val="single" w:sz="8" w:space="0" w:color="auto"/>
              <w:right w:val="single" w:sz="8" w:space="0" w:color="auto"/>
            </w:tcBorders>
            <w:vAlign w:val="center"/>
            <w:hideMark/>
          </w:tcPr>
          <w:p w14:paraId="17CA5A0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E&amp;R</w:t>
            </w:r>
          </w:p>
        </w:tc>
        <w:tc>
          <w:tcPr>
            <w:tcW w:w="1260" w:type="dxa"/>
            <w:tcBorders>
              <w:top w:val="nil"/>
              <w:left w:val="nil"/>
              <w:bottom w:val="single" w:sz="8" w:space="0" w:color="auto"/>
              <w:right w:val="single" w:sz="8" w:space="0" w:color="auto"/>
            </w:tcBorders>
            <w:vAlign w:val="center"/>
            <w:hideMark/>
          </w:tcPr>
          <w:p w14:paraId="48ED6AB5"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20CFB253" w14:textId="77777777" w:rsidTr="00053D17">
        <w:trPr>
          <w:trHeight w:val="310"/>
        </w:trPr>
        <w:tc>
          <w:tcPr>
            <w:tcW w:w="8876" w:type="dxa"/>
            <w:gridSpan w:val="6"/>
            <w:tcBorders>
              <w:top w:val="single" w:sz="8" w:space="0" w:color="auto"/>
              <w:left w:val="single" w:sz="8" w:space="0" w:color="auto"/>
              <w:bottom w:val="single" w:sz="8" w:space="0" w:color="auto"/>
              <w:right w:val="single" w:sz="8" w:space="0" w:color="000000"/>
            </w:tcBorders>
            <w:vAlign w:val="center"/>
            <w:hideMark/>
          </w:tcPr>
          <w:p w14:paraId="05499EEA"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Average KRA 6 Performance (%)</w:t>
            </w:r>
          </w:p>
        </w:tc>
        <w:tc>
          <w:tcPr>
            <w:tcW w:w="1350" w:type="dxa"/>
            <w:tcBorders>
              <w:top w:val="nil"/>
              <w:left w:val="nil"/>
              <w:bottom w:val="single" w:sz="8" w:space="0" w:color="auto"/>
              <w:right w:val="single" w:sz="8" w:space="0" w:color="auto"/>
            </w:tcBorders>
            <w:vAlign w:val="center"/>
            <w:hideMark/>
          </w:tcPr>
          <w:p w14:paraId="74622EAD" w14:textId="3365D832" w:rsidR="00F96CFA" w:rsidRPr="00C16C28" w:rsidRDefault="00F96CFA"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85.56</w:t>
            </w:r>
          </w:p>
        </w:tc>
        <w:tc>
          <w:tcPr>
            <w:tcW w:w="1709" w:type="dxa"/>
            <w:tcBorders>
              <w:top w:val="nil"/>
              <w:left w:val="nil"/>
              <w:bottom w:val="single" w:sz="8" w:space="0" w:color="auto"/>
              <w:right w:val="single" w:sz="8" w:space="0" w:color="auto"/>
            </w:tcBorders>
            <w:vAlign w:val="center"/>
            <w:hideMark/>
          </w:tcPr>
          <w:p w14:paraId="75A5A179"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840" w:type="dxa"/>
            <w:tcBorders>
              <w:top w:val="nil"/>
              <w:left w:val="nil"/>
              <w:bottom w:val="single" w:sz="8" w:space="0" w:color="auto"/>
              <w:right w:val="single" w:sz="8" w:space="0" w:color="auto"/>
            </w:tcBorders>
            <w:vAlign w:val="center"/>
            <w:hideMark/>
          </w:tcPr>
          <w:p w14:paraId="6E309E42"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1260" w:type="dxa"/>
            <w:tcBorders>
              <w:top w:val="nil"/>
              <w:left w:val="nil"/>
              <w:bottom w:val="single" w:sz="8" w:space="0" w:color="auto"/>
              <w:right w:val="single" w:sz="8" w:space="0" w:color="auto"/>
            </w:tcBorders>
            <w:vAlign w:val="center"/>
            <w:hideMark/>
          </w:tcPr>
          <w:p w14:paraId="5A343B31"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19B85FD7" w14:textId="77777777" w:rsidTr="00053D17">
        <w:trPr>
          <w:trHeight w:val="310"/>
        </w:trPr>
        <w:tc>
          <w:tcPr>
            <w:tcW w:w="14035" w:type="dxa"/>
            <w:gridSpan w:val="10"/>
            <w:tcBorders>
              <w:top w:val="single" w:sz="8" w:space="0" w:color="auto"/>
              <w:left w:val="single" w:sz="8" w:space="0" w:color="auto"/>
              <w:bottom w:val="single" w:sz="8" w:space="0" w:color="auto"/>
              <w:right w:val="single" w:sz="8" w:space="0" w:color="auto"/>
            </w:tcBorders>
            <w:vAlign w:val="center"/>
            <w:hideMark/>
          </w:tcPr>
          <w:p w14:paraId="5AF8E6BA"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KRA 7: Research and Development</w:t>
            </w:r>
          </w:p>
        </w:tc>
      </w:tr>
      <w:tr w:rsidR="00C868C3" w:rsidRPr="00C16C28" w14:paraId="13FB7841" w14:textId="77777777" w:rsidTr="00C377DF">
        <w:trPr>
          <w:trHeight w:val="1810"/>
        </w:trPr>
        <w:tc>
          <w:tcPr>
            <w:tcW w:w="1610" w:type="dxa"/>
            <w:tcBorders>
              <w:top w:val="nil"/>
              <w:left w:val="single" w:sz="8" w:space="0" w:color="auto"/>
              <w:bottom w:val="single" w:sz="8" w:space="0" w:color="auto"/>
              <w:right w:val="single" w:sz="8" w:space="0" w:color="auto"/>
            </w:tcBorders>
            <w:vAlign w:val="center"/>
            <w:hideMark/>
          </w:tcPr>
          <w:p w14:paraId="51416EA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Collaboration with relevant research institutions</w:t>
            </w:r>
          </w:p>
        </w:tc>
        <w:tc>
          <w:tcPr>
            <w:tcW w:w="2004" w:type="dxa"/>
            <w:tcBorders>
              <w:top w:val="nil"/>
              <w:left w:val="nil"/>
              <w:bottom w:val="single" w:sz="8" w:space="0" w:color="auto"/>
              <w:right w:val="single" w:sz="8" w:space="0" w:color="auto"/>
            </w:tcBorders>
            <w:vAlign w:val="center"/>
            <w:hideMark/>
          </w:tcPr>
          <w:p w14:paraId="563EFBA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Developing and signing MOUs with relevant research institutions</w:t>
            </w:r>
          </w:p>
        </w:tc>
        <w:tc>
          <w:tcPr>
            <w:tcW w:w="1529" w:type="dxa"/>
            <w:tcBorders>
              <w:top w:val="nil"/>
              <w:left w:val="nil"/>
              <w:bottom w:val="single" w:sz="8" w:space="0" w:color="auto"/>
              <w:right w:val="single" w:sz="8" w:space="0" w:color="auto"/>
            </w:tcBorders>
            <w:vAlign w:val="center"/>
            <w:hideMark/>
          </w:tcPr>
          <w:p w14:paraId="4949CAC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MOUs developed an signed</w:t>
            </w:r>
          </w:p>
        </w:tc>
        <w:tc>
          <w:tcPr>
            <w:tcW w:w="1390" w:type="dxa"/>
            <w:tcBorders>
              <w:top w:val="nil"/>
              <w:left w:val="nil"/>
              <w:bottom w:val="single" w:sz="8" w:space="0" w:color="auto"/>
              <w:right w:val="single" w:sz="8" w:space="0" w:color="auto"/>
            </w:tcBorders>
            <w:vAlign w:val="center"/>
            <w:hideMark/>
          </w:tcPr>
          <w:p w14:paraId="2EF41CB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MOUs</w:t>
            </w:r>
          </w:p>
        </w:tc>
        <w:tc>
          <w:tcPr>
            <w:tcW w:w="1004" w:type="dxa"/>
            <w:tcBorders>
              <w:top w:val="nil"/>
              <w:left w:val="nil"/>
              <w:bottom w:val="single" w:sz="8" w:space="0" w:color="auto"/>
              <w:right w:val="single" w:sz="8" w:space="0" w:color="auto"/>
            </w:tcBorders>
            <w:vAlign w:val="center"/>
            <w:hideMark/>
          </w:tcPr>
          <w:p w14:paraId="65FE60B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w:t>
            </w:r>
          </w:p>
        </w:tc>
        <w:tc>
          <w:tcPr>
            <w:tcW w:w="1339" w:type="dxa"/>
            <w:tcBorders>
              <w:top w:val="nil"/>
              <w:left w:val="nil"/>
              <w:bottom w:val="single" w:sz="8" w:space="0" w:color="auto"/>
              <w:right w:val="single" w:sz="8" w:space="0" w:color="auto"/>
            </w:tcBorders>
            <w:vAlign w:val="center"/>
            <w:hideMark/>
          </w:tcPr>
          <w:p w14:paraId="6AD103D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w:t>
            </w:r>
          </w:p>
        </w:tc>
        <w:tc>
          <w:tcPr>
            <w:tcW w:w="1350" w:type="dxa"/>
            <w:tcBorders>
              <w:top w:val="nil"/>
              <w:left w:val="nil"/>
              <w:bottom w:val="single" w:sz="8" w:space="0" w:color="auto"/>
              <w:right w:val="single" w:sz="8" w:space="0" w:color="auto"/>
            </w:tcBorders>
            <w:vAlign w:val="center"/>
            <w:hideMark/>
          </w:tcPr>
          <w:p w14:paraId="6F8DA4F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0.00</w:t>
            </w:r>
          </w:p>
        </w:tc>
        <w:tc>
          <w:tcPr>
            <w:tcW w:w="1709" w:type="dxa"/>
            <w:tcBorders>
              <w:top w:val="nil"/>
              <w:left w:val="nil"/>
              <w:bottom w:val="single" w:sz="8" w:space="0" w:color="auto"/>
              <w:right w:val="single" w:sz="8" w:space="0" w:color="auto"/>
            </w:tcBorders>
            <w:vAlign w:val="center"/>
            <w:hideMark/>
          </w:tcPr>
          <w:p w14:paraId="27FDE7B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MOUs in draft form negotiations ongoing with selected Insititutions.</w:t>
            </w:r>
          </w:p>
        </w:tc>
        <w:tc>
          <w:tcPr>
            <w:tcW w:w="840" w:type="dxa"/>
            <w:tcBorders>
              <w:top w:val="nil"/>
              <w:left w:val="nil"/>
              <w:bottom w:val="single" w:sz="8" w:space="0" w:color="auto"/>
              <w:right w:val="single" w:sz="8" w:space="0" w:color="auto"/>
            </w:tcBorders>
            <w:vAlign w:val="center"/>
            <w:hideMark/>
          </w:tcPr>
          <w:p w14:paraId="52AEADB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Research</w:t>
            </w:r>
          </w:p>
        </w:tc>
        <w:tc>
          <w:tcPr>
            <w:tcW w:w="1260" w:type="dxa"/>
            <w:tcBorders>
              <w:top w:val="nil"/>
              <w:left w:val="nil"/>
              <w:bottom w:val="single" w:sz="8" w:space="0" w:color="auto"/>
              <w:right w:val="single" w:sz="8" w:space="0" w:color="auto"/>
            </w:tcBorders>
            <w:vAlign w:val="center"/>
            <w:hideMark/>
          </w:tcPr>
          <w:p w14:paraId="124C4B8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E&amp;R.Legal</w:t>
            </w:r>
          </w:p>
        </w:tc>
      </w:tr>
      <w:tr w:rsidR="00C868C3" w:rsidRPr="00C16C28" w14:paraId="183BF6E4" w14:textId="77777777" w:rsidTr="00C377DF">
        <w:trPr>
          <w:trHeight w:val="1210"/>
        </w:trPr>
        <w:tc>
          <w:tcPr>
            <w:tcW w:w="1610" w:type="dxa"/>
            <w:tcBorders>
              <w:top w:val="nil"/>
              <w:left w:val="single" w:sz="8" w:space="0" w:color="auto"/>
              <w:bottom w:val="single" w:sz="8" w:space="0" w:color="auto"/>
              <w:right w:val="single" w:sz="8" w:space="0" w:color="auto"/>
            </w:tcBorders>
            <w:vAlign w:val="center"/>
            <w:hideMark/>
          </w:tcPr>
          <w:p w14:paraId="31411E25"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2004" w:type="dxa"/>
            <w:tcBorders>
              <w:top w:val="nil"/>
              <w:left w:val="nil"/>
              <w:bottom w:val="single" w:sz="8" w:space="0" w:color="auto"/>
              <w:right w:val="single" w:sz="8" w:space="0" w:color="auto"/>
            </w:tcBorders>
            <w:vAlign w:val="center"/>
            <w:hideMark/>
          </w:tcPr>
          <w:p w14:paraId="2A2E44B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Undertaking research on Anti-Doping issues</w:t>
            </w:r>
          </w:p>
        </w:tc>
        <w:tc>
          <w:tcPr>
            <w:tcW w:w="1529" w:type="dxa"/>
            <w:tcBorders>
              <w:top w:val="nil"/>
              <w:left w:val="nil"/>
              <w:bottom w:val="single" w:sz="8" w:space="0" w:color="auto"/>
              <w:right w:val="single" w:sz="8" w:space="0" w:color="auto"/>
            </w:tcBorders>
            <w:vAlign w:val="center"/>
            <w:hideMark/>
          </w:tcPr>
          <w:p w14:paraId="4C0DE63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Research undertaken and published </w:t>
            </w:r>
          </w:p>
        </w:tc>
        <w:tc>
          <w:tcPr>
            <w:tcW w:w="1390" w:type="dxa"/>
            <w:tcBorders>
              <w:top w:val="nil"/>
              <w:left w:val="nil"/>
              <w:bottom w:val="single" w:sz="8" w:space="0" w:color="auto"/>
              <w:right w:val="single" w:sz="8" w:space="0" w:color="auto"/>
            </w:tcBorders>
            <w:vAlign w:val="center"/>
            <w:hideMark/>
          </w:tcPr>
          <w:p w14:paraId="4C456A0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Research articles published</w:t>
            </w:r>
          </w:p>
        </w:tc>
        <w:tc>
          <w:tcPr>
            <w:tcW w:w="1004" w:type="dxa"/>
            <w:tcBorders>
              <w:top w:val="nil"/>
              <w:left w:val="nil"/>
              <w:bottom w:val="single" w:sz="8" w:space="0" w:color="auto"/>
              <w:right w:val="single" w:sz="8" w:space="0" w:color="auto"/>
            </w:tcBorders>
            <w:vAlign w:val="center"/>
            <w:hideMark/>
          </w:tcPr>
          <w:p w14:paraId="1E01622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w:t>
            </w:r>
          </w:p>
        </w:tc>
        <w:tc>
          <w:tcPr>
            <w:tcW w:w="1339" w:type="dxa"/>
            <w:tcBorders>
              <w:top w:val="nil"/>
              <w:left w:val="nil"/>
              <w:bottom w:val="single" w:sz="8" w:space="0" w:color="auto"/>
              <w:right w:val="single" w:sz="8" w:space="0" w:color="auto"/>
            </w:tcBorders>
            <w:vAlign w:val="center"/>
            <w:hideMark/>
          </w:tcPr>
          <w:p w14:paraId="361FB40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w:t>
            </w:r>
          </w:p>
        </w:tc>
        <w:tc>
          <w:tcPr>
            <w:tcW w:w="1350" w:type="dxa"/>
            <w:tcBorders>
              <w:top w:val="nil"/>
              <w:left w:val="nil"/>
              <w:bottom w:val="single" w:sz="8" w:space="0" w:color="auto"/>
              <w:right w:val="single" w:sz="8" w:space="0" w:color="auto"/>
            </w:tcBorders>
            <w:vAlign w:val="center"/>
            <w:hideMark/>
          </w:tcPr>
          <w:p w14:paraId="794986E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80.00</w:t>
            </w:r>
          </w:p>
        </w:tc>
        <w:tc>
          <w:tcPr>
            <w:tcW w:w="1709" w:type="dxa"/>
            <w:tcBorders>
              <w:top w:val="nil"/>
              <w:left w:val="nil"/>
              <w:bottom w:val="single" w:sz="8" w:space="0" w:color="auto"/>
              <w:right w:val="single" w:sz="8" w:space="0" w:color="auto"/>
            </w:tcBorders>
            <w:vAlign w:val="center"/>
            <w:hideMark/>
          </w:tcPr>
          <w:p w14:paraId="14C8D4B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Four articles were published during the MTR period</w:t>
            </w:r>
          </w:p>
        </w:tc>
        <w:tc>
          <w:tcPr>
            <w:tcW w:w="840" w:type="dxa"/>
            <w:tcBorders>
              <w:top w:val="nil"/>
              <w:left w:val="nil"/>
              <w:bottom w:val="single" w:sz="8" w:space="0" w:color="auto"/>
              <w:right w:val="single" w:sz="8" w:space="0" w:color="auto"/>
            </w:tcBorders>
            <w:vAlign w:val="center"/>
            <w:hideMark/>
          </w:tcPr>
          <w:p w14:paraId="7794212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Research</w:t>
            </w:r>
          </w:p>
        </w:tc>
        <w:tc>
          <w:tcPr>
            <w:tcW w:w="1260" w:type="dxa"/>
            <w:tcBorders>
              <w:top w:val="nil"/>
              <w:left w:val="nil"/>
              <w:bottom w:val="single" w:sz="8" w:space="0" w:color="auto"/>
              <w:right w:val="single" w:sz="8" w:space="0" w:color="auto"/>
            </w:tcBorders>
            <w:noWrap/>
            <w:vAlign w:val="center"/>
            <w:hideMark/>
          </w:tcPr>
          <w:p w14:paraId="08C8BE5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E&amp;R.Legal</w:t>
            </w:r>
          </w:p>
        </w:tc>
      </w:tr>
      <w:tr w:rsidR="00C868C3" w:rsidRPr="00C16C28" w14:paraId="6EF59FCE" w14:textId="77777777" w:rsidTr="00053D17">
        <w:trPr>
          <w:trHeight w:val="310"/>
        </w:trPr>
        <w:tc>
          <w:tcPr>
            <w:tcW w:w="8876" w:type="dxa"/>
            <w:gridSpan w:val="6"/>
            <w:tcBorders>
              <w:top w:val="single" w:sz="8" w:space="0" w:color="auto"/>
              <w:left w:val="single" w:sz="8" w:space="0" w:color="auto"/>
              <w:bottom w:val="single" w:sz="8" w:space="0" w:color="auto"/>
              <w:right w:val="single" w:sz="8" w:space="0" w:color="000000"/>
            </w:tcBorders>
            <w:vAlign w:val="center"/>
            <w:hideMark/>
          </w:tcPr>
          <w:p w14:paraId="4F7B3B08"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Average KRA 7 Performance (%)</w:t>
            </w:r>
          </w:p>
        </w:tc>
        <w:tc>
          <w:tcPr>
            <w:tcW w:w="1350" w:type="dxa"/>
            <w:tcBorders>
              <w:top w:val="nil"/>
              <w:left w:val="nil"/>
              <w:bottom w:val="single" w:sz="8" w:space="0" w:color="auto"/>
              <w:right w:val="single" w:sz="8" w:space="0" w:color="auto"/>
            </w:tcBorders>
            <w:vAlign w:val="center"/>
            <w:hideMark/>
          </w:tcPr>
          <w:p w14:paraId="45947035" w14:textId="77777777" w:rsidR="00F96CFA" w:rsidRPr="00C16C28" w:rsidRDefault="00F96CFA"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80</w:t>
            </w:r>
          </w:p>
        </w:tc>
        <w:tc>
          <w:tcPr>
            <w:tcW w:w="1709" w:type="dxa"/>
            <w:tcBorders>
              <w:top w:val="nil"/>
              <w:left w:val="nil"/>
              <w:bottom w:val="single" w:sz="8" w:space="0" w:color="auto"/>
              <w:right w:val="single" w:sz="8" w:space="0" w:color="auto"/>
            </w:tcBorders>
            <w:vAlign w:val="center"/>
            <w:hideMark/>
          </w:tcPr>
          <w:p w14:paraId="6AA173F9"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840" w:type="dxa"/>
            <w:tcBorders>
              <w:top w:val="nil"/>
              <w:left w:val="nil"/>
              <w:bottom w:val="single" w:sz="8" w:space="0" w:color="auto"/>
              <w:right w:val="single" w:sz="8" w:space="0" w:color="auto"/>
            </w:tcBorders>
            <w:vAlign w:val="center"/>
            <w:hideMark/>
          </w:tcPr>
          <w:p w14:paraId="4EEB05AD"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1260" w:type="dxa"/>
            <w:tcBorders>
              <w:top w:val="nil"/>
              <w:left w:val="nil"/>
              <w:bottom w:val="single" w:sz="8" w:space="0" w:color="auto"/>
              <w:right w:val="single" w:sz="8" w:space="0" w:color="auto"/>
            </w:tcBorders>
            <w:vAlign w:val="center"/>
            <w:hideMark/>
          </w:tcPr>
          <w:p w14:paraId="29459F1B"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C868C3" w:rsidRPr="00C16C28" w14:paraId="0F9DB61D" w14:textId="77777777" w:rsidTr="00053D17">
        <w:trPr>
          <w:trHeight w:val="310"/>
        </w:trPr>
        <w:tc>
          <w:tcPr>
            <w:tcW w:w="14035" w:type="dxa"/>
            <w:gridSpan w:val="10"/>
            <w:tcBorders>
              <w:top w:val="single" w:sz="8" w:space="0" w:color="auto"/>
              <w:left w:val="single" w:sz="8" w:space="0" w:color="auto"/>
              <w:bottom w:val="single" w:sz="8" w:space="0" w:color="auto"/>
              <w:right w:val="single" w:sz="8" w:space="0" w:color="auto"/>
            </w:tcBorders>
            <w:vAlign w:val="center"/>
            <w:hideMark/>
          </w:tcPr>
          <w:p w14:paraId="6000893C"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KRA 8: Strengthening Institutional and staff Capacity</w:t>
            </w:r>
          </w:p>
        </w:tc>
      </w:tr>
      <w:tr w:rsidR="00C868C3" w:rsidRPr="00C16C28" w14:paraId="4BB35FC8" w14:textId="77777777" w:rsidTr="00C377DF">
        <w:trPr>
          <w:trHeight w:val="1810"/>
        </w:trPr>
        <w:tc>
          <w:tcPr>
            <w:tcW w:w="1610" w:type="dxa"/>
            <w:vMerge w:val="restart"/>
            <w:tcBorders>
              <w:top w:val="nil"/>
              <w:left w:val="single" w:sz="8" w:space="0" w:color="auto"/>
              <w:bottom w:val="single" w:sz="8" w:space="0" w:color="auto"/>
              <w:right w:val="single" w:sz="8" w:space="0" w:color="auto"/>
            </w:tcBorders>
            <w:vAlign w:val="center"/>
            <w:hideMark/>
          </w:tcPr>
          <w:p w14:paraId="30603EEB"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Development of Capacity building programmes</w:t>
            </w:r>
          </w:p>
        </w:tc>
        <w:tc>
          <w:tcPr>
            <w:tcW w:w="2004" w:type="dxa"/>
            <w:tcBorders>
              <w:top w:val="nil"/>
              <w:left w:val="nil"/>
              <w:bottom w:val="single" w:sz="8" w:space="0" w:color="auto"/>
              <w:right w:val="single" w:sz="8" w:space="0" w:color="auto"/>
            </w:tcBorders>
            <w:vAlign w:val="center"/>
            <w:hideMark/>
          </w:tcPr>
          <w:p w14:paraId="775A82A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Training staff on skills development and career </w:t>
            </w:r>
            <w:r w:rsidRPr="00C16C28">
              <w:rPr>
                <w:rFonts w:ascii="Tahoma" w:eastAsia="Times New Roman" w:hAnsi="Tahoma" w:cs="Tahoma"/>
                <w:lang w:val="en-US" w:eastAsia="en-US"/>
              </w:rPr>
              <w:lastRenderedPageBreak/>
              <w:t>progression courses</w:t>
            </w:r>
          </w:p>
        </w:tc>
        <w:tc>
          <w:tcPr>
            <w:tcW w:w="1529" w:type="dxa"/>
            <w:tcBorders>
              <w:top w:val="nil"/>
              <w:left w:val="nil"/>
              <w:bottom w:val="single" w:sz="8" w:space="0" w:color="auto"/>
              <w:right w:val="single" w:sz="8" w:space="0" w:color="auto"/>
            </w:tcBorders>
            <w:vAlign w:val="center"/>
            <w:hideMark/>
          </w:tcPr>
          <w:p w14:paraId="665427B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Staff trained</w:t>
            </w:r>
          </w:p>
        </w:tc>
        <w:tc>
          <w:tcPr>
            <w:tcW w:w="1390" w:type="dxa"/>
            <w:tcBorders>
              <w:top w:val="nil"/>
              <w:left w:val="nil"/>
              <w:bottom w:val="single" w:sz="8" w:space="0" w:color="auto"/>
              <w:right w:val="single" w:sz="8" w:space="0" w:color="auto"/>
            </w:tcBorders>
            <w:vAlign w:val="center"/>
            <w:hideMark/>
          </w:tcPr>
          <w:p w14:paraId="4584CE3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staff</w:t>
            </w:r>
          </w:p>
        </w:tc>
        <w:tc>
          <w:tcPr>
            <w:tcW w:w="1004" w:type="dxa"/>
            <w:tcBorders>
              <w:top w:val="nil"/>
              <w:left w:val="nil"/>
              <w:bottom w:val="single" w:sz="8" w:space="0" w:color="auto"/>
              <w:right w:val="single" w:sz="8" w:space="0" w:color="auto"/>
            </w:tcBorders>
            <w:vAlign w:val="center"/>
            <w:hideMark/>
          </w:tcPr>
          <w:p w14:paraId="12E8881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66</w:t>
            </w:r>
          </w:p>
        </w:tc>
        <w:tc>
          <w:tcPr>
            <w:tcW w:w="1339" w:type="dxa"/>
            <w:tcBorders>
              <w:top w:val="nil"/>
              <w:left w:val="nil"/>
              <w:bottom w:val="single" w:sz="8" w:space="0" w:color="auto"/>
              <w:right w:val="single" w:sz="8" w:space="0" w:color="auto"/>
            </w:tcBorders>
            <w:vAlign w:val="center"/>
            <w:hideMark/>
          </w:tcPr>
          <w:p w14:paraId="7DB9F8A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26</w:t>
            </w:r>
          </w:p>
        </w:tc>
        <w:tc>
          <w:tcPr>
            <w:tcW w:w="1350" w:type="dxa"/>
            <w:tcBorders>
              <w:top w:val="nil"/>
              <w:left w:val="nil"/>
              <w:bottom w:val="single" w:sz="8" w:space="0" w:color="auto"/>
              <w:right w:val="single" w:sz="8" w:space="0" w:color="auto"/>
            </w:tcBorders>
            <w:vAlign w:val="center"/>
            <w:hideMark/>
          </w:tcPr>
          <w:p w14:paraId="6285FDA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39.39</w:t>
            </w:r>
          </w:p>
        </w:tc>
        <w:tc>
          <w:tcPr>
            <w:tcW w:w="1709" w:type="dxa"/>
            <w:tcBorders>
              <w:top w:val="nil"/>
              <w:left w:val="nil"/>
              <w:bottom w:val="single" w:sz="8" w:space="0" w:color="auto"/>
              <w:right w:val="single" w:sz="8" w:space="0" w:color="auto"/>
            </w:tcBorders>
            <w:vAlign w:val="center"/>
            <w:hideMark/>
          </w:tcPr>
          <w:p w14:paraId="4960023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Training budget was reduced significantly. </w:t>
            </w:r>
            <w:r w:rsidRPr="00C16C28">
              <w:rPr>
                <w:rFonts w:ascii="Tahoma" w:eastAsia="Times New Roman" w:hAnsi="Tahoma" w:cs="Tahoma"/>
                <w:lang w:val="en-US" w:eastAsia="en-US"/>
              </w:rPr>
              <w:lastRenderedPageBreak/>
              <w:t>The government through austerity measures, restricted training</w:t>
            </w:r>
          </w:p>
        </w:tc>
        <w:tc>
          <w:tcPr>
            <w:tcW w:w="840" w:type="dxa"/>
            <w:tcBorders>
              <w:top w:val="nil"/>
              <w:left w:val="nil"/>
              <w:bottom w:val="single" w:sz="8" w:space="0" w:color="auto"/>
              <w:right w:val="single" w:sz="8" w:space="0" w:color="auto"/>
            </w:tcBorders>
            <w:vAlign w:val="center"/>
            <w:hideMark/>
          </w:tcPr>
          <w:p w14:paraId="034129E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HCA</w:t>
            </w:r>
          </w:p>
        </w:tc>
        <w:tc>
          <w:tcPr>
            <w:tcW w:w="1260" w:type="dxa"/>
            <w:tcBorders>
              <w:top w:val="nil"/>
              <w:left w:val="nil"/>
              <w:bottom w:val="single" w:sz="8" w:space="0" w:color="auto"/>
              <w:right w:val="single" w:sz="8" w:space="0" w:color="auto"/>
            </w:tcBorders>
            <w:vAlign w:val="center"/>
            <w:hideMark/>
          </w:tcPr>
          <w:p w14:paraId="75F178C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F&amp;A, HCAC, CEO</w:t>
            </w:r>
          </w:p>
        </w:tc>
      </w:tr>
      <w:tr w:rsidR="00C868C3" w:rsidRPr="00C16C28" w14:paraId="7AF99E3A"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3B6E6561"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15341F6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Training of Board members on governance</w:t>
            </w:r>
          </w:p>
        </w:tc>
        <w:tc>
          <w:tcPr>
            <w:tcW w:w="1529" w:type="dxa"/>
            <w:tcBorders>
              <w:top w:val="nil"/>
              <w:left w:val="nil"/>
              <w:bottom w:val="single" w:sz="8" w:space="0" w:color="auto"/>
              <w:right w:val="single" w:sz="8" w:space="0" w:color="auto"/>
            </w:tcBorders>
            <w:vAlign w:val="center"/>
            <w:hideMark/>
          </w:tcPr>
          <w:p w14:paraId="0BA5216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Board members trained</w:t>
            </w:r>
          </w:p>
        </w:tc>
        <w:tc>
          <w:tcPr>
            <w:tcW w:w="1390" w:type="dxa"/>
            <w:tcBorders>
              <w:top w:val="nil"/>
              <w:left w:val="nil"/>
              <w:bottom w:val="single" w:sz="8" w:space="0" w:color="auto"/>
              <w:right w:val="single" w:sz="8" w:space="0" w:color="auto"/>
            </w:tcBorders>
            <w:vAlign w:val="center"/>
            <w:hideMark/>
          </w:tcPr>
          <w:p w14:paraId="58FF8A1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Board members</w:t>
            </w:r>
          </w:p>
        </w:tc>
        <w:tc>
          <w:tcPr>
            <w:tcW w:w="1004" w:type="dxa"/>
            <w:tcBorders>
              <w:top w:val="nil"/>
              <w:left w:val="nil"/>
              <w:bottom w:val="single" w:sz="8" w:space="0" w:color="auto"/>
              <w:right w:val="single" w:sz="8" w:space="0" w:color="auto"/>
            </w:tcBorders>
            <w:vAlign w:val="center"/>
            <w:hideMark/>
          </w:tcPr>
          <w:p w14:paraId="5E608E9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18</w:t>
            </w:r>
          </w:p>
        </w:tc>
        <w:tc>
          <w:tcPr>
            <w:tcW w:w="1339" w:type="dxa"/>
            <w:tcBorders>
              <w:top w:val="nil"/>
              <w:left w:val="nil"/>
              <w:bottom w:val="single" w:sz="8" w:space="0" w:color="auto"/>
              <w:right w:val="single" w:sz="8" w:space="0" w:color="auto"/>
            </w:tcBorders>
            <w:vAlign w:val="center"/>
            <w:hideMark/>
          </w:tcPr>
          <w:p w14:paraId="394BC7BF"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16</w:t>
            </w:r>
          </w:p>
        </w:tc>
        <w:tc>
          <w:tcPr>
            <w:tcW w:w="1350" w:type="dxa"/>
            <w:tcBorders>
              <w:top w:val="nil"/>
              <w:left w:val="nil"/>
              <w:bottom w:val="single" w:sz="8" w:space="0" w:color="auto"/>
              <w:right w:val="single" w:sz="8" w:space="0" w:color="auto"/>
            </w:tcBorders>
            <w:vAlign w:val="center"/>
            <w:hideMark/>
          </w:tcPr>
          <w:p w14:paraId="2B3AB26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88.89</w:t>
            </w:r>
          </w:p>
        </w:tc>
        <w:tc>
          <w:tcPr>
            <w:tcW w:w="1709" w:type="dxa"/>
            <w:tcBorders>
              <w:top w:val="nil"/>
              <w:left w:val="nil"/>
              <w:bottom w:val="single" w:sz="8" w:space="0" w:color="auto"/>
              <w:right w:val="single" w:sz="8" w:space="0" w:color="auto"/>
            </w:tcBorders>
            <w:vAlign w:val="center"/>
            <w:hideMark/>
          </w:tcPr>
          <w:p w14:paraId="05DA958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There was Board Members who transitioned in and out of the Agency during this period.</w:t>
            </w:r>
          </w:p>
        </w:tc>
        <w:tc>
          <w:tcPr>
            <w:tcW w:w="840" w:type="dxa"/>
            <w:tcBorders>
              <w:top w:val="nil"/>
              <w:left w:val="nil"/>
              <w:bottom w:val="single" w:sz="8" w:space="0" w:color="auto"/>
              <w:right w:val="single" w:sz="8" w:space="0" w:color="auto"/>
            </w:tcBorders>
            <w:vAlign w:val="center"/>
            <w:hideMark/>
          </w:tcPr>
          <w:p w14:paraId="2DA6FE7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7A7BD07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F&amp;A, CEO, HCMBC, FULL BOARD</w:t>
            </w:r>
          </w:p>
        </w:tc>
      </w:tr>
      <w:tr w:rsidR="00C868C3" w:rsidRPr="00C16C28" w14:paraId="3600355E" w14:textId="77777777" w:rsidTr="00C377DF">
        <w:trPr>
          <w:trHeight w:val="2110"/>
        </w:trPr>
        <w:tc>
          <w:tcPr>
            <w:tcW w:w="1610" w:type="dxa"/>
            <w:vMerge/>
            <w:tcBorders>
              <w:top w:val="nil"/>
              <w:left w:val="single" w:sz="8" w:space="0" w:color="auto"/>
              <w:bottom w:val="single" w:sz="8" w:space="0" w:color="auto"/>
              <w:right w:val="single" w:sz="8" w:space="0" w:color="auto"/>
            </w:tcBorders>
            <w:vAlign w:val="center"/>
            <w:hideMark/>
          </w:tcPr>
          <w:p w14:paraId="5538030B"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60D98D1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Conducting training needs assessment</w:t>
            </w:r>
          </w:p>
        </w:tc>
        <w:tc>
          <w:tcPr>
            <w:tcW w:w="1529" w:type="dxa"/>
            <w:tcBorders>
              <w:top w:val="nil"/>
              <w:left w:val="nil"/>
              <w:bottom w:val="single" w:sz="8" w:space="0" w:color="auto"/>
              <w:right w:val="single" w:sz="8" w:space="0" w:color="auto"/>
            </w:tcBorders>
            <w:vAlign w:val="center"/>
            <w:hideMark/>
          </w:tcPr>
          <w:p w14:paraId="1506B23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Training needs assessments conducted every 3 years</w:t>
            </w:r>
          </w:p>
        </w:tc>
        <w:tc>
          <w:tcPr>
            <w:tcW w:w="1390" w:type="dxa"/>
            <w:tcBorders>
              <w:top w:val="nil"/>
              <w:left w:val="nil"/>
              <w:bottom w:val="single" w:sz="8" w:space="0" w:color="auto"/>
              <w:right w:val="single" w:sz="8" w:space="0" w:color="auto"/>
            </w:tcBorders>
            <w:vAlign w:val="center"/>
            <w:hideMark/>
          </w:tcPr>
          <w:p w14:paraId="3CF0331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Training needs assessment report</w:t>
            </w:r>
          </w:p>
        </w:tc>
        <w:tc>
          <w:tcPr>
            <w:tcW w:w="1004" w:type="dxa"/>
            <w:tcBorders>
              <w:top w:val="nil"/>
              <w:left w:val="nil"/>
              <w:bottom w:val="single" w:sz="8" w:space="0" w:color="auto"/>
              <w:right w:val="single" w:sz="8" w:space="0" w:color="auto"/>
            </w:tcBorders>
            <w:vAlign w:val="center"/>
            <w:hideMark/>
          </w:tcPr>
          <w:p w14:paraId="65E5A36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vAlign w:val="center"/>
            <w:hideMark/>
          </w:tcPr>
          <w:p w14:paraId="35BB2F7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vAlign w:val="center"/>
            <w:hideMark/>
          </w:tcPr>
          <w:p w14:paraId="6917C74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0450F1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TNA done once every three years. Last one was done in 2023/2024</w:t>
            </w:r>
          </w:p>
        </w:tc>
        <w:tc>
          <w:tcPr>
            <w:tcW w:w="840" w:type="dxa"/>
            <w:tcBorders>
              <w:top w:val="nil"/>
              <w:left w:val="nil"/>
              <w:bottom w:val="single" w:sz="8" w:space="0" w:color="auto"/>
              <w:right w:val="single" w:sz="8" w:space="0" w:color="auto"/>
            </w:tcBorders>
            <w:vAlign w:val="center"/>
            <w:hideMark/>
          </w:tcPr>
          <w:p w14:paraId="045FC6F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69607F4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HCAC</w:t>
            </w:r>
          </w:p>
        </w:tc>
      </w:tr>
      <w:tr w:rsidR="00C868C3" w:rsidRPr="00C16C28" w14:paraId="1AF9976A"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410C17D0"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07FA570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Updating skills inventory</w:t>
            </w:r>
          </w:p>
        </w:tc>
        <w:tc>
          <w:tcPr>
            <w:tcW w:w="1529" w:type="dxa"/>
            <w:tcBorders>
              <w:top w:val="nil"/>
              <w:left w:val="nil"/>
              <w:bottom w:val="single" w:sz="8" w:space="0" w:color="auto"/>
              <w:right w:val="single" w:sz="8" w:space="0" w:color="auto"/>
            </w:tcBorders>
            <w:vAlign w:val="center"/>
            <w:hideMark/>
          </w:tcPr>
          <w:p w14:paraId="29E9D14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Skills inventory updated annually</w:t>
            </w:r>
          </w:p>
        </w:tc>
        <w:tc>
          <w:tcPr>
            <w:tcW w:w="1390" w:type="dxa"/>
            <w:tcBorders>
              <w:top w:val="nil"/>
              <w:left w:val="nil"/>
              <w:bottom w:val="single" w:sz="8" w:space="0" w:color="auto"/>
              <w:right w:val="single" w:sz="8" w:space="0" w:color="auto"/>
            </w:tcBorders>
            <w:vAlign w:val="center"/>
            <w:hideMark/>
          </w:tcPr>
          <w:p w14:paraId="0A0D946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Skills Inventory Report</w:t>
            </w:r>
          </w:p>
        </w:tc>
        <w:tc>
          <w:tcPr>
            <w:tcW w:w="1004" w:type="dxa"/>
            <w:tcBorders>
              <w:top w:val="nil"/>
              <w:left w:val="nil"/>
              <w:bottom w:val="single" w:sz="8" w:space="0" w:color="auto"/>
              <w:right w:val="single" w:sz="8" w:space="0" w:color="auto"/>
            </w:tcBorders>
            <w:vAlign w:val="center"/>
            <w:hideMark/>
          </w:tcPr>
          <w:p w14:paraId="46036C4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vAlign w:val="center"/>
            <w:hideMark/>
          </w:tcPr>
          <w:p w14:paraId="0C5D4AA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vAlign w:val="center"/>
            <w:hideMark/>
          </w:tcPr>
          <w:p w14:paraId="72062D0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71FB4EF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Target Achieved</w:t>
            </w:r>
          </w:p>
        </w:tc>
        <w:tc>
          <w:tcPr>
            <w:tcW w:w="840" w:type="dxa"/>
            <w:tcBorders>
              <w:top w:val="nil"/>
              <w:left w:val="nil"/>
              <w:bottom w:val="single" w:sz="8" w:space="0" w:color="auto"/>
              <w:right w:val="single" w:sz="8" w:space="0" w:color="auto"/>
            </w:tcBorders>
            <w:vAlign w:val="center"/>
            <w:hideMark/>
          </w:tcPr>
          <w:p w14:paraId="51126F7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4B4B188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HCAC</w:t>
            </w:r>
          </w:p>
        </w:tc>
      </w:tr>
      <w:tr w:rsidR="00C868C3" w:rsidRPr="00C16C28" w14:paraId="20D2B193" w14:textId="77777777" w:rsidTr="00C377DF">
        <w:trPr>
          <w:trHeight w:val="2110"/>
        </w:trPr>
        <w:tc>
          <w:tcPr>
            <w:tcW w:w="1610" w:type="dxa"/>
            <w:vMerge w:val="restart"/>
            <w:tcBorders>
              <w:top w:val="nil"/>
              <w:left w:val="single" w:sz="8" w:space="0" w:color="auto"/>
              <w:bottom w:val="single" w:sz="8" w:space="0" w:color="auto"/>
              <w:right w:val="single" w:sz="8" w:space="0" w:color="auto"/>
            </w:tcBorders>
            <w:vAlign w:val="center"/>
            <w:hideMark/>
          </w:tcPr>
          <w:p w14:paraId="74328E3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Staff Performance Management</w:t>
            </w:r>
          </w:p>
        </w:tc>
        <w:tc>
          <w:tcPr>
            <w:tcW w:w="2004" w:type="dxa"/>
            <w:tcBorders>
              <w:top w:val="nil"/>
              <w:left w:val="nil"/>
              <w:bottom w:val="single" w:sz="8" w:space="0" w:color="auto"/>
              <w:right w:val="single" w:sz="8" w:space="0" w:color="auto"/>
            </w:tcBorders>
            <w:vAlign w:val="center"/>
            <w:hideMark/>
          </w:tcPr>
          <w:p w14:paraId="528652C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Ensure compliance with the Employee Performance Management Regulations</w:t>
            </w:r>
          </w:p>
        </w:tc>
        <w:tc>
          <w:tcPr>
            <w:tcW w:w="1529" w:type="dxa"/>
            <w:tcBorders>
              <w:top w:val="nil"/>
              <w:left w:val="nil"/>
              <w:bottom w:val="single" w:sz="8" w:space="0" w:color="auto"/>
              <w:right w:val="single" w:sz="8" w:space="0" w:color="auto"/>
            </w:tcBorders>
            <w:vAlign w:val="center"/>
            <w:hideMark/>
          </w:tcPr>
          <w:p w14:paraId="0622A01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Staff performance evaluated</w:t>
            </w:r>
          </w:p>
        </w:tc>
        <w:tc>
          <w:tcPr>
            <w:tcW w:w="1390" w:type="dxa"/>
            <w:tcBorders>
              <w:top w:val="nil"/>
              <w:left w:val="nil"/>
              <w:bottom w:val="single" w:sz="8" w:space="0" w:color="auto"/>
              <w:right w:val="single" w:sz="8" w:space="0" w:color="auto"/>
            </w:tcBorders>
            <w:vAlign w:val="center"/>
            <w:hideMark/>
          </w:tcPr>
          <w:p w14:paraId="79647F9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Employee performance evaluation report</w:t>
            </w:r>
          </w:p>
        </w:tc>
        <w:tc>
          <w:tcPr>
            <w:tcW w:w="1004" w:type="dxa"/>
            <w:tcBorders>
              <w:top w:val="nil"/>
              <w:left w:val="nil"/>
              <w:bottom w:val="single" w:sz="8" w:space="0" w:color="auto"/>
              <w:right w:val="single" w:sz="8" w:space="0" w:color="auto"/>
            </w:tcBorders>
            <w:vAlign w:val="center"/>
            <w:hideMark/>
          </w:tcPr>
          <w:p w14:paraId="1F800A5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w:t>
            </w:r>
          </w:p>
        </w:tc>
        <w:tc>
          <w:tcPr>
            <w:tcW w:w="1339" w:type="dxa"/>
            <w:tcBorders>
              <w:top w:val="nil"/>
              <w:left w:val="nil"/>
              <w:bottom w:val="single" w:sz="8" w:space="0" w:color="auto"/>
              <w:right w:val="single" w:sz="8" w:space="0" w:color="auto"/>
            </w:tcBorders>
            <w:vAlign w:val="center"/>
            <w:hideMark/>
          </w:tcPr>
          <w:p w14:paraId="0E198BE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w:t>
            </w:r>
          </w:p>
        </w:tc>
        <w:tc>
          <w:tcPr>
            <w:tcW w:w="1350" w:type="dxa"/>
            <w:tcBorders>
              <w:top w:val="nil"/>
              <w:left w:val="nil"/>
              <w:bottom w:val="single" w:sz="8" w:space="0" w:color="auto"/>
              <w:right w:val="single" w:sz="8" w:space="0" w:color="auto"/>
            </w:tcBorders>
            <w:vAlign w:val="center"/>
            <w:hideMark/>
          </w:tcPr>
          <w:p w14:paraId="05186CF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15190FF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Target Achieved</w:t>
            </w:r>
          </w:p>
        </w:tc>
        <w:tc>
          <w:tcPr>
            <w:tcW w:w="840" w:type="dxa"/>
            <w:tcBorders>
              <w:top w:val="nil"/>
              <w:left w:val="nil"/>
              <w:bottom w:val="single" w:sz="8" w:space="0" w:color="auto"/>
              <w:right w:val="single" w:sz="8" w:space="0" w:color="auto"/>
            </w:tcBorders>
            <w:vAlign w:val="center"/>
            <w:hideMark/>
          </w:tcPr>
          <w:p w14:paraId="7D86D84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3923788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EPMC,HCAC</w:t>
            </w:r>
          </w:p>
        </w:tc>
      </w:tr>
      <w:tr w:rsidR="00C868C3" w:rsidRPr="00C16C28" w14:paraId="2DA4464C"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4DF31D88"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02C0CF0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Conduct staff performance evaluation</w:t>
            </w:r>
          </w:p>
        </w:tc>
        <w:tc>
          <w:tcPr>
            <w:tcW w:w="1529" w:type="dxa"/>
            <w:tcBorders>
              <w:top w:val="nil"/>
              <w:left w:val="nil"/>
              <w:bottom w:val="single" w:sz="8" w:space="0" w:color="auto"/>
              <w:right w:val="single" w:sz="8" w:space="0" w:color="auto"/>
            </w:tcBorders>
            <w:vAlign w:val="center"/>
            <w:hideMark/>
          </w:tcPr>
          <w:p w14:paraId="39D363F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Staff performance evaluated annually</w:t>
            </w:r>
          </w:p>
        </w:tc>
        <w:tc>
          <w:tcPr>
            <w:tcW w:w="1390" w:type="dxa"/>
            <w:tcBorders>
              <w:top w:val="nil"/>
              <w:left w:val="nil"/>
              <w:bottom w:val="single" w:sz="8" w:space="0" w:color="auto"/>
              <w:right w:val="single" w:sz="8" w:space="0" w:color="auto"/>
            </w:tcBorders>
            <w:vAlign w:val="center"/>
            <w:hideMark/>
          </w:tcPr>
          <w:p w14:paraId="7DADB59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Staff evaluated</w:t>
            </w:r>
          </w:p>
        </w:tc>
        <w:tc>
          <w:tcPr>
            <w:tcW w:w="1004" w:type="dxa"/>
            <w:tcBorders>
              <w:top w:val="nil"/>
              <w:left w:val="nil"/>
              <w:bottom w:val="single" w:sz="8" w:space="0" w:color="auto"/>
              <w:right w:val="single" w:sz="8" w:space="0" w:color="auto"/>
            </w:tcBorders>
            <w:vAlign w:val="center"/>
            <w:hideMark/>
          </w:tcPr>
          <w:p w14:paraId="0C1C7D0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66</w:t>
            </w:r>
          </w:p>
        </w:tc>
        <w:tc>
          <w:tcPr>
            <w:tcW w:w="1339" w:type="dxa"/>
            <w:tcBorders>
              <w:top w:val="nil"/>
              <w:left w:val="nil"/>
              <w:bottom w:val="single" w:sz="8" w:space="0" w:color="auto"/>
              <w:right w:val="single" w:sz="8" w:space="0" w:color="auto"/>
            </w:tcBorders>
            <w:vAlign w:val="center"/>
            <w:hideMark/>
          </w:tcPr>
          <w:p w14:paraId="3BF57CA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66</w:t>
            </w:r>
          </w:p>
        </w:tc>
        <w:tc>
          <w:tcPr>
            <w:tcW w:w="1350" w:type="dxa"/>
            <w:tcBorders>
              <w:top w:val="nil"/>
              <w:left w:val="nil"/>
              <w:bottom w:val="single" w:sz="8" w:space="0" w:color="auto"/>
              <w:right w:val="single" w:sz="8" w:space="0" w:color="auto"/>
            </w:tcBorders>
            <w:vAlign w:val="center"/>
            <w:hideMark/>
          </w:tcPr>
          <w:p w14:paraId="53BB662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74B10C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Target Achieved</w:t>
            </w:r>
          </w:p>
        </w:tc>
        <w:tc>
          <w:tcPr>
            <w:tcW w:w="840" w:type="dxa"/>
            <w:tcBorders>
              <w:top w:val="nil"/>
              <w:left w:val="nil"/>
              <w:bottom w:val="single" w:sz="8" w:space="0" w:color="auto"/>
              <w:right w:val="single" w:sz="8" w:space="0" w:color="auto"/>
            </w:tcBorders>
            <w:vAlign w:val="center"/>
            <w:hideMark/>
          </w:tcPr>
          <w:p w14:paraId="75CF92F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3746AE9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EPMC,HCAC</w:t>
            </w:r>
          </w:p>
        </w:tc>
      </w:tr>
      <w:tr w:rsidR="00C868C3" w:rsidRPr="00C16C28" w14:paraId="008E5E7E"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1229A5FB"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62D155E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Staff Sensitised on Performance Management</w:t>
            </w:r>
          </w:p>
        </w:tc>
        <w:tc>
          <w:tcPr>
            <w:tcW w:w="1529" w:type="dxa"/>
            <w:tcBorders>
              <w:top w:val="nil"/>
              <w:left w:val="nil"/>
              <w:bottom w:val="single" w:sz="8" w:space="0" w:color="auto"/>
              <w:right w:val="single" w:sz="8" w:space="0" w:color="auto"/>
            </w:tcBorders>
            <w:vAlign w:val="center"/>
            <w:hideMark/>
          </w:tcPr>
          <w:p w14:paraId="13D8DF2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Staff sensitized</w:t>
            </w:r>
          </w:p>
        </w:tc>
        <w:tc>
          <w:tcPr>
            <w:tcW w:w="1390" w:type="dxa"/>
            <w:tcBorders>
              <w:top w:val="nil"/>
              <w:left w:val="nil"/>
              <w:bottom w:val="single" w:sz="8" w:space="0" w:color="auto"/>
              <w:right w:val="single" w:sz="8" w:space="0" w:color="auto"/>
            </w:tcBorders>
            <w:vAlign w:val="center"/>
            <w:hideMark/>
          </w:tcPr>
          <w:p w14:paraId="01F58E0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Staff Sensitised</w:t>
            </w:r>
          </w:p>
        </w:tc>
        <w:tc>
          <w:tcPr>
            <w:tcW w:w="1004" w:type="dxa"/>
            <w:tcBorders>
              <w:top w:val="nil"/>
              <w:left w:val="nil"/>
              <w:bottom w:val="single" w:sz="8" w:space="0" w:color="auto"/>
              <w:right w:val="single" w:sz="8" w:space="0" w:color="auto"/>
            </w:tcBorders>
            <w:vAlign w:val="center"/>
            <w:hideMark/>
          </w:tcPr>
          <w:p w14:paraId="445722A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66</w:t>
            </w:r>
          </w:p>
        </w:tc>
        <w:tc>
          <w:tcPr>
            <w:tcW w:w="1339" w:type="dxa"/>
            <w:tcBorders>
              <w:top w:val="nil"/>
              <w:left w:val="nil"/>
              <w:bottom w:val="single" w:sz="8" w:space="0" w:color="auto"/>
              <w:right w:val="single" w:sz="8" w:space="0" w:color="auto"/>
            </w:tcBorders>
            <w:vAlign w:val="center"/>
            <w:hideMark/>
          </w:tcPr>
          <w:p w14:paraId="5DD90E4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66</w:t>
            </w:r>
          </w:p>
        </w:tc>
        <w:tc>
          <w:tcPr>
            <w:tcW w:w="1350" w:type="dxa"/>
            <w:tcBorders>
              <w:top w:val="nil"/>
              <w:left w:val="nil"/>
              <w:bottom w:val="single" w:sz="8" w:space="0" w:color="auto"/>
              <w:right w:val="single" w:sz="8" w:space="0" w:color="auto"/>
            </w:tcBorders>
            <w:vAlign w:val="center"/>
            <w:hideMark/>
          </w:tcPr>
          <w:p w14:paraId="6B06823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73BDE3B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Target Achieved</w:t>
            </w:r>
          </w:p>
        </w:tc>
        <w:tc>
          <w:tcPr>
            <w:tcW w:w="840" w:type="dxa"/>
            <w:tcBorders>
              <w:top w:val="nil"/>
              <w:left w:val="nil"/>
              <w:bottom w:val="single" w:sz="8" w:space="0" w:color="auto"/>
              <w:right w:val="single" w:sz="8" w:space="0" w:color="auto"/>
            </w:tcBorders>
            <w:vAlign w:val="center"/>
            <w:hideMark/>
          </w:tcPr>
          <w:p w14:paraId="56D7151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1450F33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EPMC,HCAC</w:t>
            </w:r>
          </w:p>
        </w:tc>
      </w:tr>
      <w:tr w:rsidR="00C868C3" w:rsidRPr="00C16C28" w14:paraId="07575032" w14:textId="77777777" w:rsidTr="00C377DF">
        <w:trPr>
          <w:trHeight w:val="1510"/>
        </w:trPr>
        <w:tc>
          <w:tcPr>
            <w:tcW w:w="1610" w:type="dxa"/>
            <w:vMerge w:val="restart"/>
            <w:tcBorders>
              <w:top w:val="nil"/>
              <w:left w:val="single" w:sz="8" w:space="0" w:color="auto"/>
              <w:bottom w:val="single" w:sz="8" w:space="0" w:color="auto"/>
              <w:right w:val="single" w:sz="8" w:space="0" w:color="auto"/>
            </w:tcBorders>
            <w:vAlign w:val="center"/>
            <w:hideMark/>
          </w:tcPr>
          <w:p w14:paraId="70CBCA62" w14:textId="0AC08F18" w:rsidR="00F96CFA" w:rsidRPr="00C16C28" w:rsidRDefault="00053D17"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Mainstreaming</w:t>
            </w:r>
            <w:r w:rsidR="00F96CFA" w:rsidRPr="00C16C28">
              <w:rPr>
                <w:rFonts w:ascii="Tahoma" w:eastAsia="Times New Roman" w:hAnsi="Tahoma" w:cs="Tahoma"/>
                <w:lang w:val="en-US" w:eastAsia="en-US"/>
              </w:rPr>
              <w:t xml:space="preserve"> of </w:t>
            </w:r>
            <w:r w:rsidRPr="00C16C28">
              <w:rPr>
                <w:rFonts w:ascii="Tahoma" w:eastAsia="Times New Roman" w:hAnsi="Tahoma" w:cs="Tahoma"/>
                <w:lang w:val="en-US" w:eastAsia="en-US"/>
              </w:rPr>
              <w:t>cross-cutting</w:t>
            </w:r>
            <w:r w:rsidR="00F96CFA" w:rsidRPr="00C16C28">
              <w:rPr>
                <w:rFonts w:ascii="Tahoma" w:eastAsia="Times New Roman" w:hAnsi="Tahoma" w:cs="Tahoma"/>
                <w:lang w:val="en-US" w:eastAsia="en-US"/>
              </w:rPr>
              <w:t xml:space="preserve"> issues</w:t>
            </w:r>
          </w:p>
        </w:tc>
        <w:tc>
          <w:tcPr>
            <w:tcW w:w="2004" w:type="dxa"/>
            <w:tcBorders>
              <w:top w:val="nil"/>
              <w:left w:val="nil"/>
              <w:bottom w:val="single" w:sz="8" w:space="0" w:color="auto"/>
              <w:right w:val="single" w:sz="8" w:space="0" w:color="auto"/>
            </w:tcBorders>
            <w:vAlign w:val="center"/>
            <w:hideMark/>
          </w:tcPr>
          <w:p w14:paraId="551FFDC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Operationalizing PC committees</w:t>
            </w:r>
          </w:p>
        </w:tc>
        <w:tc>
          <w:tcPr>
            <w:tcW w:w="1529" w:type="dxa"/>
            <w:tcBorders>
              <w:top w:val="nil"/>
              <w:left w:val="nil"/>
              <w:bottom w:val="single" w:sz="8" w:space="0" w:color="auto"/>
              <w:right w:val="single" w:sz="8" w:space="0" w:color="auto"/>
            </w:tcBorders>
            <w:vAlign w:val="center"/>
            <w:hideMark/>
          </w:tcPr>
          <w:p w14:paraId="47586B9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PC Committees operationalized</w:t>
            </w:r>
          </w:p>
        </w:tc>
        <w:tc>
          <w:tcPr>
            <w:tcW w:w="1390" w:type="dxa"/>
            <w:tcBorders>
              <w:top w:val="nil"/>
              <w:left w:val="nil"/>
              <w:bottom w:val="single" w:sz="8" w:space="0" w:color="auto"/>
              <w:right w:val="single" w:sz="8" w:space="0" w:color="auto"/>
            </w:tcBorders>
            <w:vAlign w:val="center"/>
            <w:hideMark/>
          </w:tcPr>
          <w:p w14:paraId="2623D8E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Appointment letters</w:t>
            </w:r>
          </w:p>
        </w:tc>
        <w:tc>
          <w:tcPr>
            <w:tcW w:w="1004" w:type="dxa"/>
            <w:tcBorders>
              <w:top w:val="nil"/>
              <w:left w:val="nil"/>
              <w:bottom w:val="single" w:sz="8" w:space="0" w:color="auto"/>
              <w:right w:val="single" w:sz="8" w:space="0" w:color="auto"/>
            </w:tcBorders>
            <w:vAlign w:val="center"/>
            <w:hideMark/>
          </w:tcPr>
          <w:p w14:paraId="484491A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vAlign w:val="center"/>
            <w:hideMark/>
          </w:tcPr>
          <w:p w14:paraId="0994599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vAlign w:val="center"/>
            <w:hideMark/>
          </w:tcPr>
          <w:p w14:paraId="1B3D7F8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2151FBB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Target Achieved</w:t>
            </w:r>
          </w:p>
        </w:tc>
        <w:tc>
          <w:tcPr>
            <w:tcW w:w="840" w:type="dxa"/>
            <w:tcBorders>
              <w:top w:val="nil"/>
              <w:left w:val="nil"/>
              <w:bottom w:val="single" w:sz="8" w:space="0" w:color="auto"/>
              <w:right w:val="single" w:sz="8" w:space="0" w:color="auto"/>
            </w:tcBorders>
            <w:vAlign w:val="center"/>
            <w:hideMark/>
          </w:tcPr>
          <w:p w14:paraId="6132729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AMC, NCVC, DC, PMC, CPC</w:t>
            </w:r>
          </w:p>
        </w:tc>
        <w:tc>
          <w:tcPr>
            <w:tcW w:w="1260" w:type="dxa"/>
            <w:tcBorders>
              <w:top w:val="nil"/>
              <w:left w:val="nil"/>
              <w:bottom w:val="single" w:sz="8" w:space="0" w:color="auto"/>
              <w:right w:val="single" w:sz="8" w:space="0" w:color="auto"/>
            </w:tcBorders>
            <w:vAlign w:val="center"/>
            <w:hideMark/>
          </w:tcPr>
          <w:p w14:paraId="6764211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r>
      <w:tr w:rsidR="00C868C3" w:rsidRPr="00C16C28" w14:paraId="2F120D99"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3BAC4EE7"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5C5BCB5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Sensitizing board members</w:t>
            </w:r>
          </w:p>
        </w:tc>
        <w:tc>
          <w:tcPr>
            <w:tcW w:w="1529" w:type="dxa"/>
            <w:tcBorders>
              <w:top w:val="nil"/>
              <w:left w:val="nil"/>
              <w:bottom w:val="single" w:sz="8" w:space="0" w:color="auto"/>
              <w:right w:val="single" w:sz="8" w:space="0" w:color="auto"/>
            </w:tcBorders>
            <w:vAlign w:val="center"/>
            <w:hideMark/>
          </w:tcPr>
          <w:p w14:paraId="4895614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Board members sensitized</w:t>
            </w:r>
          </w:p>
        </w:tc>
        <w:tc>
          <w:tcPr>
            <w:tcW w:w="1390" w:type="dxa"/>
            <w:tcBorders>
              <w:top w:val="nil"/>
              <w:left w:val="nil"/>
              <w:bottom w:val="single" w:sz="8" w:space="0" w:color="auto"/>
              <w:right w:val="single" w:sz="8" w:space="0" w:color="auto"/>
            </w:tcBorders>
            <w:vAlign w:val="center"/>
            <w:hideMark/>
          </w:tcPr>
          <w:p w14:paraId="25C217B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board members</w:t>
            </w:r>
          </w:p>
        </w:tc>
        <w:tc>
          <w:tcPr>
            <w:tcW w:w="1004" w:type="dxa"/>
            <w:tcBorders>
              <w:top w:val="nil"/>
              <w:left w:val="nil"/>
              <w:bottom w:val="single" w:sz="8" w:space="0" w:color="auto"/>
              <w:right w:val="single" w:sz="8" w:space="0" w:color="auto"/>
            </w:tcBorders>
            <w:vAlign w:val="center"/>
            <w:hideMark/>
          </w:tcPr>
          <w:p w14:paraId="2213C9E7"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9</w:t>
            </w:r>
          </w:p>
        </w:tc>
        <w:tc>
          <w:tcPr>
            <w:tcW w:w="1339" w:type="dxa"/>
            <w:tcBorders>
              <w:top w:val="nil"/>
              <w:left w:val="nil"/>
              <w:bottom w:val="single" w:sz="8" w:space="0" w:color="auto"/>
              <w:right w:val="single" w:sz="8" w:space="0" w:color="auto"/>
            </w:tcBorders>
            <w:vAlign w:val="center"/>
            <w:hideMark/>
          </w:tcPr>
          <w:p w14:paraId="6C356C4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7</w:t>
            </w:r>
          </w:p>
        </w:tc>
        <w:tc>
          <w:tcPr>
            <w:tcW w:w="1350" w:type="dxa"/>
            <w:tcBorders>
              <w:top w:val="nil"/>
              <w:left w:val="nil"/>
              <w:bottom w:val="single" w:sz="8" w:space="0" w:color="auto"/>
              <w:right w:val="single" w:sz="8" w:space="0" w:color="auto"/>
            </w:tcBorders>
            <w:vAlign w:val="center"/>
            <w:hideMark/>
          </w:tcPr>
          <w:p w14:paraId="58878C9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78.00</w:t>
            </w:r>
          </w:p>
        </w:tc>
        <w:tc>
          <w:tcPr>
            <w:tcW w:w="1709" w:type="dxa"/>
            <w:tcBorders>
              <w:top w:val="nil"/>
              <w:left w:val="nil"/>
              <w:bottom w:val="single" w:sz="8" w:space="0" w:color="auto"/>
              <w:right w:val="single" w:sz="8" w:space="0" w:color="auto"/>
            </w:tcBorders>
            <w:vAlign w:val="center"/>
            <w:hideMark/>
          </w:tcPr>
          <w:p w14:paraId="6329BB65" w14:textId="07C9C5CB" w:rsidR="00F96CFA" w:rsidRPr="00C16C28" w:rsidRDefault="00053D17"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Board Members </w:t>
            </w:r>
            <w:r w:rsidR="00F96CFA" w:rsidRPr="00C16C28">
              <w:rPr>
                <w:rFonts w:ascii="Tahoma" w:eastAsia="Times New Roman" w:hAnsi="Tahoma" w:cs="Tahoma"/>
                <w:lang w:val="en-US" w:eastAsia="en-US"/>
              </w:rPr>
              <w:t xml:space="preserve">transitioned in and out of the Agency </w:t>
            </w:r>
            <w:r w:rsidR="00F96CFA" w:rsidRPr="00C16C28">
              <w:rPr>
                <w:rFonts w:ascii="Tahoma" w:eastAsia="Times New Roman" w:hAnsi="Tahoma" w:cs="Tahoma"/>
                <w:lang w:val="en-US" w:eastAsia="en-US"/>
              </w:rPr>
              <w:lastRenderedPageBreak/>
              <w:t>during this period.</w:t>
            </w:r>
          </w:p>
        </w:tc>
        <w:tc>
          <w:tcPr>
            <w:tcW w:w="840" w:type="dxa"/>
            <w:tcBorders>
              <w:top w:val="nil"/>
              <w:left w:val="nil"/>
              <w:bottom w:val="single" w:sz="8" w:space="0" w:color="auto"/>
              <w:right w:val="single" w:sz="8" w:space="0" w:color="auto"/>
            </w:tcBorders>
            <w:vAlign w:val="center"/>
            <w:hideMark/>
          </w:tcPr>
          <w:p w14:paraId="53070E8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AMC, NCVC, DC, PMC, CPC</w:t>
            </w:r>
          </w:p>
        </w:tc>
        <w:tc>
          <w:tcPr>
            <w:tcW w:w="1260" w:type="dxa"/>
            <w:tcBorders>
              <w:top w:val="nil"/>
              <w:left w:val="nil"/>
              <w:bottom w:val="single" w:sz="8" w:space="0" w:color="auto"/>
              <w:right w:val="single" w:sz="8" w:space="0" w:color="auto"/>
            </w:tcBorders>
            <w:vAlign w:val="center"/>
            <w:hideMark/>
          </w:tcPr>
          <w:p w14:paraId="50C4F5A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r>
      <w:tr w:rsidR="00C868C3" w:rsidRPr="00C16C28" w14:paraId="54470F54" w14:textId="77777777" w:rsidTr="00C377DF">
        <w:trPr>
          <w:trHeight w:val="2110"/>
        </w:trPr>
        <w:tc>
          <w:tcPr>
            <w:tcW w:w="1610" w:type="dxa"/>
            <w:vMerge/>
            <w:tcBorders>
              <w:top w:val="nil"/>
              <w:left w:val="single" w:sz="8" w:space="0" w:color="auto"/>
              <w:bottom w:val="single" w:sz="8" w:space="0" w:color="auto"/>
              <w:right w:val="single" w:sz="8" w:space="0" w:color="auto"/>
            </w:tcBorders>
            <w:vAlign w:val="center"/>
            <w:hideMark/>
          </w:tcPr>
          <w:p w14:paraId="62A063F2"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3E27320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Developing policies and procedures</w:t>
            </w:r>
          </w:p>
        </w:tc>
        <w:tc>
          <w:tcPr>
            <w:tcW w:w="1529" w:type="dxa"/>
            <w:tcBorders>
              <w:top w:val="nil"/>
              <w:left w:val="nil"/>
              <w:bottom w:val="single" w:sz="8" w:space="0" w:color="auto"/>
              <w:right w:val="single" w:sz="8" w:space="0" w:color="auto"/>
            </w:tcBorders>
            <w:vAlign w:val="center"/>
            <w:hideMark/>
          </w:tcPr>
          <w:p w14:paraId="00B7EF3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Policies and procedures developed </w:t>
            </w:r>
          </w:p>
        </w:tc>
        <w:tc>
          <w:tcPr>
            <w:tcW w:w="1390" w:type="dxa"/>
            <w:tcBorders>
              <w:top w:val="nil"/>
              <w:left w:val="nil"/>
              <w:bottom w:val="single" w:sz="8" w:space="0" w:color="auto"/>
              <w:right w:val="single" w:sz="8" w:space="0" w:color="auto"/>
            </w:tcBorders>
            <w:vAlign w:val="center"/>
            <w:hideMark/>
          </w:tcPr>
          <w:p w14:paraId="2B6110A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No. of policies and procedures developed </w:t>
            </w:r>
          </w:p>
        </w:tc>
        <w:tc>
          <w:tcPr>
            <w:tcW w:w="1004" w:type="dxa"/>
            <w:tcBorders>
              <w:top w:val="nil"/>
              <w:left w:val="nil"/>
              <w:bottom w:val="single" w:sz="8" w:space="0" w:color="auto"/>
              <w:right w:val="single" w:sz="8" w:space="0" w:color="auto"/>
            </w:tcBorders>
            <w:vAlign w:val="center"/>
            <w:hideMark/>
          </w:tcPr>
          <w:p w14:paraId="45C8EAA7"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w:t>
            </w:r>
          </w:p>
        </w:tc>
        <w:tc>
          <w:tcPr>
            <w:tcW w:w="1339" w:type="dxa"/>
            <w:tcBorders>
              <w:top w:val="nil"/>
              <w:left w:val="nil"/>
              <w:bottom w:val="single" w:sz="8" w:space="0" w:color="auto"/>
              <w:right w:val="single" w:sz="8" w:space="0" w:color="auto"/>
            </w:tcBorders>
            <w:vAlign w:val="center"/>
            <w:hideMark/>
          </w:tcPr>
          <w:p w14:paraId="47DEE40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w:t>
            </w:r>
          </w:p>
        </w:tc>
        <w:tc>
          <w:tcPr>
            <w:tcW w:w="1350" w:type="dxa"/>
            <w:tcBorders>
              <w:top w:val="nil"/>
              <w:left w:val="nil"/>
              <w:bottom w:val="single" w:sz="8" w:space="0" w:color="auto"/>
              <w:right w:val="single" w:sz="8" w:space="0" w:color="auto"/>
            </w:tcBorders>
            <w:vAlign w:val="center"/>
            <w:hideMark/>
          </w:tcPr>
          <w:p w14:paraId="4CDF543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2EAE69C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Target Achieved (Productivity, Road Safety, Asset &amp; Liabilities, and Procurement policy and procedures manual)</w:t>
            </w:r>
          </w:p>
        </w:tc>
        <w:tc>
          <w:tcPr>
            <w:tcW w:w="840" w:type="dxa"/>
            <w:tcBorders>
              <w:top w:val="nil"/>
              <w:left w:val="nil"/>
              <w:bottom w:val="single" w:sz="8" w:space="0" w:color="auto"/>
              <w:right w:val="single" w:sz="8" w:space="0" w:color="auto"/>
            </w:tcBorders>
            <w:vAlign w:val="center"/>
            <w:hideMark/>
          </w:tcPr>
          <w:p w14:paraId="741C6F5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c>
          <w:tcPr>
            <w:tcW w:w="1260" w:type="dxa"/>
            <w:tcBorders>
              <w:top w:val="nil"/>
              <w:left w:val="nil"/>
              <w:bottom w:val="single" w:sz="8" w:space="0" w:color="auto"/>
              <w:right w:val="single" w:sz="8" w:space="0" w:color="auto"/>
            </w:tcBorders>
            <w:vAlign w:val="center"/>
            <w:hideMark/>
          </w:tcPr>
          <w:p w14:paraId="01E89FC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HCAC, HCMBC, SP&amp;CGBC, Full Board</w:t>
            </w:r>
          </w:p>
        </w:tc>
      </w:tr>
      <w:tr w:rsidR="00C868C3" w:rsidRPr="00C16C28" w14:paraId="65A01F89" w14:textId="77777777" w:rsidTr="00C377DF">
        <w:trPr>
          <w:trHeight w:val="2410"/>
        </w:trPr>
        <w:tc>
          <w:tcPr>
            <w:tcW w:w="1610" w:type="dxa"/>
            <w:vMerge/>
            <w:tcBorders>
              <w:top w:val="nil"/>
              <w:left w:val="single" w:sz="8" w:space="0" w:color="auto"/>
              <w:bottom w:val="single" w:sz="8" w:space="0" w:color="auto"/>
              <w:right w:val="single" w:sz="8" w:space="0" w:color="auto"/>
            </w:tcBorders>
            <w:vAlign w:val="center"/>
            <w:hideMark/>
          </w:tcPr>
          <w:p w14:paraId="4523E887"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val="restart"/>
            <w:tcBorders>
              <w:top w:val="nil"/>
              <w:left w:val="single" w:sz="8" w:space="0" w:color="auto"/>
              <w:bottom w:val="single" w:sz="8" w:space="0" w:color="auto"/>
              <w:right w:val="single" w:sz="8" w:space="0" w:color="auto"/>
            </w:tcBorders>
            <w:vAlign w:val="center"/>
            <w:hideMark/>
          </w:tcPr>
          <w:p w14:paraId="0D9C59D0"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Adhering to National Values &amp; Principles of Governances</w:t>
            </w:r>
          </w:p>
        </w:tc>
        <w:tc>
          <w:tcPr>
            <w:tcW w:w="1529" w:type="dxa"/>
            <w:tcBorders>
              <w:top w:val="nil"/>
              <w:left w:val="nil"/>
              <w:bottom w:val="single" w:sz="8" w:space="0" w:color="auto"/>
              <w:right w:val="single" w:sz="8" w:space="0" w:color="auto"/>
            </w:tcBorders>
            <w:vAlign w:val="center"/>
            <w:hideMark/>
          </w:tcPr>
          <w:p w14:paraId="422E411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National Values &amp; Principles of Governances Report prepared quarterly</w:t>
            </w:r>
          </w:p>
        </w:tc>
        <w:tc>
          <w:tcPr>
            <w:tcW w:w="1390" w:type="dxa"/>
            <w:tcBorders>
              <w:top w:val="nil"/>
              <w:left w:val="nil"/>
              <w:bottom w:val="single" w:sz="8" w:space="0" w:color="auto"/>
              <w:right w:val="single" w:sz="8" w:space="0" w:color="auto"/>
            </w:tcBorders>
            <w:vAlign w:val="center"/>
            <w:hideMark/>
          </w:tcPr>
          <w:p w14:paraId="03835EC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Reports prepared</w:t>
            </w:r>
          </w:p>
        </w:tc>
        <w:tc>
          <w:tcPr>
            <w:tcW w:w="1004" w:type="dxa"/>
            <w:tcBorders>
              <w:top w:val="nil"/>
              <w:left w:val="nil"/>
              <w:bottom w:val="single" w:sz="8" w:space="0" w:color="auto"/>
              <w:right w:val="single" w:sz="8" w:space="0" w:color="auto"/>
            </w:tcBorders>
            <w:vAlign w:val="center"/>
            <w:hideMark/>
          </w:tcPr>
          <w:p w14:paraId="61D8C3B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w:t>
            </w:r>
          </w:p>
        </w:tc>
        <w:tc>
          <w:tcPr>
            <w:tcW w:w="1339" w:type="dxa"/>
            <w:tcBorders>
              <w:top w:val="nil"/>
              <w:left w:val="nil"/>
              <w:bottom w:val="single" w:sz="8" w:space="0" w:color="auto"/>
              <w:right w:val="single" w:sz="8" w:space="0" w:color="auto"/>
            </w:tcBorders>
            <w:vAlign w:val="center"/>
            <w:hideMark/>
          </w:tcPr>
          <w:p w14:paraId="53D8931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w:t>
            </w:r>
          </w:p>
        </w:tc>
        <w:tc>
          <w:tcPr>
            <w:tcW w:w="1350" w:type="dxa"/>
            <w:tcBorders>
              <w:top w:val="nil"/>
              <w:left w:val="nil"/>
              <w:bottom w:val="single" w:sz="8" w:space="0" w:color="auto"/>
              <w:right w:val="single" w:sz="8" w:space="0" w:color="auto"/>
            </w:tcBorders>
            <w:vAlign w:val="center"/>
            <w:hideMark/>
          </w:tcPr>
          <w:p w14:paraId="368F331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2EA6F3F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Target Achieved</w:t>
            </w:r>
          </w:p>
        </w:tc>
        <w:tc>
          <w:tcPr>
            <w:tcW w:w="840" w:type="dxa"/>
            <w:tcBorders>
              <w:top w:val="nil"/>
              <w:left w:val="nil"/>
              <w:bottom w:val="single" w:sz="8" w:space="0" w:color="auto"/>
              <w:right w:val="single" w:sz="8" w:space="0" w:color="auto"/>
            </w:tcBorders>
            <w:vAlign w:val="center"/>
            <w:hideMark/>
          </w:tcPr>
          <w:p w14:paraId="55EAD81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2D7110D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 CEO</w:t>
            </w:r>
          </w:p>
        </w:tc>
      </w:tr>
      <w:tr w:rsidR="00C868C3" w:rsidRPr="00C16C28" w14:paraId="4B898C9A" w14:textId="77777777" w:rsidTr="00C377DF">
        <w:trPr>
          <w:trHeight w:val="1810"/>
        </w:trPr>
        <w:tc>
          <w:tcPr>
            <w:tcW w:w="1610" w:type="dxa"/>
            <w:vMerge/>
            <w:tcBorders>
              <w:top w:val="nil"/>
              <w:left w:val="single" w:sz="8" w:space="0" w:color="auto"/>
              <w:bottom w:val="single" w:sz="8" w:space="0" w:color="auto"/>
              <w:right w:val="single" w:sz="8" w:space="0" w:color="auto"/>
            </w:tcBorders>
            <w:vAlign w:val="center"/>
            <w:hideMark/>
          </w:tcPr>
          <w:p w14:paraId="4AE6A848"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tcBorders>
              <w:top w:val="nil"/>
              <w:left w:val="single" w:sz="8" w:space="0" w:color="auto"/>
              <w:bottom w:val="single" w:sz="8" w:space="0" w:color="auto"/>
              <w:right w:val="single" w:sz="8" w:space="0" w:color="auto"/>
            </w:tcBorders>
            <w:vAlign w:val="center"/>
            <w:hideMark/>
          </w:tcPr>
          <w:p w14:paraId="0DD2A003" w14:textId="77777777" w:rsidR="00F96CFA" w:rsidRPr="00C16C28" w:rsidRDefault="00F96CFA" w:rsidP="00001E8E">
            <w:pPr>
              <w:spacing w:line="360" w:lineRule="auto"/>
              <w:rPr>
                <w:rFonts w:ascii="Tahoma" w:eastAsia="Times New Roman" w:hAnsi="Tahoma" w:cs="Tahoma"/>
                <w:lang w:val="en-US" w:eastAsia="en-US"/>
              </w:rPr>
            </w:pPr>
          </w:p>
        </w:tc>
        <w:tc>
          <w:tcPr>
            <w:tcW w:w="1529" w:type="dxa"/>
            <w:tcBorders>
              <w:top w:val="nil"/>
              <w:left w:val="nil"/>
              <w:bottom w:val="single" w:sz="8" w:space="0" w:color="auto"/>
              <w:right w:val="single" w:sz="8" w:space="0" w:color="auto"/>
            </w:tcBorders>
            <w:vAlign w:val="center"/>
            <w:hideMark/>
          </w:tcPr>
          <w:p w14:paraId="64513C0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Internal and external stakeholders sensitized</w:t>
            </w:r>
          </w:p>
        </w:tc>
        <w:tc>
          <w:tcPr>
            <w:tcW w:w="1390" w:type="dxa"/>
            <w:tcBorders>
              <w:top w:val="nil"/>
              <w:left w:val="nil"/>
              <w:bottom w:val="single" w:sz="8" w:space="0" w:color="auto"/>
              <w:right w:val="single" w:sz="8" w:space="0" w:color="auto"/>
            </w:tcBorders>
            <w:vAlign w:val="center"/>
            <w:hideMark/>
          </w:tcPr>
          <w:p w14:paraId="1B77AC9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No. of internal and external stakeholders </w:t>
            </w:r>
          </w:p>
        </w:tc>
        <w:tc>
          <w:tcPr>
            <w:tcW w:w="1004" w:type="dxa"/>
            <w:tcBorders>
              <w:top w:val="nil"/>
              <w:left w:val="nil"/>
              <w:bottom w:val="single" w:sz="8" w:space="0" w:color="auto"/>
              <w:right w:val="single" w:sz="8" w:space="0" w:color="auto"/>
            </w:tcBorders>
            <w:vAlign w:val="center"/>
            <w:hideMark/>
          </w:tcPr>
          <w:p w14:paraId="5924AF2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400</w:t>
            </w:r>
          </w:p>
        </w:tc>
        <w:tc>
          <w:tcPr>
            <w:tcW w:w="1339" w:type="dxa"/>
            <w:tcBorders>
              <w:top w:val="nil"/>
              <w:left w:val="nil"/>
              <w:bottom w:val="single" w:sz="8" w:space="0" w:color="auto"/>
              <w:right w:val="single" w:sz="8" w:space="0" w:color="auto"/>
            </w:tcBorders>
            <w:vAlign w:val="center"/>
            <w:hideMark/>
          </w:tcPr>
          <w:p w14:paraId="6F5FB7D7"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300</w:t>
            </w:r>
          </w:p>
        </w:tc>
        <w:tc>
          <w:tcPr>
            <w:tcW w:w="1350" w:type="dxa"/>
            <w:tcBorders>
              <w:top w:val="nil"/>
              <w:left w:val="nil"/>
              <w:bottom w:val="single" w:sz="8" w:space="0" w:color="auto"/>
              <w:right w:val="single" w:sz="8" w:space="0" w:color="auto"/>
            </w:tcBorders>
            <w:vAlign w:val="center"/>
            <w:hideMark/>
          </w:tcPr>
          <w:p w14:paraId="461CA30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3A7EB9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Achieved. </w:t>
            </w:r>
          </w:p>
        </w:tc>
        <w:tc>
          <w:tcPr>
            <w:tcW w:w="840" w:type="dxa"/>
            <w:tcBorders>
              <w:top w:val="nil"/>
              <w:left w:val="nil"/>
              <w:bottom w:val="single" w:sz="8" w:space="0" w:color="auto"/>
              <w:right w:val="single" w:sz="8" w:space="0" w:color="auto"/>
            </w:tcBorders>
            <w:vAlign w:val="center"/>
            <w:hideMark/>
          </w:tcPr>
          <w:p w14:paraId="6C05A65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2FCC4BE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NC&amp;VC, HOD's</w:t>
            </w:r>
          </w:p>
        </w:tc>
      </w:tr>
      <w:tr w:rsidR="00C868C3" w:rsidRPr="00C16C28" w14:paraId="49C478AC"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76E3D10D"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1CD7C92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Tracking and implementation of cross-cutting issues</w:t>
            </w:r>
          </w:p>
        </w:tc>
        <w:tc>
          <w:tcPr>
            <w:tcW w:w="1529" w:type="dxa"/>
            <w:tcBorders>
              <w:top w:val="nil"/>
              <w:left w:val="nil"/>
              <w:bottom w:val="single" w:sz="8" w:space="0" w:color="auto"/>
              <w:right w:val="single" w:sz="8" w:space="0" w:color="auto"/>
            </w:tcBorders>
            <w:vAlign w:val="center"/>
            <w:hideMark/>
          </w:tcPr>
          <w:p w14:paraId="1D4C802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Cross-cutting issues tracked</w:t>
            </w:r>
          </w:p>
        </w:tc>
        <w:tc>
          <w:tcPr>
            <w:tcW w:w="1390" w:type="dxa"/>
            <w:tcBorders>
              <w:top w:val="nil"/>
              <w:left w:val="nil"/>
              <w:bottom w:val="single" w:sz="8" w:space="0" w:color="auto"/>
              <w:right w:val="single" w:sz="8" w:space="0" w:color="auto"/>
            </w:tcBorders>
            <w:vAlign w:val="center"/>
            <w:hideMark/>
          </w:tcPr>
          <w:p w14:paraId="1ADD781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Monitoring reports</w:t>
            </w:r>
          </w:p>
        </w:tc>
        <w:tc>
          <w:tcPr>
            <w:tcW w:w="1004" w:type="dxa"/>
            <w:tcBorders>
              <w:top w:val="nil"/>
              <w:left w:val="nil"/>
              <w:bottom w:val="single" w:sz="8" w:space="0" w:color="auto"/>
              <w:right w:val="single" w:sz="8" w:space="0" w:color="auto"/>
            </w:tcBorders>
            <w:vAlign w:val="center"/>
            <w:hideMark/>
          </w:tcPr>
          <w:p w14:paraId="3D53EF7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w:t>
            </w:r>
          </w:p>
        </w:tc>
        <w:tc>
          <w:tcPr>
            <w:tcW w:w="1339" w:type="dxa"/>
            <w:tcBorders>
              <w:top w:val="nil"/>
              <w:left w:val="nil"/>
              <w:bottom w:val="single" w:sz="8" w:space="0" w:color="auto"/>
              <w:right w:val="single" w:sz="8" w:space="0" w:color="auto"/>
            </w:tcBorders>
            <w:vAlign w:val="center"/>
            <w:hideMark/>
          </w:tcPr>
          <w:p w14:paraId="58170A37"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w:t>
            </w:r>
          </w:p>
        </w:tc>
        <w:tc>
          <w:tcPr>
            <w:tcW w:w="1350" w:type="dxa"/>
            <w:tcBorders>
              <w:top w:val="nil"/>
              <w:left w:val="nil"/>
              <w:bottom w:val="single" w:sz="8" w:space="0" w:color="auto"/>
              <w:right w:val="single" w:sz="8" w:space="0" w:color="auto"/>
            </w:tcBorders>
            <w:vAlign w:val="center"/>
            <w:hideMark/>
          </w:tcPr>
          <w:p w14:paraId="06EFB33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34BB8A5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Achieved. </w:t>
            </w:r>
          </w:p>
        </w:tc>
        <w:tc>
          <w:tcPr>
            <w:tcW w:w="840" w:type="dxa"/>
            <w:tcBorders>
              <w:top w:val="nil"/>
              <w:left w:val="nil"/>
              <w:bottom w:val="single" w:sz="8" w:space="0" w:color="auto"/>
              <w:right w:val="single" w:sz="8" w:space="0" w:color="auto"/>
            </w:tcBorders>
            <w:vAlign w:val="center"/>
            <w:hideMark/>
          </w:tcPr>
          <w:p w14:paraId="19B7166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1FE25AD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15F0E453" w14:textId="77777777" w:rsidTr="00C377DF">
        <w:trPr>
          <w:trHeight w:val="1510"/>
        </w:trPr>
        <w:tc>
          <w:tcPr>
            <w:tcW w:w="1610" w:type="dxa"/>
            <w:vMerge w:val="restart"/>
            <w:tcBorders>
              <w:top w:val="nil"/>
              <w:left w:val="single" w:sz="8" w:space="0" w:color="auto"/>
              <w:bottom w:val="single" w:sz="8" w:space="0" w:color="auto"/>
              <w:right w:val="single" w:sz="8" w:space="0" w:color="auto"/>
            </w:tcBorders>
            <w:vAlign w:val="center"/>
            <w:hideMark/>
          </w:tcPr>
          <w:p w14:paraId="115634A8"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lastRenderedPageBreak/>
              <w:t>Enhancement and maintenance of a conducive work environment</w:t>
            </w:r>
          </w:p>
        </w:tc>
        <w:tc>
          <w:tcPr>
            <w:tcW w:w="2004" w:type="dxa"/>
            <w:tcBorders>
              <w:top w:val="nil"/>
              <w:left w:val="nil"/>
              <w:bottom w:val="single" w:sz="8" w:space="0" w:color="auto"/>
              <w:right w:val="single" w:sz="8" w:space="0" w:color="auto"/>
            </w:tcBorders>
            <w:vAlign w:val="center"/>
            <w:hideMark/>
          </w:tcPr>
          <w:p w14:paraId="332EC02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Providing office space and accommodation</w:t>
            </w:r>
          </w:p>
        </w:tc>
        <w:tc>
          <w:tcPr>
            <w:tcW w:w="1529" w:type="dxa"/>
            <w:tcBorders>
              <w:top w:val="nil"/>
              <w:left w:val="nil"/>
              <w:bottom w:val="single" w:sz="8" w:space="0" w:color="auto"/>
              <w:right w:val="single" w:sz="8" w:space="0" w:color="auto"/>
            </w:tcBorders>
            <w:vAlign w:val="center"/>
            <w:hideMark/>
          </w:tcPr>
          <w:p w14:paraId="238EC86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Office space and accommodation provided</w:t>
            </w:r>
          </w:p>
        </w:tc>
        <w:tc>
          <w:tcPr>
            <w:tcW w:w="1390" w:type="dxa"/>
            <w:tcBorders>
              <w:top w:val="nil"/>
              <w:left w:val="nil"/>
              <w:bottom w:val="single" w:sz="8" w:space="0" w:color="auto"/>
              <w:right w:val="single" w:sz="8" w:space="0" w:color="auto"/>
            </w:tcBorders>
            <w:vAlign w:val="center"/>
            <w:hideMark/>
          </w:tcPr>
          <w:p w14:paraId="37AAD34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Lease agreement</w:t>
            </w:r>
          </w:p>
        </w:tc>
        <w:tc>
          <w:tcPr>
            <w:tcW w:w="1004" w:type="dxa"/>
            <w:tcBorders>
              <w:top w:val="nil"/>
              <w:left w:val="nil"/>
              <w:bottom w:val="single" w:sz="8" w:space="0" w:color="auto"/>
              <w:right w:val="single" w:sz="8" w:space="0" w:color="auto"/>
            </w:tcBorders>
            <w:vAlign w:val="center"/>
            <w:hideMark/>
          </w:tcPr>
          <w:p w14:paraId="2F78766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vAlign w:val="center"/>
            <w:hideMark/>
          </w:tcPr>
          <w:p w14:paraId="3B623F6E"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vAlign w:val="center"/>
            <w:hideMark/>
          </w:tcPr>
          <w:p w14:paraId="432830C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77E44FF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Achieved. </w:t>
            </w:r>
          </w:p>
        </w:tc>
        <w:tc>
          <w:tcPr>
            <w:tcW w:w="840" w:type="dxa"/>
            <w:tcBorders>
              <w:top w:val="nil"/>
              <w:left w:val="nil"/>
              <w:bottom w:val="single" w:sz="8" w:space="0" w:color="auto"/>
              <w:right w:val="single" w:sz="8" w:space="0" w:color="auto"/>
            </w:tcBorders>
            <w:vAlign w:val="center"/>
            <w:hideMark/>
          </w:tcPr>
          <w:p w14:paraId="0CDD3C8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1E67FA0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F&amp;A, SCM</w:t>
            </w:r>
          </w:p>
        </w:tc>
      </w:tr>
      <w:tr w:rsidR="00C868C3" w:rsidRPr="00C16C28" w14:paraId="5704E88A" w14:textId="77777777" w:rsidTr="00C377DF">
        <w:trPr>
          <w:trHeight w:val="910"/>
        </w:trPr>
        <w:tc>
          <w:tcPr>
            <w:tcW w:w="1610" w:type="dxa"/>
            <w:vMerge/>
            <w:tcBorders>
              <w:top w:val="nil"/>
              <w:left w:val="single" w:sz="8" w:space="0" w:color="auto"/>
              <w:bottom w:val="single" w:sz="8" w:space="0" w:color="auto"/>
              <w:right w:val="single" w:sz="8" w:space="0" w:color="auto"/>
            </w:tcBorders>
            <w:vAlign w:val="center"/>
            <w:hideMark/>
          </w:tcPr>
          <w:p w14:paraId="5573F395"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5C54742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Provide Cleaning Services</w:t>
            </w:r>
          </w:p>
        </w:tc>
        <w:tc>
          <w:tcPr>
            <w:tcW w:w="1529" w:type="dxa"/>
            <w:tcBorders>
              <w:top w:val="nil"/>
              <w:left w:val="nil"/>
              <w:bottom w:val="single" w:sz="8" w:space="0" w:color="auto"/>
              <w:right w:val="single" w:sz="8" w:space="0" w:color="auto"/>
            </w:tcBorders>
            <w:vAlign w:val="center"/>
            <w:hideMark/>
          </w:tcPr>
          <w:p w14:paraId="2EF8813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Cleaning Services Provided</w:t>
            </w:r>
          </w:p>
        </w:tc>
        <w:tc>
          <w:tcPr>
            <w:tcW w:w="1390" w:type="dxa"/>
            <w:tcBorders>
              <w:top w:val="nil"/>
              <w:left w:val="nil"/>
              <w:bottom w:val="single" w:sz="8" w:space="0" w:color="auto"/>
              <w:right w:val="single" w:sz="8" w:space="0" w:color="auto"/>
            </w:tcBorders>
            <w:vAlign w:val="center"/>
            <w:hideMark/>
          </w:tcPr>
          <w:p w14:paraId="0E80EEC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Cleaning Service Contract</w:t>
            </w:r>
          </w:p>
        </w:tc>
        <w:tc>
          <w:tcPr>
            <w:tcW w:w="1004" w:type="dxa"/>
            <w:tcBorders>
              <w:top w:val="nil"/>
              <w:left w:val="nil"/>
              <w:bottom w:val="single" w:sz="8" w:space="0" w:color="auto"/>
              <w:right w:val="single" w:sz="8" w:space="0" w:color="auto"/>
            </w:tcBorders>
            <w:vAlign w:val="center"/>
            <w:hideMark/>
          </w:tcPr>
          <w:p w14:paraId="0355D23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vAlign w:val="center"/>
            <w:hideMark/>
          </w:tcPr>
          <w:p w14:paraId="0E6E541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vAlign w:val="center"/>
            <w:hideMark/>
          </w:tcPr>
          <w:p w14:paraId="399D7EA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6A0FB2C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Achieved. </w:t>
            </w:r>
          </w:p>
        </w:tc>
        <w:tc>
          <w:tcPr>
            <w:tcW w:w="840" w:type="dxa"/>
            <w:tcBorders>
              <w:top w:val="nil"/>
              <w:left w:val="nil"/>
              <w:bottom w:val="single" w:sz="8" w:space="0" w:color="auto"/>
              <w:right w:val="single" w:sz="8" w:space="0" w:color="auto"/>
            </w:tcBorders>
            <w:vAlign w:val="center"/>
            <w:hideMark/>
          </w:tcPr>
          <w:p w14:paraId="7749DF9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6813B49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F&amp;A, SCM</w:t>
            </w:r>
          </w:p>
        </w:tc>
      </w:tr>
      <w:tr w:rsidR="00C868C3" w:rsidRPr="00C16C28" w14:paraId="54A0AD8A"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7259D97C"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val="restart"/>
            <w:tcBorders>
              <w:top w:val="nil"/>
              <w:left w:val="single" w:sz="8" w:space="0" w:color="auto"/>
              <w:bottom w:val="single" w:sz="8" w:space="0" w:color="auto"/>
              <w:right w:val="single" w:sz="8" w:space="0" w:color="auto"/>
            </w:tcBorders>
            <w:vAlign w:val="center"/>
            <w:hideMark/>
          </w:tcPr>
          <w:p w14:paraId="7BF964B3"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Complying with Occupational Safety and Health (OSH) Act/Work Injury and Benefits Act</w:t>
            </w:r>
          </w:p>
        </w:tc>
        <w:tc>
          <w:tcPr>
            <w:tcW w:w="1529" w:type="dxa"/>
            <w:tcBorders>
              <w:top w:val="nil"/>
              <w:left w:val="nil"/>
              <w:bottom w:val="single" w:sz="8" w:space="0" w:color="auto"/>
              <w:right w:val="single" w:sz="8" w:space="0" w:color="auto"/>
            </w:tcBorders>
            <w:vAlign w:val="center"/>
            <w:hideMark/>
          </w:tcPr>
          <w:p w14:paraId="2999349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Accidents and incidences mitigated</w:t>
            </w:r>
          </w:p>
        </w:tc>
        <w:tc>
          <w:tcPr>
            <w:tcW w:w="1390" w:type="dxa"/>
            <w:tcBorders>
              <w:top w:val="nil"/>
              <w:left w:val="nil"/>
              <w:bottom w:val="single" w:sz="8" w:space="0" w:color="auto"/>
              <w:right w:val="single" w:sz="8" w:space="0" w:color="auto"/>
            </w:tcBorders>
            <w:vAlign w:val="center"/>
            <w:hideMark/>
          </w:tcPr>
          <w:p w14:paraId="75827D2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OSH report</w:t>
            </w:r>
          </w:p>
        </w:tc>
        <w:tc>
          <w:tcPr>
            <w:tcW w:w="1004" w:type="dxa"/>
            <w:tcBorders>
              <w:top w:val="nil"/>
              <w:left w:val="nil"/>
              <w:bottom w:val="single" w:sz="8" w:space="0" w:color="auto"/>
              <w:right w:val="single" w:sz="8" w:space="0" w:color="auto"/>
            </w:tcBorders>
            <w:noWrap/>
            <w:vAlign w:val="center"/>
            <w:hideMark/>
          </w:tcPr>
          <w:p w14:paraId="2A08699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39" w:type="dxa"/>
            <w:tcBorders>
              <w:top w:val="nil"/>
              <w:left w:val="nil"/>
              <w:bottom w:val="single" w:sz="8" w:space="0" w:color="auto"/>
              <w:right w:val="single" w:sz="8" w:space="0" w:color="auto"/>
            </w:tcBorders>
            <w:noWrap/>
            <w:vAlign w:val="center"/>
            <w:hideMark/>
          </w:tcPr>
          <w:p w14:paraId="1FC845B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50" w:type="dxa"/>
            <w:tcBorders>
              <w:top w:val="nil"/>
              <w:left w:val="nil"/>
              <w:bottom w:val="single" w:sz="8" w:space="0" w:color="auto"/>
              <w:right w:val="single" w:sz="8" w:space="0" w:color="auto"/>
            </w:tcBorders>
            <w:vAlign w:val="center"/>
            <w:hideMark/>
          </w:tcPr>
          <w:p w14:paraId="612822C0"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BC9F75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OSH reports prepared quarterly</w:t>
            </w:r>
          </w:p>
        </w:tc>
        <w:tc>
          <w:tcPr>
            <w:tcW w:w="840" w:type="dxa"/>
            <w:tcBorders>
              <w:top w:val="nil"/>
              <w:left w:val="nil"/>
              <w:bottom w:val="single" w:sz="8" w:space="0" w:color="auto"/>
              <w:right w:val="single" w:sz="8" w:space="0" w:color="auto"/>
            </w:tcBorders>
            <w:noWrap/>
            <w:vAlign w:val="center"/>
            <w:hideMark/>
          </w:tcPr>
          <w:p w14:paraId="6E22AB6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noWrap/>
            <w:vAlign w:val="center"/>
            <w:hideMark/>
          </w:tcPr>
          <w:p w14:paraId="431696B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13B81E92"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332E76C7"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tcBorders>
              <w:top w:val="nil"/>
              <w:left w:val="single" w:sz="8" w:space="0" w:color="auto"/>
              <w:bottom w:val="single" w:sz="8" w:space="0" w:color="auto"/>
              <w:right w:val="single" w:sz="8" w:space="0" w:color="auto"/>
            </w:tcBorders>
            <w:vAlign w:val="center"/>
            <w:hideMark/>
          </w:tcPr>
          <w:p w14:paraId="188F7C7F" w14:textId="77777777" w:rsidR="00F96CFA" w:rsidRPr="00C16C28" w:rsidRDefault="00F96CFA" w:rsidP="00001E8E">
            <w:pPr>
              <w:spacing w:line="360" w:lineRule="auto"/>
              <w:rPr>
                <w:rFonts w:ascii="Tahoma" w:eastAsia="Times New Roman" w:hAnsi="Tahoma" w:cs="Tahoma"/>
                <w:lang w:val="en-US" w:eastAsia="en-US"/>
              </w:rPr>
            </w:pPr>
          </w:p>
        </w:tc>
        <w:tc>
          <w:tcPr>
            <w:tcW w:w="1529" w:type="dxa"/>
            <w:tcBorders>
              <w:top w:val="nil"/>
              <w:left w:val="nil"/>
              <w:bottom w:val="single" w:sz="8" w:space="0" w:color="auto"/>
              <w:right w:val="single" w:sz="8" w:space="0" w:color="auto"/>
            </w:tcBorders>
            <w:vAlign w:val="center"/>
            <w:hideMark/>
          </w:tcPr>
          <w:p w14:paraId="53A7E38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Employees injured at work compensate</w:t>
            </w:r>
          </w:p>
        </w:tc>
        <w:tc>
          <w:tcPr>
            <w:tcW w:w="1390" w:type="dxa"/>
            <w:tcBorders>
              <w:top w:val="nil"/>
              <w:left w:val="nil"/>
              <w:bottom w:val="single" w:sz="8" w:space="0" w:color="auto"/>
              <w:right w:val="single" w:sz="8" w:space="0" w:color="auto"/>
            </w:tcBorders>
            <w:vAlign w:val="center"/>
            <w:hideMark/>
          </w:tcPr>
          <w:p w14:paraId="6AD1D37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employees compensated (%)</w:t>
            </w:r>
          </w:p>
        </w:tc>
        <w:tc>
          <w:tcPr>
            <w:tcW w:w="1004" w:type="dxa"/>
            <w:tcBorders>
              <w:top w:val="nil"/>
              <w:left w:val="nil"/>
              <w:bottom w:val="single" w:sz="8" w:space="0" w:color="auto"/>
              <w:right w:val="single" w:sz="8" w:space="0" w:color="auto"/>
            </w:tcBorders>
            <w:noWrap/>
            <w:vAlign w:val="center"/>
            <w:hideMark/>
          </w:tcPr>
          <w:p w14:paraId="0EAA795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39" w:type="dxa"/>
            <w:tcBorders>
              <w:top w:val="nil"/>
              <w:left w:val="nil"/>
              <w:bottom w:val="single" w:sz="8" w:space="0" w:color="auto"/>
              <w:right w:val="single" w:sz="8" w:space="0" w:color="auto"/>
            </w:tcBorders>
            <w:noWrap/>
            <w:vAlign w:val="center"/>
            <w:hideMark/>
          </w:tcPr>
          <w:p w14:paraId="3CFEA57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50" w:type="dxa"/>
            <w:tcBorders>
              <w:top w:val="nil"/>
              <w:left w:val="nil"/>
              <w:bottom w:val="single" w:sz="8" w:space="0" w:color="auto"/>
              <w:right w:val="single" w:sz="8" w:space="0" w:color="auto"/>
            </w:tcBorders>
            <w:vAlign w:val="center"/>
            <w:hideMark/>
          </w:tcPr>
          <w:p w14:paraId="101DFD4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69895D3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Employees compensated in accordance with the laid </w:t>
            </w:r>
            <w:r w:rsidRPr="00C16C28">
              <w:rPr>
                <w:rFonts w:ascii="Tahoma" w:eastAsia="Times New Roman" w:hAnsi="Tahoma" w:cs="Tahoma"/>
                <w:lang w:val="en-US" w:eastAsia="en-US"/>
              </w:rPr>
              <w:lastRenderedPageBreak/>
              <w:t>out laws and procedures</w:t>
            </w:r>
          </w:p>
        </w:tc>
        <w:tc>
          <w:tcPr>
            <w:tcW w:w="840" w:type="dxa"/>
            <w:tcBorders>
              <w:top w:val="nil"/>
              <w:left w:val="nil"/>
              <w:bottom w:val="single" w:sz="8" w:space="0" w:color="auto"/>
              <w:right w:val="single" w:sz="8" w:space="0" w:color="auto"/>
            </w:tcBorders>
            <w:noWrap/>
            <w:vAlign w:val="center"/>
            <w:hideMark/>
          </w:tcPr>
          <w:p w14:paraId="55CAB09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HCA</w:t>
            </w:r>
          </w:p>
        </w:tc>
        <w:tc>
          <w:tcPr>
            <w:tcW w:w="1260" w:type="dxa"/>
            <w:tcBorders>
              <w:top w:val="nil"/>
              <w:left w:val="nil"/>
              <w:bottom w:val="single" w:sz="8" w:space="0" w:color="auto"/>
              <w:right w:val="single" w:sz="8" w:space="0" w:color="auto"/>
            </w:tcBorders>
            <w:noWrap/>
            <w:vAlign w:val="center"/>
            <w:hideMark/>
          </w:tcPr>
          <w:p w14:paraId="5BE5A35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0CAA7730"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197971FA"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tcBorders>
              <w:top w:val="nil"/>
              <w:left w:val="single" w:sz="8" w:space="0" w:color="auto"/>
              <w:bottom w:val="single" w:sz="8" w:space="0" w:color="auto"/>
              <w:right w:val="single" w:sz="8" w:space="0" w:color="auto"/>
            </w:tcBorders>
            <w:vAlign w:val="center"/>
            <w:hideMark/>
          </w:tcPr>
          <w:p w14:paraId="63163A5E" w14:textId="77777777" w:rsidR="00F96CFA" w:rsidRPr="00C16C28" w:rsidRDefault="00F96CFA" w:rsidP="00001E8E">
            <w:pPr>
              <w:spacing w:line="360" w:lineRule="auto"/>
              <w:rPr>
                <w:rFonts w:ascii="Tahoma" w:eastAsia="Times New Roman" w:hAnsi="Tahoma" w:cs="Tahoma"/>
                <w:lang w:val="en-US" w:eastAsia="en-US"/>
              </w:rPr>
            </w:pPr>
          </w:p>
        </w:tc>
        <w:tc>
          <w:tcPr>
            <w:tcW w:w="1529" w:type="dxa"/>
            <w:tcBorders>
              <w:top w:val="nil"/>
              <w:left w:val="nil"/>
              <w:bottom w:val="single" w:sz="8" w:space="0" w:color="auto"/>
              <w:right w:val="single" w:sz="8" w:space="0" w:color="auto"/>
            </w:tcBorders>
            <w:vAlign w:val="center"/>
            <w:hideMark/>
          </w:tcPr>
          <w:p w14:paraId="66CA0AF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Social amenities provided</w:t>
            </w:r>
          </w:p>
        </w:tc>
        <w:tc>
          <w:tcPr>
            <w:tcW w:w="1390" w:type="dxa"/>
            <w:tcBorders>
              <w:top w:val="nil"/>
              <w:left w:val="nil"/>
              <w:bottom w:val="single" w:sz="8" w:space="0" w:color="auto"/>
              <w:right w:val="single" w:sz="8" w:space="0" w:color="auto"/>
            </w:tcBorders>
            <w:vAlign w:val="center"/>
            <w:hideMark/>
          </w:tcPr>
          <w:p w14:paraId="7014090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amenity bills paid (%)</w:t>
            </w:r>
          </w:p>
        </w:tc>
        <w:tc>
          <w:tcPr>
            <w:tcW w:w="1004" w:type="dxa"/>
            <w:tcBorders>
              <w:top w:val="nil"/>
              <w:left w:val="nil"/>
              <w:bottom w:val="single" w:sz="8" w:space="0" w:color="auto"/>
              <w:right w:val="single" w:sz="8" w:space="0" w:color="auto"/>
            </w:tcBorders>
            <w:noWrap/>
            <w:vAlign w:val="center"/>
            <w:hideMark/>
          </w:tcPr>
          <w:p w14:paraId="4BAC886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39" w:type="dxa"/>
            <w:tcBorders>
              <w:top w:val="nil"/>
              <w:left w:val="nil"/>
              <w:bottom w:val="single" w:sz="8" w:space="0" w:color="auto"/>
              <w:right w:val="single" w:sz="8" w:space="0" w:color="auto"/>
            </w:tcBorders>
            <w:noWrap/>
            <w:vAlign w:val="center"/>
            <w:hideMark/>
          </w:tcPr>
          <w:p w14:paraId="34F985F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50" w:type="dxa"/>
            <w:tcBorders>
              <w:top w:val="nil"/>
              <w:left w:val="nil"/>
              <w:bottom w:val="single" w:sz="8" w:space="0" w:color="auto"/>
              <w:right w:val="single" w:sz="8" w:space="0" w:color="auto"/>
            </w:tcBorders>
            <w:vAlign w:val="center"/>
            <w:hideMark/>
          </w:tcPr>
          <w:p w14:paraId="63948D6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5015EE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All bills paid when due</w:t>
            </w:r>
          </w:p>
        </w:tc>
        <w:tc>
          <w:tcPr>
            <w:tcW w:w="840" w:type="dxa"/>
            <w:tcBorders>
              <w:top w:val="nil"/>
              <w:left w:val="nil"/>
              <w:bottom w:val="single" w:sz="8" w:space="0" w:color="auto"/>
              <w:right w:val="single" w:sz="8" w:space="0" w:color="auto"/>
            </w:tcBorders>
            <w:noWrap/>
            <w:vAlign w:val="center"/>
            <w:hideMark/>
          </w:tcPr>
          <w:p w14:paraId="30A22CB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noWrap/>
            <w:vAlign w:val="center"/>
            <w:hideMark/>
          </w:tcPr>
          <w:p w14:paraId="5899504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Finance</w:t>
            </w:r>
          </w:p>
        </w:tc>
      </w:tr>
      <w:tr w:rsidR="00C868C3" w:rsidRPr="00C16C28" w14:paraId="10D7EB16"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02AB1E6B"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79BAA84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Providing ICT infrastructure</w:t>
            </w:r>
          </w:p>
        </w:tc>
        <w:tc>
          <w:tcPr>
            <w:tcW w:w="1529" w:type="dxa"/>
            <w:tcBorders>
              <w:top w:val="nil"/>
              <w:left w:val="nil"/>
              <w:bottom w:val="single" w:sz="8" w:space="0" w:color="auto"/>
              <w:right w:val="single" w:sz="8" w:space="0" w:color="auto"/>
            </w:tcBorders>
            <w:vAlign w:val="center"/>
            <w:hideMark/>
          </w:tcPr>
          <w:p w14:paraId="08D617C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ICT infrastructure provided (%)</w:t>
            </w:r>
          </w:p>
        </w:tc>
        <w:tc>
          <w:tcPr>
            <w:tcW w:w="1390" w:type="dxa"/>
            <w:tcBorders>
              <w:top w:val="nil"/>
              <w:left w:val="nil"/>
              <w:bottom w:val="single" w:sz="8" w:space="0" w:color="auto"/>
              <w:right w:val="single" w:sz="8" w:space="0" w:color="auto"/>
            </w:tcBorders>
            <w:vAlign w:val="center"/>
            <w:hideMark/>
          </w:tcPr>
          <w:p w14:paraId="185B7E1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ICT Infrastructure Provided</w:t>
            </w:r>
          </w:p>
        </w:tc>
        <w:tc>
          <w:tcPr>
            <w:tcW w:w="1004" w:type="dxa"/>
            <w:tcBorders>
              <w:top w:val="nil"/>
              <w:left w:val="nil"/>
              <w:bottom w:val="single" w:sz="8" w:space="0" w:color="auto"/>
              <w:right w:val="single" w:sz="8" w:space="0" w:color="auto"/>
            </w:tcBorders>
            <w:noWrap/>
            <w:vAlign w:val="center"/>
            <w:hideMark/>
          </w:tcPr>
          <w:p w14:paraId="090227A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39" w:type="dxa"/>
            <w:tcBorders>
              <w:top w:val="nil"/>
              <w:left w:val="nil"/>
              <w:bottom w:val="single" w:sz="8" w:space="0" w:color="auto"/>
              <w:right w:val="single" w:sz="8" w:space="0" w:color="auto"/>
            </w:tcBorders>
            <w:noWrap/>
            <w:vAlign w:val="center"/>
            <w:hideMark/>
          </w:tcPr>
          <w:p w14:paraId="32B81AF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50" w:type="dxa"/>
            <w:tcBorders>
              <w:top w:val="nil"/>
              <w:left w:val="nil"/>
              <w:bottom w:val="single" w:sz="8" w:space="0" w:color="auto"/>
              <w:right w:val="single" w:sz="8" w:space="0" w:color="auto"/>
            </w:tcBorders>
            <w:noWrap/>
            <w:vAlign w:val="center"/>
            <w:hideMark/>
          </w:tcPr>
          <w:p w14:paraId="5BEE714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657BC56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ICT staff offer support to all departments/divisions/units upon request</w:t>
            </w:r>
          </w:p>
        </w:tc>
        <w:tc>
          <w:tcPr>
            <w:tcW w:w="840" w:type="dxa"/>
            <w:tcBorders>
              <w:top w:val="nil"/>
              <w:left w:val="nil"/>
              <w:bottom w:val="single" w:sz="8" w:space="0" w:color="auto"/>
              <w:right w:val="single" w:sz="8" w:space="0" w:color="auto"/>
            </w:tcBorders>
            <w:noWrap/>
            <w:vAlign w:val="center"/>
            <w:hideMark/>
          </w:tcPr>
          <w:p w14:paraId="58518EE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ICT</w:t>
            </w:r>
          </w:p>
        </w:tc>
        <w:tc>
          <w:tcPr>
            <w:tcW w:w="1260" w:type="dxa"/>
            <w:tcBorders>
              <w:top w:val="nil"/>
              <w:left w:val="nil"/>
              <w:bottom w:val="single" w:sz="8" w:space="0" w:color="auto"/>
              <w:right w:val="single" w:sz="8" w:space="0" w:color="auto"/>
            </w:tcBorders>
            <w:noWrap/>
            <w:vAlign w:val="center"/>
            <w:hideMark/>
          </w:tcPr>
          <w:p w14:paraId="4BE44FD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35380B40"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466267C2"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val="restart"/>
            <w:tcBorders>
              <w:top w:val="nil"/>
              <w:left w:val="single" w:sz="8" w:space="0" w:color="auto"/>
              <w:bottom w:val="single" w:sz="8" w:space="0" w:color="auto"/>
              <w:right w:val="single" w:sz="8" w:space="0" w:color="auto"/>
            </w:tcBorders>
            <w:vAlign w:val="center"/>
            <w:hideMark/>
          </w:tcPr>
          <w:p w14:paraId="4833633B"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Fleet management</w:t>
            </w:r>
          </w:p>
        </w:tc>
        <w:tc>
          <w:tcPr>
            <w:tcW w:w="1529" w:type="dxa"/>
            <w:tcBorders>
              <w:top w:val="nil"/>
              <w:left w:val="nil"/>
              <w:bottom w:val="single" w:sz="8" w:space="0" w:color="auto"/>
              <w:right w:val="single" w:sz="8" w:space="0" w:color="auto"/>
            </w:tcBorders>
            <w:vAlign w:val="center"/>
            <w:hideMark/>
          </w:tcPr>
          <w:p w14:paraId="76729B8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Maintaining and servicing of </w:t>
            </w:r>
            <w:r w:rsidRPr="00C16C28">
              <w:rPr>
                <w:rFonts w:ascii="Tahoma" w:eastAsia="Times New Roman" w:hAnsi="Tahoma" w:cs="Tahoma"/>
                <w:lang w:val="en-US" w:eastAsia="en-US"/>
              </w:rPr>
              <w:lastRenderedPageBreak/>
              <w:t>motor vehicles</w:t>
            </w:r>
          </w:p>
        </w:tc>
        <w:tc>
          <w:tcPr>
            <w:tcW w:w="1390" w:type="dxa"/>
            <w:tcBorders>
              <w:top w:val="nil"/>
              <w:left w:val="nil"/>
              <w:bottom w:val="single" w:sz="8" w:space="0" w:color="auto"/>
              <w:right w:val="single" w:sz="8" w:space="0" w:color="auto"/>
            </w:tcBorders>
            <w:vAlign w:val="center"/>
            <w:hideMark/>
          </w:tcPr>
          <w:p w14:paraId="25C5AD1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 xml:space="preserve">Maintenance and </w:t>
            </w:r>
            <w:r w:rsidRPr="00C16C28">
              <w:rPr>
                <w:rFonts w:ascii="Tahoma" w:eastAsia="Times New Roman" w:hAnsi="Tahoma" w:cs="Tahoma"/>
                <w:lang w:val="en-US" w:eastAsia="en-US"/>
              </w:rPr>
              <w:lastRenderedPageBreak/>
              <w:t>service reports</w:t>
            </w:r>
          </w:p>
        </w:tc>
        <w:tc>
          <w:tcPr>
            <w:tcW w:w="1004" w:type="dxa"/>
            <w:tcBorders>
              <w:top w:val="nil"/>
              <w:left w:val="nil"/>
              <w:bottom w:val="single" w:sz="8" w:space="0" w:color="auto"/>
              <w:right w:val="single" w:sz="8" w:space="0" w:color="auto"/>
            </w:tcBorders>
            <w:vAlign w:val="center"/>
            <w:hideMark/>
          </w:tcPr>
          <w:p w14:paraId="2B8E086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lastRenderedPageBreak/>
              <w:t>4</w:t>
            </w:r>
          </w:p>
        </w:tc>
        <w:tc>
          <w:tcPr>
            <w:tcW w:w="1339" w:type="dxa"/>
            <w:tcBorders>
              <w:top w:val="nil"/>
              <w:left w:val="nil"/>
              <w:bottom w:val="single" w:sz="8" w:space="0" w:color="auto"/>
              <w:right w:val="single" w:sz="8" w:space="0" w:color="auto"/>
            </w:tcBorders>
            <w:vAlign w:val="center"/>
            <w:hideMark/>
          </w:tcPr>
          <w:p w14:paraId="02E5F280"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w:t>
            </w:r>
          </w:p>
        </w:tc>
        <w:tc>
          <w:tcPr>
            <w:tcW w:w="1350" w:type="dxa"/>
            <w:tcBorders>
              <w:top w:val="nil"/>
              <w:left w:val="nil"/>
              <w:bottom w:val="single" w:sz="8" w:space="0" w:color="auto"/>
              <w:right w:val="single" w:sz="8" w:space="0" w:color="auto"/>
            </w:tcBorders>
            <w:vAlign w:val="center"/>
            <w:hideMark/>
          </w:tcPr>
          <w:p w14:paraId="4A94D51E"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4AC0B7B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Achieved. </w:t>
            </w:r>
          </w:p>
        </w:tc>
        <w:tc>
          <w:tcPr>
            <w:tcW w:w="840" w:type="dxa"/>
            <w:tcBorders>
              <w:top w:val="nil"/>
              <w:left w:val="nil"/>
              <w:bottom w:val="single" w:sz="8" w:space="0" w:color="auto"/>
              <w:right w:val="single" w:sz="8" w:space="0" w:color="auto"/>
            </w:tcBorders>
            <w:vAlign w:val="center"/>
            <w:hideMark/>
          </w:tcPr>
          <w:p w14:paraId="5E54D3D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774F388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F&amp;A, SCM</w:t>
            </w:r>
          </w:p>
        </w:tc>
      </w:tr>
      <w:tr w:rsidR="00C868C3" w:rsidRPr="00C16C28" w14:paraId="48948521"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42147449"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tcBorders>
              <w:top w:val="nil"/>
              <w:left w:val="single" w:sz="8" w:space="0" w:color="auto"/>
              <w:bottom w:val="single" w:sz="8" w:space="0" w:color="auto"/>
              <w:right w:val="single" w:sz="8" w:space="0" w:color="auto"/>
            </w:tcBorders>
            <w:vAlign w:val="center"/>
            <w:hideMark/>
          </w:tcPr>
          <w:p w14:paraId="25BDECC9" w14:textId="77777777" w:rsidR="00F96CFA" w:rsidRPr="00C16C28" w:rsidRDefault="00F96CFA" w:rsidP="00001E8E">
            <w:pPr>
              <w:spacing w:line="360" w:lineRule="auto"/>
              <w:rPr>
                <w:rFonts w:ascii="Tahoma" w:eastAsia="Times New Roman" w:hAnsi="Tahoma" w:cs="Tahoma"/>
                <w:lang w:val="en-US" w:eastAsia="en-US"/>
              </w:rPr>
            </w:pPr>
          </w:p>
        </w:tc>
        <w:tc>
          <w:tcPr>
            <w:tcW w:w="1529" w:type="dxa"/>
            <w:tcBorders>
              <w:top w:val="nil"/>
              <w:left w:val="nil"/>
              <w:bottom w:val="single" w:sz="8" w:space="0" w:color="auto"/>
              <w:right w:val="single" w:sz="8" w:space="0" w:color="auto"/>
            </w:tcBorders>
            <w:vAlign w:val="center"/>
            <w:hideMark/>
          </w:tcPr>
          <w:p w14:paraId="0231B3D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Fuel expenditure returns prepared</w:t>
            </w:r>
          </w:p>
        </w:tc>
        <w:tc>
          <w:tcPr>
            <w:tcW w:w="1390" w:type="dxa"/>
            <w:tcBorders>
              <w:top w:val="nil"/>
              <w:left w:val="nil"/>
              <w:bottom w:val="single" w:sz="8" w:space="0" w:color="auto"/>
              <w:right w:val="single" w:sz="8" w:space="0" w:color="auto"/>
            </w:tcBorders>
            <w:vAlign w:val="center"/>
            <w:hideMark/>
          </w:tcPr>
          <w:p w14:paraId="47CBEF6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returns prepared (%)</w:t>
            </w:r>
          </w:p>
        </w:tc>
        <w:tc>
          <w:tcPr>
            <w:tcW w:w="1004" w:type="dxa"/>
            <w:tcBorders>
              <w:top w:val="nil"/>
              <w:left w:val="nil"/>
              <w:bottom w:val="single" w:sz="8" w:space="0" w:color="auto"/>
              <w:right w:val="single" w:sz="8" w:space="0" w:color="auto"/>
            </w:tcBorders>
            <w:vAlign w:val="center"/>
            <w:hideMark/>
          </w:tcPr>
          <w:p w14:paraId="75AC2F2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39" w:type="dxa"/>
            <w:tcBorders>
              <w:top w:val="nil"/>
              <w:left w:val="nil"/>
              <w:bottom w:val="single" w:sz="8" w:space="0" w:color="auto"/>
              <w:right w:val="single" w:sz="8" w:space="0" w:color="auto"/>
            </w:tcBorders>
            <w:vAlign w:val="center"/>
            <w:hideMark/>
          </w:tcPr>
          <w:p w14:paraId="6999580F"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50" w:type="dxa"/>
            <w:tcBorders>
              <w:top w:val="nil"/>
              <w:left w:val="nil"/>
              <w:bottom w:val="single" w:sz="8" w:space="0" w:color="auto"/>
              <w:right w:val="single" w:sz="8" w:space="0" w:color="auto"/>
            </w:tcBorders>
            <w:vAlign w:val="center"/>
            <w:hideMark/>
          </w:tcPr>
          <w:p w14:paraId="3AD42B8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7896284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Achieved. </w:t>
            </w:r>
          </w:p>
        </w:tc>
        <w:tc>
          <w:tcPr>
            <w:tcW w:w="840" w:type="dxa"/>
            <w:tcBorders>
              <w:top w:val="nil"/>
              <w:left w:val="nil"/>
              <w:bottom w:val="single" w:sz="8" w:space="0" w:color="auto"/>
              <w:right w:val="single" w:sz="8" w:space="0" w:color="auto"/>
            </w:tcBorders>
            <w:vAlign w:val="center"/>
            <w:hideMark/>
          </w:tcPr>
          <w:p w14:paraId="339487B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6427091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F&amp;A, SCM</w:t>
            </w:r>
          </w:p>
        </w:tc>
      </w:tr>
      <w:tr w:rsidR="00C868C3" w:rsidRPr="00C16C28" w14:paraId="0473627C" w14:textId="77777777" w:rsidTr="00C377DF">
        <w:trPr>
          <w:trHeight w:val="2110"/>
        </w:trPr>
        <w:tc>
          <w:tcPr>
            <w:tcW w:w="1610" w:type="dxa"/>
            <w:vMerge/>
            <w:tcBorders>
              <w:top w:val="nil"/>
              <w:left w:val="single" w:sz="8" w:space="0" w:color="auto"/>
              <w:bottom w:val="single" w:sz="8" w:space="0" w:color="auto"/>
              <w:right w:val="single" w:sz="8" w:space="0" w:color="auto"/>
            </w:tcBorders>
            <w:vAlign w:val="center"/>
            <w:hideMark/>
          </w:tcPr>
          <w:p w14:paraId="04C431A9"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tcBorders>
              <w:top w:val="nil"/>
              <w:left w:val="single" w:sz="8" w:space="0" w:color="auto"/>
              <w:bottom w:val="single" w:sz="8" w:space="0" w:color="auto"/>
              <w:right w:val="single" w:sz="8" w:space="0" w:color="auto"/>
            </w:tcBorders>
            <w:vAlign w:val="center"/>
            <w:hideMark/>
          </w:tcPr>
          <w:p w14:paraId="75B1DEBB" w14:textId="77777777" w:rsidR="00F96CFA" w:rsidRPr="00C16C28" w:rsidRDefault="00F96CFA" w:rsidP="00001E8E">
            <w:pPr>
              <w:spacing w:line="360" w:lineRule="auto"/>
              <w:rPr>
                <w:rFonts w:ascii="Tahoma" w:eastAsia="Times New Roman" w:hAnsi="Tahoma" w:cs="Tahoma"/>
                <w:lang w:val="en-US" w:eastAsia="en-US"/>
              </w:rPr>
            </w:pPr>
          </w:p>
        </w:tc>
        <w:tc>
          <w:tcPr>
            <w:tcW w:w="1529" w:type="dxa"/>
            <w:tcBorders>
              <w:top w:val="nil"/>
              <w:left w:val="nil"/>
              <w:bottom w:val="single" w:sz="8" w:space="0" w:color="auto"/>
              <w:right w:val="single" w:sz="8" w:space="0" w:color="auto"/>
            </w:tcBorders>
            <w:vAlign w:val="center"/>
            <w:hideMark/>
          </w:tcPr>
          <w:p w14:paraId="43BAB0E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Work tickets prepared and verified</w:t>
            </w:r>
          </w:p>
        </w:tc>
        <w:tc>
          <w:tcPr>
            <w:tcW w:w="1390" w:type="dxa"/>
            <w:tcBorders>
              <w:top w:val="nil"/>
              <w:left w:val="nil"/>
              <w:bottom w:val="single" w:sz="8" w:space="0" w:color="auto"/>
              <w:right w:val="single" w:sz="8" w:space="0" w:color="auto"/>
            </w:tcBorders>
            <w:vAlign w:val="center"/>
            <w:hideMark/>
          </w:tcPr>
          <w:p w14:paraId="6C22842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work tickets prepared and verified (%)</w:t>
            </w:r>
          </w:p>
        </w:tc>
        <w:tc>
          <w:tcPr>
            <w:tcW w:w="1004" w:type="dxa"/>
            <w:tcBorders>
              <w:top w:val="nil"/>
              <w:left w:val="nil"/>
              <w:bottom w:val="single" w:sz="8" w:space="0" w:color="auto"/>
              <w:right w:val="single" w:sz="8" w:space="0" w:color="auto"/>
            </w:tcBorders>
            <w:vAlign w:val="center"/>
            <w:hideMark/>
          </w:tcPr>
          <w:p w14:paraId="0335E43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39" w:type="dxa"/>
            <w:tcBorders>
              <w:top w:val="nil"/>
              <w:left w:val="nil"/>
              <w:bottom w:val="single" w:sz="8" w:space="0" w:color="auto"/>
              <w:right w:val="single" w:sz="8" w:space="0" w:color="auto"/>
            </w:tcBorders>
            <w:vAlign w:val="center"/>
            <w:hideMark/>
          </w:tcPr>
          <w:p w14:paraId="4581674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50" w:type="dxa"/>
            <w:tcBorders>
              <w:top w:val="nil"/>
              <w:left w:val="nil"/>
              <w:bottom w:val="single" w:sz="8" w:space="0" w:color="auto"/>
              <w:right w:val="single" w:sz="8" w:space="0" w:color="auto"/>
            </w:tcBorders>
            <w:vAlign w:val="center"/>
            <w:hideMark/>
          </w:tcPr>
          <w:p w14:paraId="1064D3D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071F819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Achieved. </w:t>
            </w:r>
          </w:p>
        </w:tc>
        <w:tc>
          <w:tcPr>
            <w:tcW w:w="840" w:type="dxa"/>
            <w:tcBorders>
              <w:top w:val="nil"/>
              <w:left w:val="nil"/>
              <w:bottom w:val="single" w:sz="8" w:space="0" w:color="auto"/>
              <w:right w:val="single" w:sz="8" w:space="0" w:color="auto"/>
            </w:tcBorders>
            <w:vAlign w:val="center"/>
            <w:hideMark/>
          </w:tcPr>
          <w:p w14:paraId="5EBAAD2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vAlign w:val="center"/>
            <w:hideMark/>
          </w:tcPr>
          <w:p w14:paraId="3A91BFA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F&amp;A, SCM</w:t>
            </w:r>
          </w:p>
        </w:tc>
      </w:tr>
      <w:tr w:rsidR="00C868C3" w:rsidRPr="00C16C28" w14:paraId="18AA07A6"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5995F494"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val="restart"/>
            <w:tcBorders>
              <w:top w:val="nil"/>
              <w:left w:val="single" w:sz="8" w:space="0" w:color="auto"/>
              <w:bottom w:val="single" w:sz="8" w:space="0" w:color="auto"/>
              <w:right w:val="single" w:sz="8" w:space="0" w:color="auto"/>
            </w:tcBorders>
            <w:vAlign w:val="center"/>
            <w:hideMark/>
          </w:tcPr>
          <w:p w14:paraId="68D4C12F"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Disaster management</w:t>
            </w:r>
          </w:p>
        </w:tc>
        <w:tc>
          <w:tcPr>
            <w:tcW w:w="1529" w:type="dxa"/>
            <w:tcBorders>
              <w:top w:val="nil"/>
              <w:left w:val="nil"/>
              <w:bottom w:val="single" w:sz="8" w:space="0" w:color="auto"/>
              <w:right w:val="single" w:sz="8" w:space="0" w:color="auto"/>
            </w:tcBorders>
            <w:vAlign w:val="center"/>
            <w:hideMark/>
          </w:tcPr>
          <w:p w14:paraId="450405B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Disaster Management Policy developed/reviewed</w:t>
            </w:r>
          </w:p>
        </w:tc>
        <w:tc>
          <w:tcPr>
            <w:tcW w:w="1390" w:type="dxa"/>
            <w:tcBorders>
              <w:top w:val="nil"/>
              <w:left w:val="nil"/>
              <w:bottom w:val="single" w:sz="8" w:space="0" w:color="auto"/>
              <w:right w:val="single" w:sz="8" w:space="0" w:color="auto"/>
            </w:tcBorders>
            <w:vAlign w:val="center"/>
            <w:hideMark/>
          </w:tcPr>
          <w:p w14:paraId="465CD91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Disaster Management Policy </w:t>
            </w:r>
          </w:p>
        </w:tc>
        <w:tc>
          <w:tcPr>
            <w:tcW w:w="1004" w:type="dxa"/>
            <w:tcBorders>
              <w:top w:val="nil"/>
              <w:left w:val="nil"/>
              <w:bottom w:val="single" w:sz="8" w:space="0" w:color="auto"/>
              <w:right w:val="single" w:sz="8" w:space="0" w:color="auto"/>
            </w:tcBorders>
            <w:noWrap/>
            <w:vAlign w:val="center"/>
            <w:hideMark/>
          </w:tcPr>
          <w:p w14:paraId="7300E80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04D20F8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w:t>
            </w:r>
          </w:p>
        </w:tc>
        <w:tc>
          <w:tcPr>
            <w:tcW w:w="1350" w:type="dxa"/>
            <w:tcBorders>
              <w:top w:val="nil"/>
              <w:left w:val="nil"/>
              <w:bottom w:val="single" w:sz="8" w:space="0" w:color="auto"/>
              <w:right w:val="single" w:sz="8" w:space="0" w:color="auto"/>
            </w:tcBorders>
            <w:noWrap/>
            <w:vAlign w:val="center"/>
            <w:hideMark/>
          </w:tcPr>
          <w:p w14:paraId="09A9ECA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0.00</w:t>
            </w:r>
          </w:p>
        </w:tc>
        <w:tc>
          <w:tcPr>
            <w:tcW w:w="1709" w:type="dxa"/>
            <w:tcBorders>
              <w:top w:val="nil"/>
              <w:left w:val="nil"/>
              <w:bottom w:val="single" w:sz="8" w:space="0" w:color="auto"/>
              <w:right w:val="single" w:sz="8" w:space="0" w:color="auto"/>
            </w:tcBorders>
            <w:vAlign w:val="center"/>
            <w:hideMark/>
          </w:tcPr>
          <w:p w14:paraId="56E7C6B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We recommend to undertake this is 2027/2028</w:t>
            </w:r>
          </w:p>
        </w:tc>
        <w:tc>
          <w:tcPr>
            <w:tcW w:w="840" w:type="dxa"/>
            <w:tcBorders>
              <w:top w:val="nil"/>
              <w:left w:val="nil"/>
              <w:bottom w:val="single" w:sz="8" w:space="0" w:color="auto"/>
              <w:right w:val="single" w:sz="8" w:space="0" w:color="auto"/>
            </w:tcBorders>
            <w:vAlign w:val="center"/>
            <w:hideMark/>
          </w:tcPr>
          <w:p w14:paraId="14C009D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noWrap/>
            <w:vAlign w:val="center"/>
            <w:hideMark/>
          </w:tcPr>
          <w:p w14:paraId="26474EE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OSHC</w:t>
            </w:r>
          </w:p>
        </w:tc>
      </w:tr>
      <w:tr w:rsidR="00C868C3" w:rsidRPr="00C16C28" w14:paraId="53BAB2C5"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4DF43316"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tcBorders>
              <w:top w:val="nil"/>
              <w:left w:val="single" w:sz="8" w:space="0" w:color="auto"/>
              <w:bottom w:val="single" w:sz="8" w:space="0" w:color="auto"/>
              <w:right w:val="single" w:sz="8" w:space="0" w:color="auto"/>
            </w:tcBorders>
            <w:vAlign w:val="center"/>
            <w:hideMark/>
          </w:tcPr>
          <w:p w14:paraId="2C58AD48" w14:textId="77777777" w:rsidR="00F96CFA" w:rsidRPr="00C16C28" w:rsidRDefault="00F96CFA" w:rsidP="00001E8E">
            <w:pPr>
              <w:spacing w:line="360" w:lineRule="auto"/>
              <w:rPr>
                <w:rFonts w:ascii="Tahoma" w:eastAsia="Times New Roman" w:hAnsi="Tahoma" w:cs="Tahoma"/>
                <w:lang w:val="en-US" w:eastAsia="en-US"/>
              </w:rPr>
            </w:pPr>
          </w:p>
        </w:tc>
        <w:tc>
          <w:tcPr>
            <w:tcW w:w="1529" w:type="dxa"/>
            <w:tcBorders>
              <w:top w:val="nil"/>
              <w:left w:val="nil"/>
              <w:bottom w:val="single" w:sz="8" w:space="0" w:color="auto"/>
              <w:right w:val="single" w:sz="8" w:space="0" w:color="auto"/>
            </w:tcBorders>
            <w:vAlign w:val="center"/>
            <w:hideMark/>
          </w:tcPr>
          <w:p w14:paraId="60FC784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Disaster Management Plan developed/reviewed</w:t>
            </w:r>
          </w:p>
        </w:tc>
        <w:tc>
          <w:tcPr>
            <w:tcW w:w="1390" w:type="dxa"/>
            <w:tcBorders>
              <w:top w:val="nil"/>
              <w:left w:val="nil"/>
              <w:bottom w:val="single" w:sz="8" w:space="0" w:color="auto"/>
              <w:right w:val="single" w:sz="8" w:space="0" w:color="auto"/>
            </w:tcBorders>
            <w:vAlign w:val="center"/>
            <w:hideMark/>
          </w:tcPr>
          <w:p w14:paraId="509EFC7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Disaster Management Plan</w:t>
            </w:r>
          </w:p>
        </w:tc>
        <w:tc>
          <w:tcPr>
            <w:tcW w:w="1004" w:type="dxa"/>
            <w:tcBorders>
              <w:top w:val="nil"/>
              <w:left w:val="nil"/>
              <w:bottom w:val="single" w:sz="8" w:space="0" w:color="auto"/>
              <w:right w:val="single" w:sz="8" w:space="0" w:color="auto"/>
            </w:tcBorders>
            <w:noWrap/>
            <w:vAlign w:val="center"/>
            <w:hideMark/>
          </w:tcPr>
          <w:p w14:paraId="7E47E4F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272827CF"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w:t>
            </w:r>
          </w:p>
        </w:tc>
        <w:tc>
          <w:tcPr>
            <w:tcW w:w="1350" w:type="dxa"/>
            <w:tcBorders>
              <w:top w:val="nil"/>
              <w:left w:val="nil"/>
              <w:bottom w:val="single" w:sz="8" w:space="0" w:color="auto"/>
              <w:right w:val="single" w:sz="8" w:space="0" w:color="auto"/>
            </w:tcBorders>
            <w:noWrap/>
            <w:vAlign w:val="center"/>
            <w:hideMark/>
          </w:tcPr>
          <w:p w14:paraId="4A8BF3B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0.00</w:t>
            </w:r>
          </w:p>
        </w:tc>
        <w:tc>
          <w:tcPr>
            <w:tcW w:w="1709" w:type="dxa"/>
            <w:tcBorders>
              <w:top w:val="nil"/>
              <w:left w:val="nil"/>
              <w:bottom w:val="single" w:sz="8" w:space="0" w:color="auto"/>
              <w:right w:val="single" w:sz="8" w:space="0" w:color="auto"/>
            </w:tcBorders>
            <w:vAlign w:val="center"/>
            <w:hideMark/>
          </w:tcPr>
          <w:p w14:paraId="761159D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We recommend to undertake this is 2027/2029</w:t>
            </w:r>
          </w:p>
        </w:tc>
        <w:tc>
          <w:tcPr>
            <w:tcW w:w="840" w:type="dxa"/>
            <w:tcBorders>
              <w:top w:val="nil"/>
              <w:left w:val="nil"/>
              <w:bottom w:val="single" w:sz="8" w:space="0" w:color="auto"/>
              <w:right w:val="single" w:sz="8" w:space="0" w:color="auto"/>
            </w:tcBorders>
            <w:vAlign w:val="center"/>
            <w:hideMark/>
          </w:tcPr>
          <w:p w14:paraId="12B08D5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c>
          <w:tcPr>
            <w:tcW w:w="1260" w:type="dxa"/>
            <w:tcBorders>
              <w:top w:val="nil"/>
              <w:left w:val="nil"/>
              <w:bottom w:val="single" w:sz="8" w:space="0" w:color="auto"/>
              <w:right w:val="single" w:sz="8" w:space="0" w:color="auto"/>
            </w:tcBorders>
            <w:noWrap/>
            <w:vAlign w:val="center"/>
            <w:hideMark/>
          </w:tcPr>
          <w:p w14:paraId="1A29E17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OSHC</w:t>
            </w:r>
          </w:p>
        </w:tc>
      </w:tr>
      <w:tr w:rsidR="00C868C3" w:rsidRPr="00C16C28" w14:paraId="3DE559A1" w14:textId="77777777" w:rsidTr="00C377DF">
        <w:trPr>
          <w:trHeight w:val="1810"/>
        </w:trPr>
        <w:tc>
          <w:tcPr>
            <w:tcW w:w="1610" w:type="dxa"/>
            <w:vMerge w:val="restart"/>
            <w:tcBorders>
              <w:top w:val="nil"/>
              <w:left w:val="single" w:sz="8" w:space="0" w:color="auto"/>
              <w:bottom w:val="single" w:sz="8" w:space="0" w:color="auto"/>
              <w:right w:val="single" w:sz="8" w:space="0" w:color="auto"/>
            </w:tcBorders>
            <w:vAlign w:val="center"/>
            <w:hideMark/>
          </w:tcPr>
          <w:p w14:paraId="28DD62C9"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Effective Public Financial Management</w:t>
            </w:r>
          </w:p>
        </w:tc>
        <w:tc>
          <w:tcPr>
            <w:tcW w:w="2004" w:type="dxa"/>
            <w:tcBorders>
              <w:top w:val="nil"/>
              <w:left w:val="nil"/>
              <w:bottom w:val="single" w:sz="8" w:space="0" w:color="auto"/>
              <w:right w:val="single" w:sz="8" w:space="0" w:color="auto"/>
            </w:tcBorders>
            <w:vAlign w:val="center"/>
            <w:hideMark/>
          </w:tcPr>
          <w:p w14:paraId="5023733D" w14:textId="7994420D"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Preparing budget proposals during </w:t>
            </w:r>
            <w:r w:rsidR="004817E3" w:rsidRPr="00C16C28">
              <w:rPr>
                <w:rFonts w:ascii="Tahoma" w:eastAsia="Times New Roman" w:hAnsi="Tahoma" w:cs="Tahoma"/>
                <w:lang w:val="en-US" w:eastAsia="en-US"/>
              </w:rPr>
              <w:t xml:space="preserve">the </w:t>
            </w:r>
            <w:r w:rsidRPr="00C16C28">
              <w:rPr>
                <w:rFonts w:ascii="Tahoma" w:eastAsia="Times New Roman" w:hAnsi="Tahoma" w:cs="Tahoma"/>
                <w:lang w:val="en-US" w:eastAsia="en-US"/>
              </w:rPr>
              <w:t>MTEF budget process</w:t>
            </w:r>
          </w:p>
        </w:tc>
        <w:tc>
          <w:tcPr>
            <w:tcW w:w="1529" w:type="dxa"/>
            <w:tcBorders>
              <w:top w:val="nil"/>
              <w:left w:val="nil"/>
              <w:bottom w:val="single" w:sz="8" w:space="0" w:color="auto"/>
              <w:right w:val="single" w:sz="8" w:space="0" w:color="auto"/>
            </w:tcBorders>
            <w:vAlign w:val="center"/>
            <w:hideMark/>
          </w:tcPr>
          <w:p w14:paraId="7B08CA2A" w14:textId="0CEC80A6"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Budget proposals </w:t>
            </w:r>
            <w:r w:rsidR="004817E3" w:rsidRPr="00C16C28">
              <w:rPr>
                <w:rFonts w:ascii="Tahoma" w:eastAsia="Times New Roman" w:hAnsi="Tahoma" w:cs="Tahoma"/>
                <w:lang w:val="en-US" w:eastAsia="en-US"/>
              </w:rPr>
              <w:t xml:space="preserve">are </w:t>
            </w:r>
            <w:r w:rsidRPr="00C16C28">
              <w:rPr>
                <w:rFonts w:ascii="Tahoma" w:eastAsia="Times New Roman" w:hAnsi="Tahoma" w:cs="Tahoma"/>
                <w:lang w:val="en-US" w:eastAsia="en-US"/>
              </w:rPr>
              <w:t xml:space="preserve">prepared </w:t>
            </w:r>
            <w:r w:rsidR="004817E3" w:rsidRPr="00C16C28">
              <w:rPr>
                <w:rFonts w:ascii="Tahoma" w:eastAsia="Times New Roman" w:hAnsi="Tahoma" w:cs="Tahoma"/>
                <w:lang w:val="en-US" w:eastAsia="en-US"/>
              </w:rPr>
              <w:t>annually</w:t>
            </w:r>
          </w:p>
        </w:tc>
        <w:tc>
          <w:tcPr>
            <w:tcW w:w="1390" w:type="dxa"/>
            <w:tcBorders>
              <w:top w:val="nil"/>
              <w:left w:val="nil"/>
              <w:bottom w:val="single" w:sz="8" w:space="0" w:color="auto"/>
              <w:right w:val="single" w:sz="8" w:space="0" w:color="auto"/>
            </w:tcBorders>
            <w:vAlign w:val="center"/>
            <w:hideMark/>
          </w:tcPr>
          <w:p w14:paraId="1B40B9C0" w14:textId="114589BD"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PPR, PBB sub-sector</w:t>
            </w:r>
            <w:r w:rsidR="004817E3" w:rsidRPr="00C16C28">
              <w:rPr>
                <w:rFonts w:ascii="Tahoma" w:eastAsia="Times New Roman" w:hAnsi="Tahoma" w:cs="Tahoma"/>
                <w:lang w:val="en-US" w:eastAsia="en-US"/>
              </w:rPr>
              <w:t>,</w:t>
            </w:r>
            <w:r w:rsidRPr="00C16C28">
              <w:rPr>
                <w:rFonts w:ascii="Tahoma" w:eastAsia="Times New Roman" w:hAnsi="Tahoma" w:cs="Tahoma"/>
                <w:lang w:val="en-US" w:eastAsia="en-US"/>
              </w:rPr>
              <w:t xml:space="preserve"> and sector reports</w:t>
            </w:r>
          </w:p>
        </w:tc>
        <w:tc>
          <w:tcPr>
            <w:tcW w:w="1004" w:type="dxa"/>
            <w:tcBorders>
              <w:top w:val="nil"/>
              <w:left w:val="nil"/>
              <w:bottom w:val="single" w:sz="8" w:space="0" w:color="auto"/>
              <w:right w:val="single" w:sz="8" w:space="0" w:color="auto"/>
            </w:tcBorders>
            <w:noWrap/>
            <w:vAlign w:val="center"/>
            <w:hideMark/>
          </w:tcPr>
          <w:p w14:paraId="1D22C46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6</w:t>
            </w:r>
          </w:p>
        </w:tc>
        <w:tc>
          <w:tcPr>
            <w:tcW w:w="1339" w:type="dxa"/>
            <w:tcBorders>
              <w:top w:val="nil"/>
              <w:left w:val="nil"/>
              <w:bottom w:val="single" w:sz="8" w:space="0" w:color="auto"/>
              <w:right w:val="single" w:sz="8" w:space="0" w:color="auto"/>
            </w:tcBorders>
            <w:noWrap/>
            <w:vAlign w:val="center"/>
            <w:hideMark/>
          </w:tcPr>
          <w:p w14:paraId="59D5927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6</w:t>
            </w:r>
          </w:p>
        </w:tc>
        <w:tc>
          <w:tcPr>
            <w:tcW w:w="1350" w:type="dxa"/>
            <w:tcBorders>
              <w:top w:val="nil"/>
              <w:left w:val="nil"/>
              <w:bottom w:val="single" w:sz="8" w:space="0" w:color="auto"/>
              <w:right w:val="single" w:sz="8" w:space="0" w:color="auto"/>
            </w:tcBorders>
            <w:noWrap/>
            <w:vAlign w:val="center"/>
            <w:hideMark/>
          </w:tcPr>
          <w:p w14:paraId="71609A0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noWrap/>
            <w:vAlign w:val="center"/>
            <w:hideMark/>
          </w:tcPr>
          <w:p w14:paraId="2202AEC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Achieved. </w:t>
            </w:r>
          </w:p>
        </w:tc>
        <w:tc>
          <w:tcPr>
            <w:tcW w:w="840" w:type="dxa"/>
            <w:tcBorders>
              <w:top w:val="nil"/>
              <w:left w:val="nil"/>
              <w:bottom w:val="single" w:sz="8" w:space="0" w:color="auto"/>
              <w:right w:val="single" w:sz="8" w:space="0" w:color="auto"/>
            </w:tcBorders>
            <w:noWrap/>
            <w:vAlign w:val="center"/>
            <w:hideMark/>
          </w:tcPr>
          <w:p w14:paraId="5BF6E74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PA</w:t>
            </w:r>
          </w:p>
        </w:tc>
        <w:tc>
          <w:tcPr>
            <w:tcW w:w="1260" w:type="dxa"/>
            <w:tcBorders>
              <w:top w:val="nil"/>
              <w:left w:val="nil"/>
              <w:bottom w:val="single" w:sz="8" w:space="0" w:color="auto"/>
              <w:right w:val="single" w:sz="8" w:space="0" w:color="auto"/>
            </w:tcBorders>
            <w:noWrap/>
            <w:vAlign w:val="center"/>
            <w:hideMark/>
          </w:tcPr>
          <w:p w14:paraId="2A13350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HODs </w:t>
            </w:r>
          </w:p>
        </w:tc>
      </w:tr>
      <w:tr w:rsidR="00C868C3" w:rsidRPr="00C16C28" w14:paraId="71AFE95E" w14:textId="77777777" w:rsidTr="00C377DF">
        <w:trPr>
          <w:trHeight w:val="1810"/>
        </w:trPr>
        <w:tc>
          <w:tcPr>
            <w:tcW w:w="1610" w:type="dxa"/>
            <w:vMerge/>
            <w:tcBorders>
              <w:top w:val="nil"/>
              <w:left w:val="single" w:sz="8" w:space="0" w:color="auto"/>
              <w:bottom w:val="single" w:sz="8" w:space="0" w:color="auto"/>
              <w:right w:val="single" w:sz="8" w:space="0" w:color="auto"/>
            </w:tcBorders>
            <w:vAlign w:val="center"/>
            <w:hideMark/>
          </w:tcPr>
          <w:p w14:paraId="22AC4F68"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476EFB0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Monitoring and Reporting on budget implementation </w:t>
            </w:r>
          </w:p>
        </w:tc>
        <w:tc>
          <w:tcPr>
            <w:tcW w:w="1529" w:type="dxa"/>
            <w:tcBorders>
              <w:top w:val="nil"/>
              <w:left w:val="nil"/>
              <w:bottom w:val="single" w:sz="8" w:space="0" w:color="auto"/>
              <w:right w:val="single" w:sz="8" w:space="0" w:color="auto"/>
            </w:tcBorders>
            <w:vAlign w:val="center"/>
            <w:hideMark/>
          </w:tcPr>
          <w:p w14:paraId="07A243B9" w14:textId="20999B35"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Budget Implementation reports prepared </w:t>
            </w:r>
            <w:r w:rsidR="004817E3" w:rsidRPr="00C16C28">
              <w:rPr>
                <w:rFonts w:ascii="Tahoma" w:eastAsia="Times New Roman" w:hAnsi="Tahoma" w:cs="Tahoma"/>
                <w:lang w:val="en-US" w:eastAsia="en-US"/>
              </w:rPr>
              <w:t>Quarterly</w:t>
            </w:r>
          </w:p>
        </w:tc>
        <w:tc>
          <w:tcPr>
            <w:tcW w:w="1390" w:type="dxa"/>
            <w:tcBorders>
              <w:top w:val="nil"/>
              <w:left w:val="nil"/>
              <w:bottom w:val="single" w:sz="8" w:space="0" w:color="auto"/>
              <w:right w:val="single" w:sz="8" w:space="0" w:color="auto"/>
            </w:tcBorders>
            <w:vAlign w:val="center"/>
            <w:hideMark/>
          </w:tcPr>
          <w:p w14:paraId="770CB87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budget implementation reports prepared</w:t>
            </w:r>
          </w:p>
        </w:tc>
        <w:tc>
          <w:tcPr>
            <w:tcW w:w="1004" w:type="dxa"/>
            <w:tcBorders>
              <w:top w:val="nil"/>
              <w:left w:val="nil"/>
              <w:bottom w:val="single" w:sz="8" w:space="0" w:color="auto"/>
              <w:right w:val="single" w:sz="8" w:space="0" w:color="auto"/>
            </w:tcBorders>
            <w:noWrap/>
            <w:vAlign w:val="center"/>
            <w:hideMark/>
          </w:tcPr>
          <w:p w14:paraId="3E0CB5A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w:t>
            </w:r>
          </w:p>
        </w:tc>
        <w:tc>
          <w:tcPr>
            <w:tcW w:w="1339" w:type="dxa"/>
            <w:tcBorders>
              <w:top w:val="nil"/>
              <w:left w:val="nil"/>
              <w:bottom w:val="single" w:sz="8" w:space="0" w:color="auto"/>
              <w:right w:val="single" w:sz="8" w:space="0" w:color="auto"/>
            </w:tcBorders>
            <w:noWrap/>
            <w:vAlign w:val="center"/>
            <w:hideMark/>
          </w:tcPr>
          <w:p w14:paraId="08A158AE"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w:t>
            </w:r>
          </w:p>
        </w:tc>
        <w:tc>
          <w:tcPr>
            <w:tcW w:w="1350" w:type="dxa"/>
            <w:tcBorders>
              <w:top w:val="nil"/>
              <w:left w:val="nil"/>
              <w:bottom w:val="single" w:sz="8" w:space="0" w:color="auto"/>
              <w:right w:val="single" w:sz="8" w:space="0" w:color="auto"/>
            </w:tcBorders>
            <w:noWrap/>
            <w:vAlign w:val="center"/>
            <w:hideMark/>
          </w:tcPr>
          <w:p w14:paraId="30D3C79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noWrap/>
            <w:vAlign w:val="center"/>
            <w:hideMark/>
          </w:tcPr>
          <w:p w14:paraId="479D483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Achieved. </w:t>
            </w:r>
          </w:p>
        </w:tc>
        <w:tc>
          <w:tcPr>
            <w:tcW w:w="840" w:type="dxa"/>
            <w:tcBorders>
              <w:top w:val="nil"/>
              <w:left w:val="nil"/>
              <w:bottom w:val="single" w:sz="8" w:space="0" w:color="auto"/>
              <w:right w:val="single" w:sz="8" w:space="0" w:color="auto"/>
            </w:tcBorders>
            <w:noWrap/>
            <w:vAlign w:val="center"/>
            <w:hideMark/>
          </w:tcPr>
          <w:p w14:paraId="77E86E0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PA</w:t>
            </w:r>
          </w:p>
        </w:tc>
        <w:tc>
          <w:tcPr>
            <w:tcW w:w="1260" w:type="dxa"/>
            <w:tcBorders>
              <w:top w:val="nil"/>
              <w:left w:val="nil"/>
              <w:bottom w:val="single" w:sz="8" w:space="0" w:color="auto"/>
              <w:right w:val="single" w:sz="8" w:space="0" w:color="auto"/>
            </w:tcBorders>
            <w:noWrap/>
            <w:vAlign w:val="center"/>
            <w:hideMark/>
          </w:tcPr>
          <w:p w14:paraId="2AD2BD2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HODs </w:t>
            </w:r>
          </w:p>
        </w:tc>
      </w:tr>
      <w:tr w:rsidR="00C868C3" w:rsidRPr="00C16C28" w14:paraId="29917A40" w14:textId="77777777" w:rsidTr="004817E3">
        <w:trPr>
          <w:trHeight w:val="1210"/>
        </w:trPr>
        <w:tc>
          <w:tcPr>
            <w:tcW w:w="1610" w:type="dxa"/>
            <w:vMerge w:val="restart"/>
            <w:tcBorders>
              <w:top w:val="nil"/>
              <w:left w:val="single" w:sz="8" w:space="0" w:color="auto"/>
              <w:bottom w:val="single" w:sz="8" w:space="0" w:color="auto"/>
              <w:right w:val="single" w:sz="8" w:space="0" w:color="auto"/>
            </w:tcBorders>
            <w:vAlign w:val="center"/>
            <w:hideMark/>
          </w:tcPr>
          <w:p w14:paraId="0498B7AF"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Acquisition and Management of Government Assets and Liabilities</w:t>
            </w:r>
          </w:p>
        </w:tc>
        <w:tc>
          <w:tcPr>
            <w:tcW w:w="2004" w:type="dxa"/>
            <w:tcBorders>
              <w:top w:val="nil"/>
              <w:left w:val="nil"/>
              <w:bottom w:val="single" w:sz="8" w:space="0" w:color="auto"/>
              <w:right w:val="single" w:sz="8" w:space="0" w:color="auto"/>
            </w:tcBorders>
            <w:vAlign w:val="center"/>
            <w:hideMark/>
          </w:tcPr>
          <w:p w14:paraId="71CB63D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Develop asset and management policy</w:t>
            </w:r>
          </w:p>
        </w:tc>
        <w:tc>
          <w:tcPr>
            <w:tcW w:w="1529" w:type="dxa"/>
            <w:tcBorders>
              <w:top w:val="nil"/>
              <w:left w:val="nil"/>
              <w:bottom w:val="single" w:sz="8" w:space="0" w:color="auto"/>
              <w:right w:val="single" w:sz="8" w:space="0" w:color="auto"/>
            </w:tcBorders>
            <w:vAlign w:val="center"/>
            <w:hideMark/>
          </w:tcPr>
          <w:p w14:paraId="22C293A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Asset management policy developed</w:t>
            </w:r>
          </w:p>
        </w:tc>
        <w:tc>
          <w:tcPr>
            <w:tcW w:w="1390" w:type="dxa"/>
            <w:tcBorders>
              <w:top w:val="nil"/>
              <w:left w:val="nil"/>
              <w:bottom w:val="single" w:sz="8" w:space="0" w:color="auto"/>
              <w:right w:val="single" w:sz="8" w:space="0" w:color="auto"/>
            </w:tcBorders>
            <w:vAlign w:val="center"/>
            <w:hideMark/>
          </w:tcPr>
          <w:p w14:paraId="1DA6AE5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Approved policy</w:t>
            </w:r>
          </w:p>
        </w:tc>
        <w:tc>
          <w:tcPr>
            <w:tcW w:w="1004" w:type="dxa"/>
            <w:tcBorders>
              <w:top w:val="nil"/>
              <w:left w:val="nil"/>
              <w:bottom w:val="single" w:sz="8" w:space="0" w:color="auto"/>
              <w:right w:val="single" w:sz="8" w:space="0" w:color="auto"/>
            </w:tcBorders>
            <w:noWrap/>
            <w:vAlign w:val="center"/>
            <w:hideMark/>
          </w:tcPr>
          <w:p w14:paraId="1E7BA03E"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07BF336F"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w:t>
            </w:r>
          </w:p>
        </w:tc>
        <w:tc>
          <w:tcPr>
            <w:tcW w:w="1350" w:type="dxa"/>
            <w:tcBorders>
              <w:top w:val="nil"/>
              <w:left w:val="nil"/>
              <w:bottom w:val="single" w:sz="8" w:space="0" w:color="auto"/>
              <w:right w:val="single" w:sz="8" w:space="0" w:color="auto"/>
            </w:tcBorders>
            <w:noWrap/>
            <w:vAlign w:val="center"/>
            <w:hideMark/>
          </w:tcPr>
          <w:p w14:paraId="4D24D2AF"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0.00</w:t>
            </w:r>
          </w:p>
        </w:tc>
        <w:tc>
          <w:tcPr>
            <w:tcW w:w="1709" w:type="dxa"/>
            <w:tcBorders>
              <w:top w:val="nil"/>
              <w:left w:val="nil"/>
              <w:bottom w:val="single" w:sz="8" w:space="0" w:color="auto"/>
              <w:right w:val="single" w:sz="8" w:space="0" w:color="auto"/>
            </w:tcBorders>
            <w:vAlign w:val="center"/>
            <w:hideMark/>
          </w:tcPr>
          <w:p w14:paraId="18B3679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Awaiting approval</w:t>
            </w:r>
          </w:p>
        </w:tc>
        <w:tc>
          <w:tcPr>
            <w:tcW w:w="840" w:type="dxa"/>
            <w:tcBorders>
              <w:top w:val="nil"/>
              <w:left w:val="nil"/>
              <w:bottom w:val="single" w:sz="8" w:space="0" w:color="auto"/>
              <w:right w:val="single" w:sz="8" w:space="0" w:color="auto"/>
            </w:tcBorders>
            <w:noWrap/>
            <w:vAlign w:val="center"/>
            <w:hideMark/>
          </w:tcPr>
          <w:p w14:paraId="359A6B9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AMC</w:t>
            </w:r>
          </w:p>
        </w:tc>
        <w:tc>
          <w:tcPr>
            <w:tcW w:w="1260" w:type="dxa"/>
            <w:tcBorders>
              <w:top w:val="nil"/>
              <w:left w:val="nil"/>
              <w:bottom w:val="single" w:sz="8" w:space="0" w:color="auto"/>
              <w:right w:val="single" w:sz="8" w:space="0" w:color="auto"/>
            </w:tcBorders>
            <w:noWrap/>
            <w:vAlign w:val="center"/>
            <w:hideMark/>
          </w:tcPr>
          <w:p w14:paraId="001E683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57B78BEC"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4D0BA26C"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5262E1C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Preparation of the procurement plan</w:t>
            </w:r>
          </w:p>
        </w:tc>
        <w:tc>
          <w:tcPr>
            <w:tcW w:w="1529" w:type="dxa"/>
            <w:tcBorders>
              <w:top w:val="nil"/>
              <w:left w:val="nil"/>
              <w:bottom w:val="single" w:sz="8" w:space="0" w:color="auto"/>
              <w:right w:val="single" w:sz="8" w:space="0" w:color="auto"/>
            </w:tcBorders>
            <w:vAlign w:val="center"/>
            <w:hideMark/>
          </w:tcPr>
          <w:p w14:paraId="367D43C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Procurement plan developed and approved</w:t>
            </w:r>
          </w:p>
        </w:tc>
        <w:tc>
          <w:tcPr>
            <w:tcW w:w="1390" w:type="dxa"/>
            <w:tcBorders>
              <w:top w:val="nil"/>
              <w:left w:val="nil"/>
              <w:bottom w:val="single" w:sz="8" w:space="0" w:color="auto"/>
              <w:right w:val="single" w:sz="8" w:space="0" w:color="auto"/>
            </w:tcBorders>
            <w:vAlign w:val="center"/>
            <w:hideMark/>
          </w:tcPr>
          <w:p w14:paraId="7E9DD5A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Procurement plan</w:t>
            </w:r>
          </w:p>
        </w:tc>
        <w:tc>
          <w:tcPr>
            <w:tcW w:w="1004" w:type="dxa"/>
            <w:tcBorders>
              <w:top w:val="nil"/>
              <w:left w:val="nil"/>
              <w:bottom w:val="single" w:sz="8" w:space="0" w:color="auto"/>
              <w:right w:val="single" w:sz="8" w:space="0" w:color="auto"/>
            </w:tcBorders>
            <w:noWrap/>
            <w:vAlign w:val="center"/>
            <w:hideMark/>
          </w:tcPr>
          <w:p w14:paraId="081A2F87"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w:t>
            </w:r>
          </w:p>
        </w:tc>
        <w:tc>
          <w:tcPr>
            <w:tcW w:w="1339" w:type="dxa"/>
            <w:tcBorders>
              <w:top w:val="nil"/>
              <w:left w:val="nil"/>
              <w:bottom w:val="single" w:sz="8" w:space="0" w:color="auto"/>
              <w:right w:val="single" w:sz="8" w:space="0" w:color="auto"/>
            </w:tcBorders>
            <w:noWrap/>
            <w:vAlign w:val="center"/>
            <w:hideMark/>
          </w:tcPr>
          <w:p w14:paraId="6F9E090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w:t>
            </w:r>
          </w:p>
        </w:tc>
        <w:tc>
          <w:tcPr>
            <w:tcW w:w="1350" w:type="dxa"/>
            <w:tcBorders>
              <w:top w:val="nil"/>
              <w:left w:val="nil"/>
              <w:bottom w:val="single" w:sz="8" w:space="0" w:color="auto"/>
              <w:right w:val="single" w:sz="8" w:space="0" w:color="auto"/>
            </w:tcBorders>
            <w:noWrap/>
            <w:vAlign w:val="center"/>
            <w:hideMark/>
          </w:tcPr>
          <w:p w14:paraId="1CCC900F"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6EBF4C8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APP develoeped and approved annually</w:t>
            </w:r>
          </w:p>
        </w:tc>
        <w:tc>
          <w:tcPr>
            <w:tcW w:w="840" w:type="dxa"/>
            <w:tcBorders>
              <w:top w:val="nil"/>
              <w:left w:val="nil"/>
              <w:bottom w:val="single" w:sz="8" w:space="0" w:color="auto"/>
              <w:right w:val="single" w:sz="8" w:space="0" w:color="auto"/>
            </w:tcBorders>
            <w:noWrap/>
            <w:vAlign w:val="center"/>
            <w:hideMark/>
          </w:tcPr>
          <w:p w14:paraId="3BE73F3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SCM</w:t>
            </w:r>
          </w:p>
        </w:tc>
        <w:tc>
          <w:tcPr>
            <w:tcW w:w="1260" w:type="dxa"/>
            <w:tcBorders>
              <w:top w:val="nil"/>
              <w:left w:val="nil"/>
              <w:bottom w:val="single" w:sz="8" w:space="0" w:color="auto"/>
              <w:right w:val="single" w:sz="8" w:space="0" w:color="auto"/>
            </w:tcBorders>
            <w:vAlign w:val="center"/>
            <w:hideMark/>
          </w:tcPr>
          <w:p w14:paraId="3171041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7D99E135" w14:textId="77777777" w:rsidTr="00C377DF">
        <w:trPr>
          <w:trHeight w:val="910"/>
        </w:trPr>
        <w:tc>
          <w:tcPr>
            <w:tcW w:w="1610" w:type="dxa"/>
            <w:vMerge/>
            <w:tcBorders>
              <w:top w:val="nil"/>
              <w:left w:val="single" w:sz="8" w:space="0" w:color="auto"/>
              <w:bottom w:val="single" w:sz="8" w:space="0" w:color="auto"/>
              <w:right w:val="single" w:sz="8" w:space="0" w:color="auto"/>
            </w:tcBorders>
            <w:vAlign w:val="center"/>
            <w:hideMark/>
          </w:tcPr>
          <w:p w14:paraId="377FD033"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3D630AD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Sensitize staff on asset management</w:t>
            </w:r>
          </w:p>
        </w:tc>
        <w:tc>
          <w:tcPr>
            <w:tcW w:w="1529" w:type="dxa"/>
            <w:tcBorders>
              <w:top w:val="nil"/>
              <w:left w:val="nil"/>
              <w:bottom w:val="single" w:sz="8" w:space="0" w:color="auto"/>
              <w:right w:val="single" w:sz="8" w:space="0" w:color="auto"/>
            </w:tcBorders>
            <w:vAlign w:val="center"/>
            <w:hideMark/>
          </w:tcPr>
          <w:p w14:paraId="1BA3E3E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Staff sensitized</w:t>
            </w:r>
          </w:p>
        </w:tc>
        <w:tc>
          <w:tcPr>
            <w:tcW w:w="1390" w:type="dxa"/>
            <w:tcBorders>
              <w:top w:val="nil"/>
              <w:left w:val="nil"/>
              <w:bottom w:val="single" w:sz="8" w:space="0" w:color="auto"/>
              <w:right w:val="single" w:sz="8" w:space="0" w:color="auto"/>
            </w:tcBorders>
            <w:vAlign w:val="center"/>
            <w:hideMark/>
          </w:tcPr>
          <w:p w14:paraId="796AC9D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staff</w:t>
            </w:r>
          </w:p>
        </w:tc>
        <w:tc>
          <w:tcPr>
            <w:tcW w:w="1004" w:type="dxa"/>
            <w:tcBorders>
              <w:top w:val="nil"/>
              <w:left w:val="nil"/>
              <w:bottom w:val="single" w:sz="8" w:space="0" w:color="auto"/>
              <w:right w:val="single" w:sz="8" w:space="0" w:color="auto"/>
            </w:tcBorders>
            <w:noWrap/>
            <w:vAlign w:val="center"/>
            <w:hideMark/>
          </w:tcPr>
          <w:p w14:paraId="10CD39E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39" w:type="dxa"/>
            <w:tcBorders>
              <w:top w:val="nil"/>
              <w:left w:val="nil"/>
              <w:bottom w:val="single" w:sz="8" w:space="0" w:color="auto"/>
              <w:right w:val="single" w:sz="8" w:space="0" w:color="auto"/>
            </w:tcBorders>
            <w:noWrap/>
            <w:vAlign w:val="center"/>
            <w:hideMark/>
          </w:tcPr>
          <w:p w14:paraId="2C33512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50" w:type="dxa"/>
            <w:tcBorders>
              <w:top w:val="nil"/>
              <w:left w:val="nil"/>
              <w:bottom w:val="single" w:sz="8" w:space="0" w:color="auto"/>
              <w:right w:val="single" w:sz="8" w:space="0" w:color="auto"/>
            </w:tcBorders>
            <w:noWrap/>
            <w:vAlign w:val="center"/>
            <w:hideMark/>
          </w:tcPr>
          <w:p w14:paraId="47BDE14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A78F20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Committee members sensitized by NALM</w:t>
            </w:r>
          </w:p>
        </w:tc>
        <w:tc>
          <w:tcPr>
            <w:tcW w:w="840" w:type="dxa"/>
            <w:tcBorders>
              <w:top w:val="nil"/>
              <w:left w:val="nil"/>
              <w:bottom w:val="single" w:sz="8" w:space="0" w:color="auto"/>
              <w:right w:val="single" w:sz="8" w:space="0" w:color="auto"/>
            </w:tcBorders>
            <w:noWrap/>
            <w:vAlign w:val="center"/>
            <w:hideMark/>
          </w:tcPr>
          <w:p w14:paraId="6CEAEDE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AMC</w:t>
            </w:r>
          </w:p>
        </w:tc>
        <w:tc>
          <w:tcPr>
            <w:tcW w:w="1260" w:type="dxa"/>
            <w:tcBorders>
              <w:top w:val="nil"/>
              <w:left w:val="nil"/>
              <w:bottom w:val="single" w:sz="8" w:space="0" w:color="auto"/>
              <w:right w:val="single" w:sz="8" w:space="0" w:color="auto"/>
            </w:tcBorders>
            <w:noWrap/>
            <w:vAlign w:val="center"/>
            <w:hideMark/>
          </w:tcPr>
          <w:p w14:paraId="0BB6C46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4198F120" w14:textId="77777777" w:rsidTr="00C377DF">
        <w:trPr>
          <w:trHeight w:val="2110"/>
        </w:trPr>
        <w:tc>
          <w:tcPr>
            <w:tcW w:w="1610" w:type="dxa"/>
            <w:vMerge/>
            <w:tcBorders>
              <w:top w:val="nil"/>
              <w:left w:val="single" w:sz="8" w:space="0" w:color="auto"/>
              <w:bottom w:val="single" w:sz="8" w:space="0" w:color="auto"/>
              <w:right w:val="single" w:sz="8" w:space="0" w:color="auto"/>
            </w:tcBorders>
            <w:vAlign w:val="center"/>
            <w:hideMark/>
          </w:tcPr>
          <w:p w14:paraId="1361B221"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25FB69D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Develop procurement and procedures manual</w:t>
            </w:r>
          </w:p>
        </w:tc>
        <w:tc>
          <w:tcPr>
            <w:tcW w:w="1529" w:type="dxa"/>
            <w:tcBorders>
              <w:top w:val="nil"/>
              <w:left w:val="nil"/>
              <w:bottom w:val="single" w:sz="8" w:space="0" w:color="auto"/>
              <w:right w:val="single" w:sz="8" w:space="0" w:color="auto"/>
            </w:tcBorders>
            <w:vAlign w:val="center"/>
            <w:hideMark/>
          </w:tcPr>
          <w:p w14:paraId="39182C61" w14:textId="7612629F" w:rsidR="00F96CFA" w:rsidRPr="00C16C28" w:rsidRDefault="004817E3"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Procurement</w:t>
            </w:r>
            <w:r w:rsidR="00F96CFA" w:rsidRPr="00C16C28">
              <w:rPr>
                <w:rFonts w:ascii="Tahoma" w:eastAsia="Times New Roman" w:hAnsi="Tahoma" w:cs="Tahoma"/>
                <w:lang w:val="en-US" w:eastAsia="en-US"/>
              </w:rPr>
              <w:t xml:space="preserve"> and procedures manual developed and approved</w:t>
            </w:r>
          </w:p>
        </w:tc>
        <w:tc>
          <w:tcPr>
            <w:tcW w:w="1390" w:type="dxa"/>
            <w:tcBorders>
              <w:top w:val="nil"/>
              <w:left w:val="nil"/>
              <w:bottom w:val="single" w:sz="8" w:space="0" w:color="auto"/>
              <w:right w:val="single" w:sz="8" w:space="0" w:color="auto"/>
            </w:tcBorders>
            <w:vAlign w:val="center"/>
            <w:hideMark/>
          </w:tcPr>
          <w:p w14:paraId="6F6B65D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procurement and procedures manual</w:t>
            </w:r>
          </w:p>
        </w:tc>
        <w:tc>
          <w:tcPr>
            <w:tcW w:w="1004" w:type="dxa"/>
            <w:tcBorders>
              <w:top w:val="nil"/>
              <w:left w:val="nil"/>
              <w:bottom w:val="single" w:sz="8" w:space="0" w:color="auto"/>
              <w:right w:val="single" w:sz="8" w:space="0" w:color="auto"/>
            </w:tcBorders>
            <w:noWrap/>
            <w:vAlign w:val="center"/>
            <w:hideMark/>
          </w:tcPr>
          <w:p w14:paraId="062E084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2F0131B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noWrap/>
            <w:vAlign w:val="center"/>
            <w:hideMark/>
          </w:tcPr>
          <w:p w14:paraId="5BDDE93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6B49B13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Developed and approved</w:t>
            </w:r>
          </w:p>
        </w:tc>
        <w:tc>
          <w:tcPr>
            <w:tcW w:w="840" w:type="dxa"/>
            <w:tcBorders>
              <w:top w:val="nil"/>
              <w:left w:val="nil"/>
              <w:bottom w:val="single" w:sz="8" w:space="0" w:color="auto"/>
              <w:right w:val="single" w:sz="8" w:space="0" w:color="auto"/>
            </w:tcBorders>
            <w:noWrap/>
            <w:vAlign w:val="center"/>
            <w:hideMark/>
          </w:tcPr>
          <w:p w14:paraId="0521301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SCM</w:t>
            </w:r>
          </w:p>
        </w:tc>
        <w:tc>
          <w:tcPr>
            <w:tcW w:w="1260" w:type="dxa"/>
            <w:tcBorders>
              <w:top w:val="nil"/>
              <w:left w:val="nil"/>
              <w:bottom w:val="single" w:sz="8" w:space="0" w:color="auto"/>
              <w:right w:val="single" w:sz="8" w:space="0" w:color="auto"/>
            </w:tcBorders>
            <w:noWrap/>
            <w:vAlign w:val="center"/>
            <w:hideMark/>
          </w:tcPr>
          <w:p w14:paraId="653F1F1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32D04187" w14:textId="77777777" w:rsidTr="00C377DF">
        <w:trPr>
          <w:trHeight w:val="910"/>
        </w:trPr>
        <w:tc>
          <w:tcPr>
            <w:tcW w:w="1610" w:type="dxa"/>
            <w:vMerge/>
            <w:tcBorders>
              <w:top w:val="nil"/>
              <w:left w:val="single" w:sz="8" w:space="0" w:color="auto"/>
              <w:bottom w:val="single" w:sz="8" w:space="0" w:color="auto"/>
              <w:right w:val="single" w:sz="8" w:space="0" w:color="auto"/>
            </w:tcBorders>
            <w:vAlign w:val="center"/>
            <w:hideMark/>
          </w:tcPr>
          <w:p w14:paraId="236739CF"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4A21843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Maintain the asset register</w:t>
            </w:r>
          </w:p>
        </w:tc>
        <w:tc>
          <w:tcPr>
            <w:tcW w:w="1529" w:type="dxa"/>
            <w:tcBorders>
              <w:top w:val="nil"/>
              <w:left w:val="nil"/>
              <w:bottom w:val="single" w:sz="8" w:space="0" w:color="auto"/>
              <w:right w:val="single" w:sz="8" w:space="0" w:color="auto"/>
            </w:tcBorders>
            <w:vAlign w:val="center"/>
            <w:hideMark/>
          </w:tcPr>
          <w:p w14:paraId="02DA909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updated asset register</w:t>
            </w:r>
          </w:p>
        </w:tc>
        <w:tc>
          <w:tcPr>
            <w:tcW w:w="1390" w:type="dxa"/>
            <w:tcBorders>
              <w:top w:val="nil"/>
              <w:left w:val="nil"/>
              <w:bottom w:val="single" w:sz="8" w:space="0" w:color="auto"/>
              <w:right w:val="single" w:sz="8" w:space="0" w:color="auto"/>
            </w:tcBorders>
            <w:vAlign w:val="center"/>
            <w:hideMark/>
          </w:tcPr>
          <w:p w14:paraId="15E9E3C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Approved asset register</w:t>
            </w:r>
          </w:p>
        </w:tc>
        <w:tc>
          <w:tcPr>
            <w:tcW w:w="1004" w:type="dxa"/>
            <w:tcBorders>
              <w:top w:val="nil"/>
              <w:left w:val="nil"/>
              <w:bottom w:val="single" w:sz="8" w:space="0" w:color="auto"/>
              <w:right w:val="single" w:sz="8" w:space="0" w:color="auto"/>
            </w:tcBorders>
            <w:noWrap/>
            <w:vAlign w:val="center"/>
            <w:hideMark/>
          </w:tcPr>
          <w:p w14:paraId="48D4D50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39" w:type="dxa"/>
            <w:tcBorders>
              <w:top w:val="nil"/>
              <w:left w:val="nil"/>
              <w:bottom w:val="single" w:sz="8" w:space="0" w:color="auto"/>
              <w:right w:val="single" w:sz="8" w:space="0" w:color="auto"/>
            </w:tcBorders>
            <w:noWrap/>
            <w:vAlign w:val="center"/>
            <w:hideMark/>
          </w:tcPr>
          <w:p w14:paraId="27FCC50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50" w:type="dxa"/>
            <w:tcBorders>
              <w:top w:val="nil"/>
              <w:left w:val="nil"/>
              <w:bottom w:val="single" w:sz="8" w:space="0" w:color="auto"/>
              <w:right w:val="single" w:sz="8" w:space="0" w:color="auto"/>
            </w:tcBorders>
            <w:noWrap/>
            <w:vAlign w:val="center"/>
            <w:hideMark/>
          </w:tcPr>
          <w:p w14:paraId="271EAD4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EEB391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Updated quarterly</w:t>
            </w:r>
          </w:p>
        </w:tc>
        <w:tc>
          <w:tcPr>
            <w:tcW w:w="840" w:type="dxa"/>
            <w:tcBorders>
              <w:top w:val="nil"/>
              <w:left w:val="nil"/>
              <w:bottom w:val="single" w:sz="8" w:space="0" w:color="auto"/>
              <w:right w:val="single" w:sz="8" w:space="0" w:color="auto"/>
            </w:tcBorders>
            <w:noWrap/>
            <w:vAlign w:val="center"/>
            <w:hideMark/>
          </w:tcPr>
          <w:p w14:paraId="00F90FB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AMC</w:t>
            </w:r>
          </w:p>
        </w:tc>
        <w:tc>
          <w:tcPr>
            <w:tcW w:w="1260" w:type="dxa"/>
            <w:tcBorders>
              <w:top w:val="nil"/>
              <w:left w:val="nil"/>
              <w:bottom w:val="single" w:sz="8" w:space="0" w:color="auto"/>
              <w:right w:val="single" w:sz="8" w:space="0" w:color="auto"/>
            </w:tcBorders>
            <w:noWrap/>
            <w:vAlign w:val="center"/>
            <w:hideMark/>
          </w:tcPr>
          <w:p w14:paraId="6DDC2DA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36439443"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7A6E9F99"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00ED9C5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Tag of all assets </w:t>
            </w:r>
          </w:p>
        </w:tc>
        <w:tc>
          <w:tcPr>
            <w:tcW w:w="1529" w:type="dxa"/>
            <w:tcBorders>
              <w:top w:val="nil"/>
              <w:left w:val="nil"/>
              <w:bottom w:val="single" w:sz="8" w:space="0" w:color="auto"/>
              <w:right w:val="single" w:sz="8" w:space="0" w:color="auto"/>
            </w:tcBorders>
            <w:vAlign w:val="center"/>
            <w:hideMark/>
          </w:tcPr>
          <w:p w14:paraId="3693242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Tagged Assets</w:t>
            </w:r>
          </w:p>
        </w:tc>
        <w:tc>
          <w:tcPr>
            <w:tcW w:w="1390" w:type="dxa"/>
            <w:tcBorders>
              <w:top w:val="nil"/>
              <w:left w:val="nil"/>
              <w:bottom w:val="single" w:sz="8" w:space="0" w:color="auto"/>
              <w:right w:val="single" w:sz="8" w:space="0" w:color="auto"/>
            </w:tcBorders>
            <w:vAlign w:val="center"/>
            <w:hideMark/>
          </w:tcPr>
          <w:p w14:paraId="45DE934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Proportion of Assets </w:t>
            </w:r>
            <w:r w:rsidRPr="00C16C28">
              <w:rPr>
                <w:rFonts w:ascii="Tahoma" w:eastAsia="Times New Roman" w:hAnsi="Tahoma" w:cs="Tahoma"/>
                <w:lang w:val="en-US" w:eastAsia="en-US"/>
              </w:rPr>
              <w:lastRenderedPageBreak/>
              <w:t>Tagged (%)</w:t>
            </w:r>
          </w:p>
        </w:tc>
        <w:tc>
          <w:tcPr>
            <w:tcW w:w="1004" w:type="dxa"/>
            <w:tcBorders>
              <w:top w:val="nil"/>
              <w:left w:val="nil"/>
              <w:bottom w:val="single" w:sz="8" w:space="0" w:color="auto"/>
              <w:right w:val="single" w:sz="8" w:space="0" w:color="auto"/>
            </w:tcBorders>
            <w:noWrap/>
            <w:vAlign w:val="center"/>
            <w:hideMark/>
          </w:tcPr>
          <w:p w14:paraId="06C50F6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lastRenderedPageBreak/>
              <w:t>100</w:t>
            </w:r>
          </w:p>
        </w:tc>
        <w:tc>
          <w:tcPr>
            <w:tcW w:w="1339" w:type="dxa"/>
            <w:tcBorders>
              <w:top w:val="nil"/>
              <w:left w:val="nil"/>
              <w:bottom w:val="single" w:sz="8" w:space="0" w:color="auto"/>
              <w:right w:val="single" w:sz="8" w:space="0" w:color="auto"/>
            </w:tcBorders>
            <w:noWrap/>
            <w:vAlign w:val="center"/>
            <w:hideMark/>
          </w:tcPr>
          <w:p w14:paraId="50ED42A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350" w:type="dxa"/>
            <w:tcBorders>
              <w:top w:val="nil"/>
              <w:left w:val="nil"/>
              <w:bottom w:val="single" w:sz="8" w:space="0" w:color="auto"/>
              <w:right w:val="single" w:sz="8" w:space="0" w:color="auto"/>
            </w:tcBorders>
            <w:noWrap/>
            <w:vAlign w:val="center"/>
            <w:hideMark/>
          </w:tcPr>
          <w:p w14:paraId="3923D9A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2F61268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Assets tagged on all new assets </w:t>
            </w:r>
            <w:r w:rsidRPr="00C16C28">
              <w:rPr>
                <w:rFonts w:ascii="Tahoma" w:eastAsia="Times New Roman" w:hAnsi="Tahoma" w:cs="Tahoma"/>
                <w:lang w:val="en-US" w:eastAsia="en-US"/>
              </w:rPr>
              <w:lastRenderedPageBreak/>
              <w:t>procured during the MTR Period</w:t>
            </w:r>
          </w:p>
        </w:tc>
        <w:tc>
          <w:tcPr>
            <w:tcW w:w="840" w:type="dxa"/>
            <w:tcBorders>
              <w:top w:val="nil"/>
              <w:left w:val="nil"/>
              <w:bottom w:val="single" w:sz="8" w:space="0" w:color="auto"/>
              <w:right w:val="single" w:sz="8" w:space="0" w:color="auto"/>
            </w:tcBorders>
            <w:noWrap/>
            <w:vAlign w:val="center"/>
            <w:hideMark/>
          </w:tcPr>
          <w:p w14:paraId="3D1084A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AMC</w:t>
            </w:r>
          </w:p>
        </w:tc>
        <w:tc>
          <w:tcPr>
            <w:tcW w:w="1260" w:type="dxa"/>
            <w:tcBorders>
              <w:top w:val="nil"/>
              <w:left w:val="nil"/>
              <w:bottom w:val="single" w:sz="8" w:space="0" w:color="auto"/>
              <w:right w:val="single" w:sz="8" w:space="0" w:color="auto"/>
            </w:tcBorders>
            <w:noWrap/>
            <w:vAlign w:val="center"/>
            <w:hideMark/>
          </w:tcPr>
          <w:p w14:paraId="3DBDD28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0585FDF6" w14:textId="77777777" w:rsidTr="00C377DF">
        <w:trPr>
          <w:trHeight w:val="910"/>
        </w:trPr>
        <w:tc>
          <w:tcPr>
            <w:tcW w:w="1610" w:type="dxa"/>
            <w:vMerge/>
            <w:tcBorders>
              <w:top w:val="nil"/>
              <w:left w:val="single" w:sz="8" w:space="0" w:color="auto"/>
              <w:bottom w:val="single" w:sz="8" w:space="0" w:color="auto"/>
              <w:right w:val="single" w:sz="8" w:space="0" w:color="auto"/>
            </w:tcBorders>
            <w:vAlign w:val="center"/>
            <w:hideMark/>
          </w:tcPr>
          <w:p w14:paraId="599B9FC9"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424DCCD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Establish an Assets and office/\Unit </w:t>
            </w:r>
          </w:p>
        </w:tc>
        <w:tc>
          <w:tcPr>
            <w:tcW w:w="1529" w:type="dxa"/>
            <w:tcBorders>
              <w:top w:val="nil"/>
              <w:left w:val="nil"/>
              <w:bottom w:val="single" w:sz="8" w:space="0" w:color="auto"/>
              <w:right w:val="single" w:sz="8" w:space="0" w:color="auto"/>
            </w:tcBorders>
            <w:vAlign w:val="center"/>
            <w:hideMark/>
          </w:tcPr>
          <w:p w14:paraId="3DB93B3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Assets and Liabilities mgt. Unit</w:t>
            </w:r>
          </w:p>
        </w:tc>
        <w:tc>
          <w:tcPr>
            <w:tcW w:w="1390" w:type="dxa"/>
            <w:tcBorders>
              <w:top w:val="nil"/>
              <w:left w:val="nil"/>
              <w:bottom w:val="single" w:sz="8" w:space="0" w:color="auto"/>
              <w:right w:val="single" w:sz="8" w:space="0" w:color="auto"/>
            </w:tcBorders>
            <w:vAlign w:val="center"/>
            <w:hideMark/>
          </w:tcPr>
          <w:p w14:paraId="06225DC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Unit office  and Officer</w:t>
            </w:r>
          </w:p>
        </w:tc>
        <w:tc>
          <w:tcPr>
            <w:tcW w:w="1004" w:type="dxa"/>
            <w:tcBorders>
              <w:top w:val="nil"/>
              <w:left w:val="nil"/>
              <w:bottom w:val="single" w:sz="8" w:space="0" w:color="auto"/>
              <w:right w:val="single" w:sz="8" w:space="0" w:color="auto"/>
            </w:tcBorders>
            <w:noWrap/>
            <w:vAlign w:val="center"/>
            <w:hideMark/>
          </w:tcPr>
          <w:p w14:paraId="6F74E4E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727F2A1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noWrap/>
            <w:vAlign w:val="center"/>
            <w:hideMark/>
          </w:tcPr>
          <w:p w14:paraId="137DC397"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AC5439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Unit established and Officer placed</w:t>
            </w:r>
          </w:p>
        </w:tc>
        <w:tc>
          <w:tcPr>
            <w:tcW w:w="840" w:type="dxa"/>
            <w:tcBorders>
              <w:top w:val="nil"/>
              <w:left w:val="nil"/>
              <w:bottom w:val="single" w:sz="8" w:space="0" w:color="auto"/>
              <w:right w:val="single" w:sz="8" w:space="0" w:color="auto"/>
            </w:tcBorders>
            <w:noWrap/>
            <w:vAlign w:val="center"/>
            <w:hideMark/>
          </w:tcPr>
          <w:p w14:paraId="5CBF83A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AMC</w:t>
            </w:r>
          </w:p>
        </w:tc>
        <w:tc>
          <w:tcPr>
            <w:tcW w:w="1260" w:type="dxa"/>
            <w:tcBorders>
              <w:top w:val="nil"/>
              <w:left w:val="nil"/>
              <w:bottom w:val="single" w:sz="8" w:space="0" w:color="auto"/>
              <w:right w:val="single" w:sz="8" w:space="0" w:color="auto"/>
            </w:tcBorders>
            <w:noWrap/>
            <w:vAlign w:val="center"/>
            <w:hideMark/>
          </w:tcPr>
          <w:p w14:paraId="3A2A583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HCA</w:t>
            </w:r>
          </w:p>
        </w:tc>
      </w:tr>
      <w:tr w:rsidR="00C868C3" w:rsidRPr="00C16C28" w14:paraId="0A2C2D53" w14:textId="77777777" w:rsidTr="00A5329E">
        <w:trPr>
          <w:trHeight w:val="610"/>
        </w:trPr>
        <w:tc>
          <w:tcPr>
            <w:tcW w:w="1610" w:type="dxa"/>
            <w:vMerge/>
            <w:tcBorders>
              <w:top w:val="nil"/>
              <w:left w:val="single" w:sz="8" w:space="0" w:color="auto"/>
              <w:bottom w:val="single" w:sz="8" w:space="0" w:color="auto"/>
              <w:right w:val="single" w:sz="8" w:space="0" w:color="auto"/>
            </w:tcBorders>
            <w:vAlign w:val="center"/>
            <w:hideMark/>
          </w:tcPr>
          <w:p w14:paraId="006C75A7"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5BEA2C62" w14:textId="77777777" w:rsidR="00F96CFA" w:rsidRPr="004662CF" w:rsidRDefault="00F96CFA" w:rsidP="00001E8E">
            <w:pPr>
              <w:spacing w:line="360" w:lineRule="auto"/>
              <w:rPr>
                <w:rFonts w:ascii="Tahoma" w:eastAsia="Times New Roman" w:hAnsi="Tahoma" w:cs="Tahoma"/>
                <w:lang w:val="en-US" w:eastAsia="en-US"/>
              </w:rPr>
            </w:pPr>
            <w:r w:rsidRPr="004662CF">
              <w:rPr>
                <w:rFonts w:ascii="Tahoma" w:eastAsia="Times New Roman" w:hAnsi="Tahoma" w:cs="Tahoma"/>
                <w:lang w:val="en-US" w:eastAsia="en-US"/>
              </w:rPr>
              <w:t xml:space="preserve">Verify all the assets </w:t>
            </w:r>
          </w:p>
        </w:tc>
        <w:tc>
          <w:tcPr>
            <w:tcW w:w="1529" w:type="dxa"/>
            <w:tcBorders>
              <w:top w:val="nil"/>
              <w:left w:val="nil"/>
              <w:bottom w:val="single" w:sz="8" w:space="0" w:color="auto"/>
              <w:right w:val="single" w:sz="8" w:space="0" w:color="auto"/>
            </w:tcBorders>
            <w:vAlign w:val="center"/>
            <w:hideMark/>
          </w:tcPr>
          <w:p w14:paraId="41B58598" w14:textId="77777777" w:rsidR="00F96CFA" w:rsidRPr="004662CF" w:rsidRDefault="00F96CFA" w:rsidP="00001E8E">
            <w:pPr>
              <w:spacing w:line="360" w:lineRule="auto"/>
              <w:rPr>
                <w:rFonts w:ascii="Tahoma" w:eastAsia="Times New Roman" w:hAnsi="Tahoma" w:cs="Tahoma"/>
                <w:lang w:val="en-US" w:eastAsia="en-US"/>
              </w:rPr>
            </w:pPr>
            <w:r w:rsidRPr="004662CF">
              <w:rPr>
                <w:rFonts w:ascii="Tahoma" w:eastAsia="Times New Roman" w:hAnsi="Tahoma" w:cs="Tahoma"/>
                <w:lang w:val="en-US" w:eastAsia="en-US"/>
              </w:rPr>
              <w:t>Verified Assets</w:t>
            </w:r>
          </w:p>
        </w:tc>
        <w:tc>
          <w:tcPr>
            <w:tcW w:w="1390" w:type="dxa"/>
            <w:tcBorders>
              <w:top w:val="nil"/>
              <w:left w:val="nil"/>
              <w:bottom w:val="single" w:sz="8" w:space="0" w:color="auto"/>
              <w:right w:val="single" w:sz="8" w:space="0" w:color="auto"/>
            </w:tcBorders>
            <w:vAlign w:val="center"/>
            <w:hideMark/>
          </w:tcPr>
          <w:p w14:paraId="6BD2DCED" w14:textId="77777777" w:rsidR="00F96CFA" w:rsidRPr="004662CF" w:rsidRDefault="00F96CFA" w:rsidP="00001E8E">
            <w:pPr>
              <w:spacing w:line="360" w:lineRule="auto"/>
              <w:rPr>
                <w:rFonts w:ascii="Tahoma" w:eastAsia="Times New Roman" w:hAnsi="Tahoma" w:cs="Tahoma"/>
                <w:lang w:val="en-US" w:eastAsia="en-US"/>
              </w:rPr>
            </w:pPr>
            <w:r w:rsidRPr="004662CF">
              <w:rPr>
                <w:rFonts w:ascii="Tahoma" w:eastAsia="Times New Roman" w:hAnsi="Tahoma" w:cs="Tahoma"/>
                <w:lang w:val="en-US" w:eastAsia="en-US"/>
              </w:rPr>
              <w:t>Assets register</w:t>
            </w:r>
          </w:p>
        </w:tc>
        <w:tc>
          <w:tcPr>
            <w:tcW w:w="1004" w:type="dxa"/>
            <w:tcBorders>
              <w:top w:val="nil"/>
              <w:left w:val="nil"/>
              <w:bottom w:val="single" w:sz="8" w:space="0" w:color="auto"/>
              <w:right w:val="single" w:sz="8" w:space="0" w:color="auto"/>
            </w:tcBorders>
            <w:noWrap/>
            <w:vAlign w:val="center"/>
            <w:hideMark/>
          </w:tcPr>
          <w:p w14:paraId="13725F98" w14:textId="77777777" w:rsidR="00F96CFA" w:rsidRPr="004662CF" w:rsidRDefault="00F96CFA" w:rsidP="00001E8E">
            <w:pPr>
              <w:spacing w:line="360" w:lineRule="auto"/>
              <w:jc w:val="right"/>
              <w:rPr>
                <w:rFonts w:ascii="Tahoma" w:eastAsia="Times New Roman" w:hAnsi="Tahoma" w:cs="Tahoma"/>
                <w:lang w:val="en-US" w:eastAsia="en-US"/>
              </w:rPr>
            </w:pPr>
            <w:r w:rsidRPr="004662CF">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25CA087C" w14:textId="77777777" w:rsidR="00F96CFA" w:rsidRPr="004662CF" w:rsidRDefault="00F96CFA" w:rsidP="00001E8E">
            <w:pPr>
              <w:spacing w:line="360" w:lineRule="auto"/>
              <w:jc w:val="right"/>
              <w:rPr>
                <w:rFonts w:ascii="Tahoma" w:eastAsia="Times New Roman" w:hAnsi="Tahoma" w:cs="Tahoma"/>
                <w:lang w:val="en-US" w:eastAsia="en-US"/>
              </w:rPr>
            </w:pPr>
            <w:r w:rsidRPr="004662CF">
              <w:rPr>
                <w:rFonts w:ascii="Tahoma" w:eastAsia="Times New Roman" w:hAnsi="Tahoma" w:cs="Tahoma"/>
                <w:lang w:val="en-US" w:eastAsia="en-US"/>
              </w:rPr>
              <w:t>0</w:t>
            </w:r>
          </w:p>
        </w:tc>
        <w:tc>
          <w:tcPr>
            <w:tcW w:w="1350" w:type="dxa"/>
            <w:tcBorders>
              <w:top w:val="nil"/>
              <w:left w:val="nil"/>
              <w:bottom w:val="single" w:sz="8" w:space="0" w:color="auto"/>
              <w:right w:val="single" w:sz="8" w:space="0" w:color="auto"/>
            </w:tcBorders>
            <w:noWrap/>
            <w:vAlign w:val="center"/>
            <w:hideMark/>
          </w:tcPr>
          <w:p w14:paraId="52B454B6" w14:textId="77777777" w:rsidR="00F96CFA" w:rsidRPr="004662CF" w:rsidRDefault="00F96CFA" w:rsidP="00001E8E">
            <w:pPr>
              <w:spacing w:line="360" w:lineRule="auto"/>
              <w:jc w:val="right"/>
              <w:rPr>
                <w:rFonts w:ascii="Tahoma" w:eastAsia="Times New Roman" w:hAnsi="Tahoma" w:cs="Tahoma"/>
                <w:lang w:val="en-US" w:eastAsia="en-US"/>
              </w:rPr>
            </w:pPr>
            <w:r w:rsidRPr="004662CF">
              <w:rPr>
                <w:rFonts w:ascii="Tahoma" w:eastAsia="Times New Roman" w:hAnsi="Tahoma" w:cs="Tahoma"/>
                <w:lang w:val="en-US" w:eastAsia="en-US"/>
              </w:rPr>
              <w:t>0.00</w:t>
            </w:r>
          </w:p>
        </w:tc>
        <w:tc>
          <w:tcPr>
            <w:tcW w:w="1709" w:type="dxa"/>
            <w:tcBorders>
              <w:top w:val="nil"/>
              <w:left w:val="nil"/>
              <w:bottom w:val="single" w:sz="8" w:space="0" w:color="auto"/>
              <w:right w:val="single" w:sz="8" w:space="0" w:color="auto"/>
            </w:tcBorders>
            <w:vAlign w:val="center"/>
            <w:hideMark/>
          </w:tcPr>
          <w:p w14:paraId="6B22B7E3" w14:textId="653227BF" w:rsidR="00F96CFA" w:rsidRPr="004662CF" w:rsidRDefault="00F96CFA" w:rsidP="00001E8E">
            <w:pPr>
              <w:spacing w:line="360" w:lineRule="auto"/>
              <w:rPr>
                <w:rFonts w:ascii="Tahoma" w:eastAsia="Times New Roman" w:hAnsi="Tahoma" w:cs="Tahoma"/>
                <w:lang w:val="en-US" w:eastAsia="en-US"/>
              </w:rPr>
            </w:pPr>
            <w:r w:rsidRPr="004662CF">
              <w:rPr>
                <w:rFonts w:ascii="Tahoma" w:eastAsia="Times New Roman" w:hAnsi="Tahoma" w:cs="Tahoma"/>
                <w:lang w:val="en-US" w:eastAsia="en-US"/>
              </w:rPr>
              <w:t>Planned for Q</w:t>
            </w:r>
            <w:r w:rsidR="00A5329E" w:rsidRPr="004662CF">
              <w:rPr>
                <w:rFonts w:ascii="Tahoma" w:eastAsia="Times New Roman" w:hAnsi="Tahoma" w:cs="Tahoma"/>
                <w:lang w:val="en-US" w:eastAsia="en-US"/>
              </w:rPr>
              <w:t>4</w:t>
            </w:r>
            <w:r w:rsidRPr="004662CF">
              <w:rPr>
                <w:rFonts w:ascii="Tahoma" w:eastAsia="Times New Roman" w:hAnsi="Tahoma" w:cs="Tahoma"/>
                <w:lang w:val="en-US" w:eastAsia="en-US"/>
              </w:rPr>
              <w:t xml:space="preserve"> FY 2025/26</w:t>
            </w:r>
          </w:p>
        </w:tc>
        <w:tc>
          <w:tcPr>
            <w:tcW w:w="840" w:type="dxa"/>
            <w:tcBorders>
              <w:top w:val="nil"/>
              <w:left w:val="nil"/>
              <w:bottom w:val="single" w:sz="8" w:space="0" w:color="auto"/>
              <w:right w:val="single" w:sz="8" w:space="0" w:color="auto"/>
            </w:tcBorders>
            <w:noWrap/>
            <w:vAlign w:val="center"/>
            <w:hideMark/>
          </w:tcPr>
          <w:p w14:paraId="2DF55D47" w14:textId="77777777" w:rsidR="00F96CFA" w:rsidRPr="004662CF" w:rsidRDefault="00F96CFA" w:rsidP="00001E8E">
            <w:pPr>
              <w:spacing w:line="360" w:lineRule="auto"/>
              <w:rPr>
                <w:rFonts w:ascii="Tahoma" w:eastAsia="Times New Roman" w:hAnsi="Tahoma" w:cs="Tahoma"/>
                <w:lang w:val="en-US" w:eastAsia="en-US"/>
              </w:rPr>
            </w:pPr>
            <w:r w:rsidRPr="004662CF">
              <w:rPr>
                <w:rFonts w:ascii="Tahoma" w:eastAsia="Times New Roman" w:hAnsi="Tahoma" w:cs="Tahoma"/>
                <w:lang w:val="en-US" w:eastAsia="en-US"/>
              </w:rPr>
              <w:t>AMC</w:t>
            </w:r>
          </w:p>
        </w:tc>
        <w:tc>
          <w:tcPr>
            <w:tcW w:w="1260" w:type="dxa"/>
            <w:tcBorders>
              <w:top w:val="nil"/>
              <w:left w:val="nil"/>
              <w:bottom w:val="single" w:sz="8" w:space="0" w:color="auto"/>
              <w:right w:val="single" w:sz="8" w:space="0" w:color="auto"/>
            </w:tcBorders>
            <w:noWrap/>
            <w:vAlign w:val="center"/>
            <w:hideMark/>
          </w:tcPr>
          <w:p w14:paraId="39083027" w14:textId="77777777" w:rsidR="00F96CFA" w:rsidRPr="004662CF" w:rsidRDefault="00F96CFA" w:rsidP="00001E8E">
            <w:pPr>
              <w:spacing w:line="360" w:lineRule="auto"/>
              <w:rPr>
                <w:rFonts w:ascii="Tahoma" w:eastAsia="Times New Roman" w:hAnsi="Tahoma" w:cs="Tahoma"/>
                <w:lang w:val="en-US" w:eastAsia="en-US"/>
              </w:rPr>
            </w:pPr>
            <w:r w:rsidRPr="004662CF">
              <w:rPr>
                <w:rFonts w:ascii="Tahoma" w:eastAsia="Times New Roman" w:hAnsi="Tahoma" w:cs="Tahoma"/>
                <w:lang w:val="en-US" w:eastAsia="en-US"/>
              </w:rPr>
              <w:t>HODs</w:t>
            </w:r>
          </w:p>
        </w:tc>
      </w:tr>
      <w:tr w:rsidR="00C868C3" w:rsidRPr="00C16C28" w14:paraId="34595A6B"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5BD384DE"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5C9D2FE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Compile asset management report</w:t>
            </w:r>
          </w:p>
        </w:tc>
        <w:tc>
          <w:tcPr>
            <w:tcW w:w="1529" w:type="dxa"/>
            <w:tcBorders>
              <w:top w:val="nil"/>
              <w:left w:val="nil"/>
              <w:bottom w:val="single" w:sz="8" w:space="0" w:color="auto"/>
              <w:right w:val="single" w:sz="8" w:space="0" w:color="auto"/>
            </w:tcBorders>
            <w:vAlign w:val="center"/>
            <w:hideMark/>
          </w:tcPr>
          <w:p w14:paraId="1544C44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Asset management report compiled</w:t>
            </w:r>
          </w:p>
        </w:tc>
        <w:tc>
          <w:tcPr>
            <w:tcW w:w="1390" w:type="dxa"/>
            <w:tcBorders>
              <w:top w:val="nil"/>
              <w:left w:val="nil"/>
              <w:bottom w:val="single" w:sz="8" w:space="0" w:color="auto"/>
              <w:right w:val="single" w:sz="8" w:space="0" w:color="auto"/>
            </w:tcBorders>
            <w:vAlign w:val="center"/>
            <w:hideMark/>
          </w:tcPr>
          <w:p w14:paraId="0A29E90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Approved asset management report</w:t>
            </w:r>
          </w:p>
        </w:tc>
        <w:tc>
          <w:tcPr>
            <w:tcW w:w="1004" w:type="dxa"/>
            <w:tcBorders>
              <w:top w:val="nil"/>
              <w:left w:val="nil"/>
              <w:bottom w:val="single" w:sz="8" w:space="0" w:color="auto"/>
              <w:right w:val="single" w:sz="8" w:space="0" w:color="auto"/>
            </w:tcBorders>
            <w:noWrap/>
            <w:vAlign w:val="center"/>
            <w:hideMark/>
          </w:tcPr>
          <w:p w14:paraId="04DE5FB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620B51C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w:t>
            </w:r>
          </w:p>
        </w:tc>
        <w:tc>
          <w:tcPr>
            <w:tcW w:w="1350" w:type="dxa"/>
            <w:tcBorders>
              <w:top w:val="nil"/>
              <w:left w:val="nil"/>
              <w:bottom w:val="single" w:sz="8" w:space="0" w:color="auto"/>
              <w:right w:val="single" w:sz="8" w:space="0" w:color="auto"/>
            </w:tcBorders>
            <w:noWrap/>
            <w:vAlign w:val="center"/>
            <w:hideMark/>
          </w:tcPr>
          <w:p w14:paraId="674C94F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7FFB632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The report is awaiting approval</w:t>
            </w:r>
          </w:p>
        </w:tc>
        <w:tc>
          <w:tcPr>
            <w:tcW w:w="840" w:type="dxa"/>
            <w:tcBorders>
              <w:top w:val="nil"/>
              <w:left w:val="nil"/>
              <w:bottom w:val="single" w:sz="8" w:space="0" w:color="auto"/>
              <w:right w:val="single" w:sz="8" w:space="0" w:color="auto"/>
            </w:tcBorders>
            <w:noWrap/>
            <w:vAlign w:val="center"/>
            <w:hideMark/>
          </w:tcPr>
          <w:p w14:paraId="6A17BB7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AMC</w:t>
            </w:r>
          </w:p>
        </w:tc>
        <w:tc>
          <w:tcPr>
            <w:tcW w:w="1260" w:type="dxa"/>
            <w:tcBorders>
              <w:top w:val="nil"/>
              <w:left w:val="nil"/>
              <w:bottom w:val="single" w:sz="8" w:space="0" w:color="auto"/>
              <w:right w:val="single" w:sz="8" w:space="0" w:color="auto"/>
            </w:tcBorders>
            <w:noWrap/>
            <w:vAlign w:val="center"/>
            <w:hideMark/>
          </w:tcPr>
          <w:p w14:paraId="2B7EA3A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r w:rsidR="00C868C3" w:rsidRPr="00C16C28" w14:paraId="539DC830" w14:textId="77777777" w:rsidTr="00C377DF">
        <w:trPr>
          <w:trHeight w:val="910"/>
        </w:trPr>
        <w:tc>
          <w:tcPr>
            <w:tcW w:w="1610" w:type="dxa"/>
            <w:vMerge/>
            <w:tcBorders>
              <w:top w:val="nil"/>
              <w:left w:val="single" w:sz="8" w:space="0" w:color="auto"/>
              <w:bottom w:val="single" w:sz="8" w:space="0" w:color="auto"/>
              <w:right w:val="single" w:sz="8" w:space="0" w:color="auto"/>
            </w:tcBorders>
            <w:vAlign w:val="center"/>
            <w:hideMark/>
          </w:tcPr>
          <w:p w14:paraId="62EE9469"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75C05C4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Disposing obsolete assets </w:t>
            </w:r>
          </w:p>
        </w:tc>
        <w:tc>
          <w:tcPr>
            <w:tcW w:w="1529" w:type="dxa"/>
            <w:tcBorders>
              <w:top w:val="nil"/>
              <w:left w:val="nil"/>
              <w:bottom w:val="single" w:sz="8" w:space="0" w:color="auto"/>
              <w:right w:val="single" w:sz="8" w:space="0" w:color="auto"/>
            </w:tcBorders>
            <w:vAlign w:val="center"/>
            <w:hideMark/>
          </w:tcPr>
          <w:p w14:paraId="6FA2063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Obsolete assets disposed</w:t>
            </w:r>
          </w:p>
        </w:tc>
        <w:tc>
          <w:tcPr>
            <w:tcW w:w="1390" w:type="dxa"/>
            <w:tcBorders>
              <w:top w:val="nil"/>
              <w:left w:val="nil"/>
              <w:bottom w:val="single" w:sz="8" w:space="0" w:color="auto"/>
              <w:right w:val="single" w:sz="8" w:space="0" w:color="auto"/>
            </w:tcBorders>
            <w:vAlign w:val="center"/>
            <w:hideMark/>
          </w:tcPr>
          <w:p w14:paraId="35D5126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Asset disposal report</w:t>
            </w:r>
          </w:p>
        </w:tc>
        <w:tc>
          <w:tcPr>
            <w:tcW w:w="1004" w:type="dxa"/>
            <w:tcBorders>
              <w:top w:val="nil"/>
              <w:left w:val="nil"/>
              <w:bottom w:val="single" w:sz="8" w:space="0" w:color="auto"/>
              <w:right w:val="single" w:sz="8" w:space="0" w:color="auto"/>
            </w:tcBorders>
            <w:noWrap/>
            <w:vAlign w:val="center"/>
            <w:hideMark/>
          </w:tcPr>
          <w:p w14:paraId="4A3073C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3FD587A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noWrap/>
            <w:vAlign w:val="center"/>
            <w:hideMark/>
          </w:tcPr>
          <w:p w14:paraId="7DC1277E"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7614FE3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ICT equipment </w:t>
            </w:r>
            <w:r w:rsidRPr="00C16C28">
              <w:rPr>
                <w:rFonts w:ascii="Tahoma" w:eastAsia="Times New Roman" w:hAnsi="Tahoma" w:cs="Tahoma"/>
                <w:lang w:val="en-US" w:eastAsia="en-US"/>
              </w:rPr>
              <w:lastRenderedPageBreak/>
              <w:t>disposed through ICTA</w:t>
            </w:r>
          </w:p>
        </w:tc>
        <w:tc>
          <w:tcPr>
            <w:tcW w:w="840" w:type="dxa"/>
            <w:tcBorders>
              <w:top w:val="nil"/>
              <w:left w:val="nil"/>
              <w:bottom w:val="single" w:sz="8" w:space="0" w:color="auto"/>
              <w:right w:val="single" w:sz="8" w:space="0" w:color="auto"/>
            </w:tcBorders>
            <w:noWrap/>
            <w:vAlign w:val="center"/>
            <w:hideMark/>
          </w:tcPr>
          <w:p w14:paraId="1E695E1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ICT</w:t>
            </w:r>
          </w:p>
        </w:tc>
        <w:tc>
          <w:tcPr>
            <w:tcW w:w="1260" w:type="dxa"/>
            <w:tcBorders>
              <w:top w:val="nil"/>
              <w:left w:val="nil"/>
              <w:bottom w:val="single" w:sz="8" w:space="0" w:color="auto"/>
              <w:right w:val="single" w:sz="8" w:space="0" w:color="auto"/>
            </w:tcBorders>
            <w:noWrap/>
            <w:vAlign w:val="center"/>
            <w:hideMark/>
          </w:tcPr>
          <w:p w14:paraId="4B4C928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3F770BCE" w14:textId="77777777" w:rsidTr="00C377DF">
        <w:trPr>
          <w:trHeight w:val="1510"/>
        </w:trPr>
        <w:tc>
          <w:tcPr>
            <w:tcW w:w="1610" w:type="dxa"/>
            <w:vMerge w:val="restart"/>
            <w:tcBorders>
              <w:top w:val="nil"/>
              <w:left w:val="single" w:sz="8" w:space="0" w:color="auto"/>
              <w:bottom w:val="single" w:sz="8" w:space="0" w:color="auto"/>
              <w:right w:val="single" w:sz="8" w:space="0" w:color="auto"/>
            </w:tcBorders>
            <w:vAlign w:val="center"/>
            <w:hideMark/>
          </w:tcPr>
          <w:p w14:paraId="6715CB67"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Review internal processes and procedures</w:t>
            </w:r>
          </w:p>
        </w:tc>
        <w:tc>
          <w:tcPr>
            <w:tcW w:w="2004" w:type="dxa"/>
            <w:tcBorders>
              <w:top w:val="nil"/>
              <w:left w:val="nil"/>
              <w:bottom w:val="single" w:sz="8" w:space="0" w:color="auto"/>
              <w:right w:val="single" w:sz="8" w:space="0" w:color="auto"/>
            </w:tcBorders>
            <w:vAlign w:val="center"/>
            <w:hideMark/>
          </w:tcPr>
          <w:p w14:paraId="4A2912D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Review internal processes and procedures </w:t>
            </w:r>
          </w:p>
        </w:tc>
        <w:tc>
          <w:tcPr>
            <w:tcW w:w="1529" w:type="dxa"/>
            <w:tcBorders>
              <w:top w:val="nil"/>
              <w:left w:val="nil"/>
              <w:bottom w:val="single" w:sz="8" w:space="0" w:color="auto"/>
              <w:right w:val="single" w:sz="8" w:space="0" w:color="auto"/>
            </w:tcBorders>
            <w:vAlign w:val="center"/>
            <w:hideMark/>
          </w:tcPr>
          <w:p w14:paraId="24C3EB6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Internal processes and procedures reviewed</w:t>
            </w:r>
          </w:p>
        </w:tc>
        <w:tc>
          <w:tcPr>
            <w:tcW w:w="1390" w:type="dxa"/>
            <w:tcBorders>
              <w:top w:val="nil"/>
              <w:left w:val="nil"/>
              <w:bottom w:val="single" w:sz="8" w:space="0" w:color="auto"/>
              <w:right w:val="single" w:sz="8" w:space="0" w:color="auto"/>
            </w:tcBorders>
            <w:vAlign w:val="center"/>
            <w:hideMark/>
          </w:tcPr>
          <w:p w14:paraId="0B2B154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Audit report</w:t>
            </w:r>
          </w:p>
        </w:tc>
        <w:tc>
          <w:tcPr>
            <w:tcW w:w="1004" w:type="dxa"/>
            <w:tcBorders>
              <w:top w:val="nil"/>
              <w:left w:val="nil"/>
              <w:bottom w:val="single" w:sz="8" w:space="0" w:color="auto"/>
              <w:right w:val="single" w:sz="8" w:space="0" w:color="auto"/>
            </w:tcBorders>
            <w:noWrap/>
            <w:vAlign w:val="center"/>
            <w:hideMark/>
          </w:tcPr>
          <w:p w14:paraId="0EDC217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39" w:type="dxa"/>
            <w:tcBorders>
              <w:top w:val="nil"/>
              <w:left w:val="nil"/>
              <w:bottom w:val="single" w:sz="8" w:space="0" w:color="auto"/>
              <w:right w:val="single" w:sz="8" w:space="0" w:color="auto"/>
            </w:tcBorders>
            <w:noWrap/>
            <w:vAlign w:val="center"/>
            <w:hideMark/>
          </w:tcPr>
          <w:p w14:paraId="2DFD399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50" w:type="dxa"/>
            <w:tcBorders>
              <w:top w:val="nil"/>
              <w:left w:val="nil"/>
              <w:bottom w:val="single" w:sz="8" w:space="0" w:color="auto"/>
              <w:right w:val="single" w:sz="8" w:space="0" w:color="auto"/>
            </w:tcBorders>
            <w:noWrap/>
            <w:vAlign w:val="center"/>
            <w:hideMark/>
          </w:tcPr>
          <w:p w14:paraId="6697EBE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6D424C78"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Prepared quarterly</w:t>
            </w:r>
          </w:p>
        </w:tc>
        <w:tc>
          <w:tcPr>
            <w:tcW w:w="840" w:type="dxa"/>
            <w:tcBorders>
              <w:top w:val="nil"/>
              <w:left w:val="nil"/>
              <w:bottom w:val="single" w:sz="8" w:space="0" w:color="auto"/>
              <w:right w:val="single" w:sz="8" w:space="0" w:color="auto"/>
            </w:tcBorders>
            <w:noWrap/>
            <w:vAlign w:val="center"/>
            <w:hideMark/>
          </w:tcPr>
          <w:p w14:paraId="237C76F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IA</w:t>
            </w:r>
          </w:p>
        </w:tc>
        <w:tc>
          <w:tcPr>
            <w:tcW w:w="1260" w:type="dxa"/>
            <w:tcBorders>
              <w:top w:val="nil"/>
              <w:left w:val="nil"/>
              <w:bottom w:val="single" w:sz="8" w:space="0" w:color="auto"/>
              <w:right w:val="single" w:sz="8" w:space="0" w:color="auto"/>
            </w:tcBorders>
            <w:noWrap/>
            <w:vAlign w:val="center"/>
            <w:hideMark/>
          </w:tcPr>
          <w:p w14:paraId="78ED377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5A025C16"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550CC3AA"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65BB24D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Evaluate internal processes and procedures</w:t>
            </w:r>
          </w:p>
        </w:tc>
        <w:tc>
          <w:tcPr>
            <w:tcW w:w="1529" w:type="dxa"/>
            <w:tcBorders>
              <w:top w:val="nil"/>
              <w:left w:val="nil"/>
              <w:bottom w:val="single" w:sz="8" w:space="0" w:color="auto"/>
              <w:right w:val="single" w:sz="8" w:space="0" w:color="auto"/>
            </w:tcBorders>
            <w:vAlign w:val="center"/>
            <w:hideMark/>
          </w:tcPr>
          <w:p w14:paraId="5780AB3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Internal processes and procedures evaluated</w:t>
            </w:r>
          </w:p>
        </w:tc>
        <w:tc>
          <w:tcPr>
            <w:tcW w:w="1390" w:type="dxa"/>
            <w:tcBorders>
              <w:top w:val="nil"/>
              <w:left w:val="nil"/>
              <w:bottom w:val="single" w:sz="8" w:space="0" w:color="auto"/>
              <w:right w:val="single" w:sz="8" w:space="0" w:color="auto"/>
            </w:tcBorders>
            <w:vAlign w:val="center"/>
            <w:hideMark/>
          </w:tcPr>
          <w:p w14:paraId="7E351A6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Evaluation reports</w:t>
            </w:r>
          </w:p>
        </w:tc>
        <w:tc>
          <w:tcPr>
            <w:tcW w:w="1004" w:type="dxa"/>
            <w:tcBorders>
              <w:top w:val="nil"/>
              <w:left w:val="nil"/>
              <w:bottom w:val="single" w:sz="8" w:space="0" w:color="auto"/>
              <w:right w:val="single" w:sz="8" w:space="0" w:color="auto"/>
            </w:tcBorders>
            <w:noWrap/>
            <w:vAlign w:val="center"/>
            <w:hideMark/>
          </w:tcPr>
          <w:p w14:paraId="564378F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39" w:type="dxa"/>
            <w:tcBorders>
              <w:top w:val="nil"/>
              <w:left w:val="nil"/>
              <w:bottom w:val="single" w:sz="8" w:space="0" w:color="auto"/>
              <w:right w:val="single" w:sz="8" w:space="0" w:color="auto"/>
            </w:tcBorders>
            <w:noWrap/>
            <w:vAlign w:val="center"/>
            <w:hideMark/>
          </w:tcPr>
          <w:p w14:paraId="7584DD4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50" w:type="dxa"/>
            <w:tcBorders>
              <w:top w:val="nil"/>
              <w:left w:val="nil"/>
              <w:bottom w:val="single" w:sz="8" w:space="0" w:color="auto"/>
              <w:right w:val="single" w:sz="8" w:space="0" w:color="auto"/>
            </w:tcBorders>
            <w:noWrap/>
            <w:vAlign w:val="center"/>
            <w:hideMark/>
          </w:tcPr>
          <w:p w14:paraId="052980B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243C1F5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Prepared quarterly</w:t>
            </w:r>
          </w:p>
        </w:tc>
        <w:tc>
          <w:tcPr>
            <w:tcW w:w="840" w:type="dxa"/>
            <w:tcBorders>
              <w:top w:val="nil"/>
              <w:left w:val="nil"/>
              <w:bottom w:val="single" w:sz="8" w:space="0" w:color="auto"/>
              <w:right w:val="single" w:sz="8" w:space="0" w:color="auto"/>
            </w:tcBorders>
            <w:noWrap/>
            <w:vAlign w:val="center"/>
            <w:hideMark/>
          </w:tcPr>
          <w:p w14:paraId="318AEFD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IA</w:t>
            </w:r>
          </w:p>
        </w:tc>
        <w:tc>
          <w:tcPr>
            <w:tcW w:w="1260" w:type="dxa"/>
            <w:tcBorders>
              <w:top w:val="nil"/>
              <w:left w:val="nil"/>
              <w:bottom w:val="single" w:sz="8" w:space="0" w:color="auto"/>
              <w:right w:val="single" w:sz="8" w:space="0" w:color="auto"/>
            </w:tcBorders>
            <w:noWrap/>
            <w:vAlign w:val="center"/>
            <w:hideMark/>
          </w:tcPr>
          <w:p w14:paraId="3A1F335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587113F6" w14:textId="77777777" w:rsidTr="00C377DF">
        <w:trPr>
          <w:trHeight w:val="1810"/>
        </w:trPr>
        <w:tc>
          <w:tcPr>
            <w:tcW w:w="1610" w:type="dxa"/>
            <w:vMerge w:val="restart"/>
            <w:tcBorders>
              <w:top w:val="nil"/>
              <w:left w:val="single" w:sz="8" w:space="0" w:color="auto"/>
              <w:bottom w:val="single" w:sz="8" w:space="0" w:color="auto"/>
              <w:right w:val="single" w:sz="8" w:space="0" w:color="auto"/>
            </w:tcBorders>
            <w:vAlign w:val="center"/>
            <w:hideMark/>
          </w:tcPr>
          <w:p w14:paraId="2793A803"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 xml:space="preserve">Monitor and report implementation of plans </w:t>
            </w:r>
            <w:r w:rsidRPr="00C16C28">
              <w:rPr>
                <w:rFonts w:ascii="Tahoma" w:eastAsia="Times New Roman" w:hAnsi="Tahoma" w:cs="Tahoma"/>
                <w:lang w:val="en-US" w:eastAsia="en-US"/>
              </w:rPr>
              <w:lastRenderedPageBreak/>
              <w:t>and programmes</w:t>
            </w:r>
          </w:p>
        </w:tc>
        <w:tc>
          <w:tcPr>
            <w:tcW w:w="2004" w:type="dxa"/>
            <w:vMerge w:val="restart"/>
            <w:tcBorders>
              <w:top w:val="nil"/>
              <w:left w:val="single" w:sz="8" w:space="0" w:color="auto"/>
              <w:bottom w:val="single" w:sz="8" w:space="0" w:color="auto"/>
              <w:right w:val="single" w:sz="8" w:space="0" w:color="auto"/>
            </w:tcBorders>
            <w:vAlign w:val="center"/>
            <w:hideMark/>
          </w:tcPr>
          <w:p w14:paraId="66A143C5"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lastRenderedPageBreak/>
              <w:t>Monitoring implementation of Strategic Plan</w:t>
            </w:r>
          </w:p>
        </w:tc>
        <w:tc>
          <w:tcPr>
            <w:tcW w:w="1529" w:type="dxa"/>
            <w:tcBorders>
              <w:top w:val="nil"/>
              <w:left w:val="nil"/>
              <w:bottom w:val="single" w:sz="8" w:space="0" w:color="auto"/>
              <w:right w:val="single" w:sz="8" w:space="0" w:color="auto"/>
            </w:tcBorders>
            <w:vAlign w:val="center"/>
            <w:hideMark/>
          </w:tcPr>
          <w:p w14:paraId="53B1BDB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Annual/Quarterly Strategic Plans </w:t>
            </w:r>
            <w:r w:rsidRPr="00C16C28">
              <w:rPr>
                <w:rFonts w:ascii="Tahoma" w:eastAsia="Times New Roman" w:hAnsi="Tahoma" w:cs="Tahoma"/>
                <w:lang w:val="en-US" w:eastAsia="en-US"/>
              </w:rPr>
              <w:lastRenderedPageBreak/>
              <w:t>reports prepared</w:t>
            </w:r>
          </w:p>
        </w:tc>
        <w:tc>
          <w:tcPr>
            <w:tcW w:w="1390" w:type="dxa"/>
            <w:tcBorders>
              <w:top w:val="nil"/>
              <w:left w:val="nil"/>
              <w:bottom w:val="single" w:sz="8" w:space="0" w:color="auto"/>
              <w:right w:val="single" w:sz="8" w:space="0" w:color="auto"/>
            </w:tcBorders>
            <w:vAlign w:val="center"/>
            <w:hideMark/>
          </w:tcPr>
          <w:p w14:paraId="64C938C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Annual/Quarterly Strategic Plans reports</w:t>
            </w:r>
          </w:p>
        </w:tc>
        <w:tc>
          <w:tcPr>
            <w:tcW w:w="1004" w:type="dxa"/>
            <w:tcBorders>
              <w:top w:val="nil"/>
              <w:left w:val="nil"/>
              <w:bottom w:val="single" w:sz="8" w:space="0" w:color="auto"/>
              <w:right w:val="single" w:sz="8" w:space="0" w:color="auto"/>
            </w:tcBorders>
            <w:noWrap/>
            <w:vAlign w:val="center"/>
            <w:hideMark/>
          </w:tcPr>
          <w:p w14:paraId="169415D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12</w:t>
            </w:r>
          </w:p>
        </w:tc>
        <w:tc>
          <w:tcPr>
            <w:tcW w:w="1339" w:type="dxa"/>
            <w:tcBorders>
              <w:top w:val="nil"/>
              <w:left w:val="nil"/>
              <w:bottom w:val="single" w:sz="8" w:space="0" w:color="auto"/>
              <w:right w:val="single" w:sz="8" w:space="0" w:color="auto"/>
            </w:tcBorders>
            <w:noWrap/>
            <w:vAlign w:val="center"/>
            <w:hideMark/>
          </w:tcPr>
          <w:p w14:paraId="4A15BF8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12</w:t>
            </w:r>
          </w:p>
        </w:tc>
        <w:tc>
          <w:tcPr>
            <w:tcW w:w="1350" w:type="dxa"/>
            <w:tcBorders>
              <w:top w:val="nil"/>
              <w:left w:val="nil"/>
              <w:bottom w:val="single" w:sz="8" w:space="0" w:color="auto"/>
              <w:right w:val="single" w:sz="8" w:space="0" w:color="auto"/>
            </w:tcBorders>
            <w:noWrap/>
            <w:vAlign w:val="center"/>
            <w:hideMark/>
          </w:tcPr>
          <w:p w14:paraId="3F6083C4"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74ABD01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Reports prepared both quarterly and annually</w:t>
            </w:r>
          </w:p>
        </w:tc>
        <w:tc>
          <w:tcPr>
            <w:tcW w:w="840" w:type="dxa"/>
            <w:tcBorders>
              <w:top w:val="nil"/>
              <w:left w:val="nil"/>
              <w:bottom w:val="single" w:sz="8" w:space="0" w:color="auto"/>
              <w:right w:val="single" w:sz="8" w:space="0" w:color="auto"/>
            </w:tcBorders>
            <w:noWrap/>
            <w:vAlign w:val="center"/>
            <w:hideMark/>
          </w:tcPr>
          <w:p w14:paraId="7E5BE78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Planning</w:t>
            </w:r>
          </w:p>
        </w:tc>
        <w:tc>
          <w:tcPr>
            <w:tcW w:w="1260" w:type="dxa"/>
            <w:tcBorders>
              <w:top w:val="nil"/>
              <w:left w:val="nil"/>
              <w:bottom w:val="single" w:sz="8" w:space="0" w:color="auto"/>
              <w:right w:val="single" w:sz="8" w:space="0" w:color="auto"/>
            </w:tcBorders>
            <w:noWrap/>
            <w:vAlign w:val="center"/>
            <w:hideMark/>
          </w:tcPr>
          <w:p w14:paraId="26CE6E7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6D261983" w14:textId="77777777" w:rsidTr="00C377DF">
        <w:trPr>
          <w:trHeight w:val="1510"/>
        </w:trPr>
        <w:tc>
          <w:tcPr>
            <w:tcW w:w="1610" w:type="dxa"/>
            <w:vMerge/>
            <w:tcBorders>
              <w:top w:val="nil"/>
              <w:left w:val="single" w:sz="8" w:space="0" w:color="auto"/>
              <w:bottom w:val="single" w:sz="8" w:space="0" w:color="auto"/>
              <w:right w:val="single" w:sz="8" w:space="0" w:color="auto"/>
            </w:tcBorders>
            <w:vAlign w:val="center"/>
            <w:hideMark/>
          </w:tcPr>
          <w:p w14:paraId="0517B5D0" w14:textId="77777777" w:rsidR="00F96CFA" w:rsidRPr="00C16C28" w:rsidRDefault="00F96CFA" w:rsidP="00001E8E">
            <w:pPr>
              <w:spacing w:line="360" w:lineRule="auto"/>
              <w:rPr>
                <w:rFonts w:ascii="Tahoma" w:eastAsia="Times New Roman" w:hAnsi="Tahoma" w:cs="Tahoma"/>
                <w:lang w:val="en-US" w:eastAsia="en-US"/>
              </w:rPr>
            </w:pPr>
          </w:p>
        </w:tc>
        <w:tc>
          <w:tcPr>
            <w:tcW w:w="2004" w:type="dxa"/>
            <w:vMerge/>
            <w:tcBorders>
              <w:top w:val="nil"/>
              <w:left w:val="single" w:sz="8" w:space="0" w:color="auto"/>
              <w:bottom w:val="single" w:sz="8" w:space="0" w:color="auto"/>
              <w:right w:val="single" w:sz="8" w:space="0" w:color="auto"/>
            </w:tcBorders>
            <w:vAlign w:val="center"/>
            <w:hideMark/>
          </w:tcPr>
          <w:p w14:paraId="79A6A02F" w14:textId="77777777" w:rsidR="00F96CFA" w:rsidRPr="00C16C28" w:rsidRDefault="00F96CFA" w:rsidP="00001E8E">
            <w:pPr>
              <w:spacing w:line="360" w:lineRule="auto"/>
              <w:rPr>
                <w:rFonts w:ascii="Tahoma" w:eastAsia="Times New Roman" w:hAnsi="Tahoma" w:cs="Tahoma"/>
                <w:lang w:val="en-US" w:eastAsia="en-US"/>
              </w:rPr>
            </w:pPr>
          </w:p>
        </w:tc>
        <w:tc>
          <w:tcPr>
            <w:tcW w:w="1529" w:type="dxa"/>
            <w:tcBorders>
              <w:top w:val="nil"/>
              <w:left w:val="nil"/>
              <w:bottom w:val="single" w:sz="8" w:space="0" w:color="auto"/>
              <w:right w:val="single" w:sz="8" w:space="0" w:color="auto"/>
            </w:tcBorders>
            <w:vAlign w:val="center"/>
            <w:hideMark/>
          </w:tcPr>
          <w:p w14:paraId="085C310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Mid-Term review of Strategic Plan conducted</w:t>
            </w:r>
          </w:p>
        </w:tc>
        <w:tc>
          <w:tcPr>
            <w:tcW w:w="1390" w:type="dxa"/>
            <w:tcBorders>
              <w:top w:val="nil"/>
              <w:left w:val="nil"/>
              <w:bottom w:val="single" w:sz="8" w:space="0" w:color="auto"/>
              <w:right w:val="single" w:sz="8" w:space="0" w:color="auto"/>
            </w:tcBorders>
            <w:vAlign w:val="center"/>
            <w:hideMark/>
          </w:tcPr>
          <w:p w14:paraId="53D26A8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Mid-Term review report</w:t>
            </w:r>
          </w:p>
        </w:tc>
        <w:tc>
          <w:tcPr>
            <w:tcW w:w="1004" w:type="dxa"/>
            <w:tcBorders>
              <w:top w:val="nil"/>
              <w:left w:val="nil"/>
              <w:bottom w:val="single" w:sz="8" w:space="0" w:color="auto"/>
              <w:right w:val="single" w:sz="8" w:space="0" w:color="auto"/>
            </w:tcBorders>
            <w:noWrap/>
            <w:vAlign w:val="center"/>
            <w:hideMark/>
          </w:tcPr>
          <w:p w14:paraId="4A4CCC3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7F42AB9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noWrap/>
            <w:vAlign w:val="center"/>
            <w:hideMark/>
          </w:tcPr>
          <w:p w14:paraId="3BBDFC1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027C498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MTR report prepared with the assistance of HODs</w:t>
            </w:r>
          </w:p>
        </w:tc>
        <w:tc>
          <w:tcPr>
            <w:tcW w:w="840" w:type="dxa"/>
            <w:tcBorders>
              <w:top w:val="nil"/>
              <w:left w:val="nil"/>
              <w:bottom w:val="single" w:sz="8" w:space="0" w:color="auto"/>
              <w:right w:val="single" w:sz="8" w:space="0" w:color="auto"/>
            </w:tcBorders>
            <w:noWrap/>
            <w:vAlign w:val="center"/>
            <w:hideMark/>
          </w:tcPr>
          <w:p w14:paraId="751DBE1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Planning</w:t>
            </w:r>
          </w:p>
        </w:tc>
        <w:tc>
          <w:tcPr>
            <w:tcW w:w="1260" w:type="dxa"/>
            <w:tcBorders>
              <w:top w:val="nil"/>
              <w:left w:val="nil"/>
              <w:bottom w:val="single" w:sz="8" w:space="0" w:color="auto"/>
              <w:right w:val="single" w:sz="8" w:space="0" w:color="auto"/>
            </w:tcBorders>
            <w:noWrap/>
            <w:vAlign w:val="center"/>
            <w:hideMark/>
          </w:tcPr>
          <w:p w14:paraId="1111A65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0F342E77" w14:textId="77777777" w:rsidTr="00C377DF">
        <w:trPr>
          <w:trHeight w:val="1210"/>
        </w:trPr>
        <w:tc>
          <w:tcPr>
            <w:tcW w:w="1610" w:type="dxa"/>
            <w:tcBorders>
              <w:top w:val="nil"/>
              <w:left w:val="single" w:sz="8" w:space="0" w:color="auto"/>
              <w:bottom w:val="single" w:sz="8" w:space="0" w:color="auto"/>
              <w:right w:val="single" w:sz="8" w:space="0" w:color="auto"/>
            </w:tcBorders>
            <w:vAlign w:val="center"/>
            <w:hideMark/>
          </w:tcPr>
          <w:p w14:paraId="69AD973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Performance Contracting</w:t>
            </w:r>
          </w:p>
        </w:tc>
        <w:tc>
          <w:tcPr>
            <w:tcW w:w="2004" w:type="dxa"/>
            <w:tcBorders>
              <w:top w:val="nil"/>
              <w:left w:val="nil"/>
              <w:bottom w:val="single" w:sz="8" w:space="0" w:color="auto"/>
              <w:right w:val="single" w:sz="8" w:space="0" w:color="auto"/>
            </w:tcBorders>
            <w:vAlign w:val="center"/>
            <w:hideMark/>
          </w:tcPr>
          <w:p w14:paraId="4390320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Develop ADAK’s Performance Contract</w:t>
            </w:r>
          </w:p>
        </w:tc>
        <w:tc>
          <w:tcPr>
            <w:tcW w:w="1529" w:type="dxa"/>
            <w:tcBorders>
              <w:top w:val="nil"/>
              <w:left w:val="nil"/>
              <w:bottom w:val="single" w:sz="8" w:space="0" w:color="auto"/>
              <w:right w:val="single" w:sz="8" w:space="0" w:color="auto"/>
            </w:tcBorders>
            <w:vAlign w:val="center"/>
            <w:hideMark/>
          </w:tcPr>
          <w:p w14:paraId="0DDB8D0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Performance Contract developed</w:t>
            </w:r>
          </w:p>
        </w:tc>
        <w:tc>
          <w:tcPr>
            <w:tcW w:w="1390" w:type="dxa"/>
            <w:tcBorders>
              <w:top w:val="nil"/>
              <w:left w:val="nil"/>
              <w:bottom w:val="single" w:sz="8" w:space="0" w:color="auto"/>
              <w:right w:val="single" w:sz="8" w:space="0" w:color="auto"/>
            </w:tcBorders>
            <w:vAlign w:val="center"/>
            <w:hideMark/>
          </w:tcPr>
          <w:p w14:paraId="3ABE53F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Signed Performance Contract</w:t>
            </w:r>
          </w:p>
        </w:tc>
        <w:tc>
          <w:tcPr>
            <w:tcW w:w="1004" w:type="dxa"/>
            <w:tcBorders>
              <w:top w:val="nil"/>
              <w:left w:val="nil"/>
              <w:bottom w:val="single" w:sz="8" w:space="0" w:color="auto"/>
              <w:right w:val="single" w:sz="8" w:space="0" w:color="auto"/>
            </w:tcBorders>
            <w:noWrap/>
            <w:vAlign w:val="center"/>
            <w:hideMark/>
          </w:tcPr>
          <w:p w14:paraId="32A8A97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w:t>
            </w:r>
          </w:p>
        </w:tc>
        <w:tc>
          <w:tcPr>
            <w:tcW w:w="1339" w:type="dxa"/>
            <w:tcBorders>
              <w:top w:val="nil"/>
              <w:left w:val="nil"/>
              <w:bottom w:val="single" w:sz="8" w:space="0" w:color="auto"/>
              <w:right w:val="single" w:sz="8" w:space="0" w:color="auto"/>
            </w:tcBorders>
            <w:noWrap/>
            <w:vAlign w:val="center"/>
            <w:hideMark/>
          </w:tcPr>
          <w:p w14:paraId="0B7AEA1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w:t>
            </w:r>
          </w:p>
        </w:tc>
        <w:tc>
          <w:tcPr>
            <w:tcW w:w="1350" w:type="dxa"/>
            <w:tcBorders>
              <w:top w:val="nil"/>
              <w:left w:val="nil"/>
              <w:bottom w:val="single" w:sz="8" w:space="0" w:color="auto"/>
              <w:right w:val="single" w:sz="8" w:space="0" w:color="auto"/>
            </w:tcBorders>
            <w:vAlign w:val="center"/>
            <w:hideMark/>
          </w:tcPr>
          <w:p w14:paraId="057256D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0E7AF0B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PC quarterly reports prepared and submitted quarterly</w:t>
            </w:r>
          </w:p>
        </w:tc>
        <w:tc>
          <w:tcPr>
            <w:tcW w:w="840" w:type="dxa"/>
            <w:tcBorders>
              <w:top w:val="nil"/>
              <w:left w:val="nil"/>
              <w:bottom w:val="single" w:sz="8" w:space="0" w:color="auto"/>
              <w:right w:val="single" w:sz="8" w:space="0" w:color="auto"/>
            </w:tcBorders>
            <w:noWrap/>
            <w:vAlign w:val="center"/>
            <w:hideMark/>
          </w:tcPr>
          <w:p w14:paraId="1D72730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Planning</w:t>
            </w:r>
          </w:p>
        </w:tc>
        <w:tc>
          <w:tcPr>
            <w:tcW w:w="1260" w:type="dxa"/>
            <w:tcBorders>
              <w:top w:val="nil"/>
              <w:left w:val="nil"/>
              <w:bottom w:val="single" w:sz="8" w:space="0" w:color="auto"/>
              <w:right w:val="single" w:sz="8" w:space="0" w:color="auto"/>
            </w:tcBorders>
            <w:noWrap/>
            <w:vAlign w:val="center"/>
            <w:hideMark/>
          </w:tcPr>
          <w:p w14:paraId="4AB4A53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196A14DD" w14:textId="77777777" w:rsidTr="00C377DF">
        <w:trPr>
          <w:trHeight w:val="910"/>
        </w:trPr>
        <w:tc>
          <w:tcPr>
            <w:tcW w:w="1610" w:type="dxa"/>
            <w:tcBorders>
              <w:top w:val="nil"/>
              <w:left w:val="single" w:sz="8" w:space="0" w:color="auto"/>
              <w:bottom w:val="single" w:sz="8" w:space="0" w:color="auto"/>
              <w:right w:val="single" w:sz="8" w:space="0" w:color="auto"/>
            </w:tcBorders>
            <w:vAlign w:val="center"/>
            <w:hideMark/>
          </w:tcPr>
          <w:p w14:paraId="5FE7572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2004" w:type="dxa"/>
            <w:tcBorders>
              <w:top w:val="nil"/>
              <w:left w:val="nil"/>
              <w:bottom w:val="single" w:sz="8" w:space="0" w:color="auto"/>
              <w:right w:val="single" w:sz="8" w:space="0" w:color="auto"/>
            </w:tcBorders>
            <w:vAlign w:val="center"/>
            <w:hideMark/>
          </w:tcPr>
          <w:p w14:paraId="49068D4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1529" w:type="dxa"/>
            <w:tcBorders>
              <w:top w:val="nil"/>
              <w:left w:val="nil"/>
              <w:bottom w:val="single" w:sz="8" w:space="0" w:color="auto"/>
              <w:right w:val="single" w:sz="8" w:space="0" w:color="auto"/>
            </w:tcBorders>
            <w:vAlign w:val="center"/>
            <w:hideMark/>
          </w:tcPr>
          <w:p w14:paraId="1B66425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Quarterly reports prepared</w:t>
            </w:r>
          </w:p>
        </w:tc>
        <w:tc>
          <w:tcPr>
            <w:tcW w:w="1390" w:type="dxa"/>
            <w:tcBorders>
              <w:top w:val="nil"/>
              <w:left w:val="nil"/>
              <w:bottom w:val="single" w:sz="8" w:space="0" w:color="auto"/>
              <w:right w:val="single" w:sz="8" w:space="0" w:color="auto"/>
            </w:tcBorders>
            <w:vAlign w:val="center"/>
            <w:hideMark/>
          </w:tcPr>
          <w:p w14:paraId="3D0BFF3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Quarterly PC reports</w:t>
            </w:r>
          </w:p>
        </w:tc>
        <w:tc>
          <w:tcPr>
            <w:tcW w:w="1004" w:type="dxa"/>
            <w:tcBorders>
              <w:top w:val="nil"/>
              <w:left w:val="nil"/>
              <w:bottom w:val="single" w:sz="8" w:space="0" w:color="auto"/>
              <w:right w:val="single" w:sz="8" w:space="0" w:color="auto"/>
            </w:tcBorders>
            <w:noWrap/>
            <w:vAlign w:val="center"/>
            <w:hideMark/>
          </w:tcPr>
          <w:p w14:paraId="104B95C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39" w:type="dxa"/>
            <w:tcBorders>
              <w:top w:val="nil"/>
              <w:left w:val="nil"/>
              <w:bottom w:val="single" w:sz="8" w:space="0" w:color="auto"/>
              <w:right w:val="single" w:sz="8" w:space="0" w:color="auto"/>
            </w:tcBorders>
            <w:noWrap/>
            <w:vAlign w:val="center"/>
            <w:hideMark/>
          </w:tcPr>
          <w:p w14:paraId="3EBD221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50" w:type="dxa"/>
            <w:tcBorders>
              <w:top w:val="nil"/>
              <w:left w:val="nil"/>
              <w:bottom w:val="single" w:sz="8" w:space="0" w:color="auto"/>
              <w:right w:val="single" w:sz="8" w:space="0" w:color="auto"/>
            </w:tcBorders>
            <w:noWrap/>
            <w:vAlign w:val="center"/>
            <w:hideMark/>
          </w:tcPr>
          <w:p w14:paraId="78D0EA4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01B8623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PC prepared, vetted, and </w:t>
            </w:r>
            <w:r w:rsidRPr="00C16C28">
              <w:rPr>
                <w:rFonts w:ascii="Tahoma" w:eastAsia="Times New Roman" w:hAnsi="Tahoma" w:cs="Tahoma"/>
                <w:lang w:val="en-US" w:eastAsia="en-US"/>
              </w:rPr>
              <w:lastRenderedPageBreak/>
              <w:t>signed annually</w:t>
            </w:r>
          </w:p>
        </w:tc>
        <w:tc>
          <w:tcPr>
            <w:tcW w:w="840" w:type="dxa"/>
            <w:tcBorders>
              <w:top w:val="nil"/>
              <w:left w:val="nil"/>
              <w:bottom w:val="single" w:sz="8" w:space="0" w:color="auto"/>
              <w:right w:val="single" w:sz="8" w:space="0" w:color="auto"/>
            </w:tcBorders>
            <w:noWrap/>
            <w:vAlign w:val="center"/>
            <w:hideMark/>
          </w:tcPr>
          <w:p w14:paraId="199B8E8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Planning</w:t>
            </w:r>
          </w:p>
        </w:tc>
        <w:tc>
          <w:tcPr>
            <w:tcW w:w="1260" w:type="dxa"/>
            <w:tcBorders>
              <w:top w:val="nil"/>
              <w:left w:val="nil"/>
              <w:bottom w:val="single" w:sz="8" w:space="0" w:color="auto"/>
              <w:right w:val="single" w:sz="8" w:space="0" w:color="auto"/>
            </w:tcBorders>
            <w:noWrap/>
            <w:vAlign w:val="center"/>
            <w:hideMark/>
          </w:tcPr>
          <w:p w14:paraId="7FB68DC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w:t>
            </w:r>
          </w:p>
        </w:tc>
      </w:tr>
      <w:tr w:rsidR="00C868C3" w:rsidRPr="00C16C28" w14:paraId="257E9B4A" w14:textId="77777777" w:rsidTr="00C377DF">
        <w:trPr>
          <w:trHeight w:val="910"/>
        </w:trPr>
        <w:tc>
          <w:tcPr>
            <w:tcW w:w="1610" w:type="dxa"/>
            <w:vMerge w:val="restart"/>
            <w:tcBorders>
              <w:top w:val="nil"/>
              <w:left w:val="single" w:sz="8" w:space="0" w:color="auto"/>
              <w:bottom w:val="single" w:sz="8" w:space="0" w:color="auto"/>
              <w:right w:val="single" w:sz="8" w:space="0" w:color="auto"/>
            </w:tcBorders>
            <w:vAlign w:val="center"/>
            <w:hideMark/>
          </w:tcPr>
          <w:p w14:paraId="15AF28A5"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Re-engineer and automation of business processes</w:t>
            </w:r>
          </w:p>
        </w:tc>
        <w:tc>
          <w:tcPr>
            <w:tcW w:w="2004" w:type="dxa"/>
            <w:tcBorders>
              <w:top w:val="nil"/>
              <w:left w:val="nil"/>
              <w:bottom w:val="single" w:sz="8" w:space="0" w:color="auto"/>
              <w:right w:val="single" w:sz="8" w:space="0" w:color="auto"/>
            </w:tcBorders>
            <w:vAlign w:val="center"/>
            <w:hideMark/>
          </w:tcPr>
          <w:p w14:paraId="7BB70AE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Defining business processes</w:t>
            </w:r>
          </w:p>
        </w:tc>
        <w:tc>
          <w:tcPr>
            <w:tcW w:w="1529" w:type="dxa"/>
            <w:tcBorders>
              <w:top w:val="nil"/>
              <w:left w:val="nil"/>
              <w:bottom w:val="single" w:sz="8" w:space="0" w:color="auto"/>
              <w:right w:val="single" w:sz="8" w:space="0" w:color="auto"/>
            </w:tcBorders>
            <w:vAlign w:val="center"/>
            <w:hideMark/>
          </w:tcPr>
          <w:p w14:paraId="382AD66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Defining business processes</w:t>
            </w:r>
          </w:p>
        </w:tc>
        <w:tc>
          <w:tcPr>
            <w:tcW w:w="1390" w:type="dxa"/>
            <w:tcBorders>
              <w:top w:val="nil"/>
              <w:left w:val="nil"/>
              <w:bottom w:val="single" w:sz="8" w:space="0" w:color="auto"/>
              <w:right w:val="single" w:sz="8" w:space="0" w:color="auto"/>
            </w:tcBorders>
            <w:vAlign w:val="center"/>
            <w:hideMark/>
          </w:tcPr>
          <w:p w14:paraId="5E70F394"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Business processes</w:t>
            </w:r>
          </w:p>
        </w:tc>
        <w:tc>
          <w:tcPr>
            <w:tcW w:w="1004" w:type="dxa"/>
            <w:tcBorders>
              <w:top w:val="nil"/>
              <w:left w:val="nil"/>
              <w:bottom w:val="single" w:sz="8" w:space="0" w:color="auto"/>
              <w:right w:val="single" w:sz="8" w:space="0" w:color="auto"/>
            </w:tcBorders>
            <w:noWrap/>
            <w:vAlign w:val="center"/>
            <w:hideMark/>
          </w:tcPr>
          <w:p w14:paraId="2E3D68C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50</w:t>
            </w:r>
          </w:p>
        </w:tc>
        <w:tc>
          <w:tcPr>
            <w:tcW w:w="1339" w:type="dxa"/>
            <w:tcBorders>
              <w:top w:val="nil"/>
              <w:left w:val="nil"/>
              <w:bottom w:val="single" w:sz="8" w:space="0" w:color="auto"/>
              <w:right w:val="single" w:sz="8" w:space="0" w:color="auto"/>
            </w:tcBorders>
            <w:noWrap/>
            <w:vAlign w:val="center"/>
            <w:hideMark/>
          </w:tcPr>
          <w:p w14:paraId="04E894D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50</w:t>
            </w:r>
          </w:p>
        </w:tc>
        <w:tc>
          <w:tcPr>
            <w:tcW w:w="1350" w:type="dxa"/>
            <w:tcBorders>
              <w:top w:val="nil"/>
              <w:left w:val="nil"/>
              <w:bottom w:val="single" w:sz="8" w:space="0" w:color="auto"/>
              <w:right w:val="single" w:sz="8" w:space="0" w:color="auto"/>
            </w:tcBorders>
            <w:noWrap/>
            <w:vAlign w:val="center"/>
            <w:hideMark/>
          </w:tcPr>
          <w:p w14:paraId="69A30F6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2F93336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All the business processes were defined</w:t>
            </w:r>
          </w:p>
        </w:tc>
        <w:tc>
          <w:tcPr>
            <w:tcW w:w="840" w:type="dxa"/>
            <w:tcBorders>
              <w:top w:val="nil"/>
              <w:left w:val="nil"/>
              <w:bottom w:val="single" w:sz="8" w:space="0" w:color="auto"/>
              <w:right w:val="single" w:sz="8" w:space="0" w:color="auto"/>
            </w:tcBorders>
            <w:vAlign w:val="center"/>
            <w:hideMark/>
          </w:tcPr>
          <w:p w14:paraId="3D27740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ICT</w:t>
            </w:r>
          </w:p>
        </w:tc>
        <w:tc>
          <w:tcPr>
            <w:tcW w:w="1260" w:type="dxa"/>
            <w:tcBorders>
              <w:top w:val="nil"/>
              <w:left w:val="nil"/>
              <w:bottom w:val="single" w:sz="8" w:space="0" w:color="auto"/>
              <w:right w:val="single" w:sz="8" w:space="0" w:color="auto"/>
            </w:tcBorders>
            <w:vAlign w:val="center"/>
            <w:hideMark/>
          </w:tcPr>
          <w:p w14:paraId="2D9AC4D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 </w:t>
            </w:r>
          </w:p>
        </w:tc>
      </w:tr>
      <w:tr w:rsidR="00C868C3" w:rsidRPr="00C16C28" w14:paraId="6A04A2FD" w14:textId="77777777" w:rsidTr="00C377DF">
        <w:trPr>
          <w:trHeight w:val="1210"/>
        </w:trPr>
        <w:tc>
          <w:tcPr>
            <w:tcW w:w="1610" w:type="dxa"/>
            <w:vMerge/>
            <w:tcBorders>
              <w:top w:val="nil"/>
              <w:left w:val="single" w:sz="8" w:space="0" w:color="auto"/>
              <w:bottom w:val="single" w:sz="8" w:space="0" w:color="auto"/>
              <w:right w:val="single" w:sz="8" w:space="0" w:color="auto"/>
            </w:tcBorders>
            <w:vAlign w:val="center"/>
            <w:hideMark/>
          </w:tcPr>
          <w:p w14:paraId="0518334A"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0C74435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Re-engineering business processes</w:t>
            </w:r>
          </w:p>
        </w:tc>
        <w:tc>
          <w:tcPr>
            <w:tcW w:w="1529" w:type="dxa"/>
            <w:tcBorders>
              <w:top w:val="nil"/>
              <w:left w:val="nil"/>
              <w:bottom w:val="single" w:sz="8" w:space="0" w:color="auto"/>
              <w:right w:val="single" w:sz="8" w:space="0" w:color="auto"/>
            </w:tcBorders>
            <w:vAlign w:val="center"/>
            <w:hideMark/>
          </w:tcPr>
          <w:p w14:paraId="6348804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Re-engineering business processes</w:t>
            </w:r>
          </w:p>
        </w:tc>
        <w:tc>
          <w:tcPr>
            <w:tcW w:w="1390" w:type="dxa"/>
            <w:tcBorders>
              <w:top w:val="nil"/>
              <w:left w:val="nil"/>
              <w:bottom w:val="single" w:sz="8" w:space="0" w:color="auto"/>
              <w:right w:val="single" w:sz="8" w:space="0" w:color="auto"/>
            </w:tcBorders>
            <w:vAlign w:val="center"/>
            <w:hideMark/>
          </w:tcPr>
          <w:p w14:paraId="6F6E008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Business processes</w:t>
            </w:r>
          </w:p>
        </w:tc>
        <w:tc>
          <w:tcPr>
            <w:tcW w:w="1004" w:type="dxa"/>
            <w:tcBorders>
              <w:top w:val="nil"/>
              <w:left w:val="nil"/>
              <w:bottom w:val="single" w:sz="8" w:space="0" w:color="auto"/>
              <w:right w:val="single" w:sz="8" w:space="0" w:color="auto"/>
            </w:tcBorders>
            <w:noWrap/>
            <w:vAlign w:val="center"/>
            <w:hideMark/>
          </w:tcPr>
          <w:p w14:paraId="6A181C7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50</w:t>
            </w:r>
          </w:p>
        </w:tc>
        <w:tc>
          <w:tcPr>
            <w:tcW w:w="1339" w:type="dxa"/>
            <w:tcBorders>
              <w:top w:val="nil"/>
              <w:left w:val="nil"/>
              <w:bottom w:val="single" w:sz="8" w:space="0" w:color="auto"/>
              <w:right w:val="single" w:sz="8" w:space="0" w:color="auto"/>
            </w:tcBorders>
            <w:noWrap/>
            <w:vAlign w:val="center"/>
            <w:hideMark/>
          </w:tcPr>
          <w:p w14:paraId="3A096CE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50</w:t>
            </w:r>
          </w:p>
        </w:tc>
        <w:tc>
          <w:tcPr>
            <w:tcW w:w="1350" w:type="dxa"/>
            <w:tcBorders>
              <w:top w:val="nil"/>
              <w:left w:val="nil"/>
              <w:bottom w:val="single" w:sz="8" w:space="0" w:color="auto"/>
              <w:right w:val="single" w:sz="8" w:space="0" w:color="auto"/>
            </w:tcBorders>
            <w:noWrap/>
            <w:vAlign w:val="center"/>
            <w:hideMark/>
          </w:tcPr>
          <w:p w14:paraId="16A2D78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0033C73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All the business processes were defined</w:t>
            </w:r>
          </w:p>
        </w:tc>
        <w:tc>
          <w:tcPr>
            <w:tcW w:w="840" w:type="dxa"/>
            <w:tcBorders>
              <w:top w:val="nil"/>
              <w:left w:val="nil"/>
              <w:bottom w:val="single" w:sz="8" w:space="0" w:color="auto"/>
              <w:right w:val="single" w:sz="8" w:space="0" w:color="auto"/>
            </w:tcBorders>
            <w:vAlign w:val="center"/>
            <w:hideMark/>
          </w:tcPr>
          <w:p w14:paraId="5D6F3D8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ICT </w:t>
            </w:r>
          </w:p>
        </w:tc>
        <w:tc>
          <w:tcPr>
            <w:tcW w:w="1260" w:type="dxa"/>
            <w:tcBorders>
              <w:top w:val="nil"/>
              <w:left w:val="nil"/>
              <w:bottom w:val="single" w:sz="8" w:space="0" w:color="auto"/>
              <w:right w:val="single" w:sz="8" w:space="0" w:color="auto"/>
            </w:tcBorders>
            <w:vAlign w:val="center"/>
            <w:hideMark/>
          </w:tcPr>
          <w:p w14:paraId="0F988A7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 </w:t>
            </w:r>
          </w:p>
        </w:tc>
      </w:tr>
      <w:tr w:rsidR="00C868C3" w:rsidRPr="00C16C28" w14:paraId="52DC325F" w14:textId="77777777" w:rsidTr="00C377DF">
        <w:trPr>
          <w:trHeight w:val="1750"/>
        </w:trPr>
        <w:tc>
          <w:tcPr>
            <w:tcW w:w="1610" w:type="dxa"/>
            <w:vMerge/>
            <w:tcBorders>
              <w:top w:val="nil"/>
              <w:left w:val="single" w:sz="8" w:space="0" w:color="auto"/>
              <w:bottom w:val="single" w:sz="8" w:space="0" w:color="auto"/>
              <w:right w:val="single" w:sz="8" w:space="0" w:color="auto"/>
            </w:tcBorders>
            <w:vAlign w:val="center"/>
            <w:hideMark/>
          </w:tcPr>
          <w:p w14:paraId="4EEDA0BF"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0D3C9B41"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System analysis and design</w:t>
            </w:r>
          </w:p>
        </w:tc>
        <w:tc>
          <w:tcPr>
            <w:tcW w:w="1529" w:type="dxa"/>
            <w:tcBorders>
              <w:top w:val="nil"/>
              <w:left w:val="nil"/>
              <w:bottom w:val="single" w:sz="8" w:space="0" w:color="auto"/>
              <w:right w:val="single" w:sz="8" w:space="0" w:color="auto"/>
            </w:tcBorders>
            <w:vAlign w:val="center"/>
            <w:hideMark/>
          </w:tcPr>
          <w:p w14:paraId="691CB44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System analysis and design</w:t>
            </w:r>
          </w:p>
        </w:tc>
        <w:tc>
          <w:tcPr>
            <w:tcW w:w="1390" w:type="dxa"/>
            <w:tcBorders>
              <w:top w:val="nil"/>
              <w:left w:val="nil"/>
              <w:bottom w:val="single" w:sz="8" w:space="0" w:color="auto"/>
              <w:right w:val="single" w:sz="8" w:space="0" w:color="auto"/>
            </w:tcBorders>
            <w:vAlign w:val="center"/>
            <w:hideMark/>
          </w:tcPr>
          <w:p w14:paraId="0D3BD87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Business Process Flow </w:t>
            </w:r>
          </w:p>
        </w:tc>
        <w:tc>
          <w:tcPr>
            <w:tcW w:w="1004" w:type="dxa"/>
            <w:tcBorders>
              <w:top w:val="nil"/>
              <w:left w:val="nil"/>
              <w:bottom w:val="single" w:sz="8" w:space="0" w:color="auto"/>
              <w:right w:val="single" w:sz="8" w:space="0" w:color="auto"/>
            </w:tcBorders>
            <w:noWrap/>
            <w:vAlign w:val="center"/>
            <w:hideMark/>
          </w:tcPr>
          <w:p w14:paraId="4BEBFF3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50</w:t>
            </w:r>
          </w:p>
        </w:tc>
        <w:tc>
          <w:tcPr>
            <w:tcW w:w="1339" w:type="dxa"/>
            <w:tcBorders>
              <w:top w:val="nil"/>
              <w:left w:val="nil"/>
              <w:bottom w:val="single" w:sz="8" w:space="0" w:color="auto"/>
              <w:right w:val="single" w:sz="8" w:space="0" w:color="auto"/>
            </w:tcBorders>
            <w:noWrap/>
            <w:vAlign w:val="center"/>
            <w:hideMark/>
          </w:tcPr>
          <w:p w14:paraId="37AA7403"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40</w:t>
            </w:r>
          </w:p>
        </w:tc>
        <w:tc>
          <w:tcPr>
            <w:tcW w:w="1350" w:type="dxa"/>
            <w:tcBorders>
              <w:top w:val="nil"/>
              <w:left w:val="nil"/>
              <w:bottom w:val="single" w:sz="8" w:space="0" w:color="auto"/>
              <w:right w:val="single" w:sz="8" w:space="0" w:color="auto"/>
            </w:tcBorders>
            <w:noWrap/>
            <w:vAlign w:val="center"/>
            <w:hideMark/>
          </w:tcPr>
          <w:p w14:paraId="2131762D"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80.00</w:t>
            </w:r>
          </w:p>
        </w:tc>
        <w:tc>
          <w:tcPr>
            <w:tcW w:w="1709" w:type="dxa"/>
            <w:tcBorders>
              <w:top w:val="nil"/>
              <w:left w:val="nil"/>
              <w:bottom w:val="single" w:sz="8" w:space="0" w:color="auto"/>
              <w:right w:val="single" w:sz="8" w:space="0" w:color="auto"/>
            </w:tcBorders>
            <w:vAlign w:val="center"/>
            <w:hideMark/>
          </w:tcPr>
          <w:p w14:paraId="018F631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System analysis and design has been done on 40 business processes the remaining 10 </w:t>
            </w:r>
            <w:r w:rsidRPr="00C16C28">
              <w:rPr>
                <w:rFonts w:ascii="Tahoma" w:eastAsia="Times New Roman" w:hAnsi="Tahoma" w:cs="Tahoma"/>
                <w:lang w:val="en-US" w:eastAsia="en-US"/>
              </w:rPr>
              <w:lastRenderedPageBreak/>
              <w:t>busines processes are currently undergoing the process</w:t>
            </w:r>
          </w:p>
        </w:tc>
        <w:tc>
          <w:tcPr>
            <w:tcW w:w="840" w:type="dxa"/>
            <w:tcBorders>
              <w:top w:val="nil"/>
              <w:left w:val="nil"/>
              <w:bottom w:val="single" w:sz="8" w:space="0" w:color="auto"/>
              <w:right w:val="single" w:sz="8" w:space="0" w:color="auto"/>
            </w:tcBorders>
            <w:vAlign w:val="center"/>
            <w:hideMark/>
          </w:tcPr>
          <w:p w14:paraId="74D8E21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ICT</w:t>
            </w:r>
          </w:p>
        </w:tc>
        <w:tc>
          <w:tcPr>
            <w:tcW w:w="1260" w:type="dxa"/>
            <w:tcBorders>
              <w:top w:val="nil"/>
              <w:left w:val="nil"/>
              <w:bottom w:val="single" w:sz="8" w:space="0" w:color="auto"/>
              <w:right w:val="single" w:sz="8" w:space="0" w:color="auto"/>
            </w:tcBorders>
            <w:vAlign w:val="center"/>
            <w:hideMark/>
          </w:tcPr>
          <w:p w14:paraId="3F664E7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 </w:t>
            </w:r>
          </w:p>
        </w:tc>
      </w:tr>
      <w:tr w:rsidR="00C868C3" w:rsidRPr="00C16C28" w14:paraId="2C4C4CF3" w14:textId="77777777" w:rsidTr="00C377DF">
        <w:trPr>
          <w:trHeight w:val="1750"/>
        </w:trPr>
        <w:tc>
          <w:tcPr>
            <w:tcW w:w="1610" w:type="dxa"/>
            <w:vMerge/>
            <w:tcBorders>
              <w:top w:val="nil"/>
              <w:left w:val="single" w:sz="8" w:space="0" w:color="auto"/>
              <w:bottom w:val="single" w:sz="8" w:space="0" w:color="auto"/>
              <w:right w:val="single" w:sz="8" w:space="0" w:color="auto"/>
            </w:tcBorders>
            <w:vAlign w:val="center"/>
            <w:hideMark/>
          </w:tcPr>
          <w:p w14:paraId="648540E0"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6716AD7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Automating business processes</w:t>
            </w:r>
          </w:p>
        </w:tc>
        <w:tc>
          <w:tcPr>
            <w:tcW w:w="1529" w:type="dxa"/>
            <w:tcBorders>
              <w:top w:val="nil"/>
              <w:left w:val="nil"/>
              <w:bottom w:val="single" w:sz="8" w:space="0" w:color="auto"/>
              <w:right w:val="single" w:sz="8" w:space="0" w:color="auto"/>
            </w:tcBorders>
            <w:vAlign w:val="center"/>
            <w:hideMark/>
          </w:tcPr>
          <w:p w14:paraId="6C096AC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Business processes automated</w:t>
            </w:r>
          </w:p>
        </w:tc>
        <w:tc>
          <w:tcPr>
            <w:tcW w:w="1390" w:type="dxa"/>
            <w:tcBorders>
              <w:top w:val="nil"/>
              <w:left w:val="nil"/>
              <w:bottom w:val="single" w:sz="8" w:space="0" w:color="auto"/>
              <w:right w:val="single" w:sz="8" w:space="0" w:color="auto"/>
            </w:tcBorders>
            <w:vAlign w:val="center"/>
            <w:hideMark/>
          </w:tcPr>
          <w:p w14:paraId="4051FEC7"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No. of Business processes </w:t>
            </w:r>
          </w:p>
        </w:tc>
        <w:tc>
          <w:tcPr>
            <w:tcW w:w="1004" w:type="dxa"/>
            <w:tcBorders>
              <w:top w:val="nil"/>
              <w:left w:val="nil"/>
              <w:bottom w:val="single" w:sz="8" w:space="0" w:color="auto"/>
              <w:right w:val="single" w:sz="8" w:space="0" w:color="auto"/>
            </w:tcBorders>
            <w:noWrap/>
            <w:vAlign w:val="center"/>
            <w:hideMark/>
          </w:tcPr>
          <w:p w14:paraId="24A7F1D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50</w:t>
            </w:r>
          </w:p>
        </w:tc>
        <w:tc>
          <w:tcPr>
            <w:tcW w:w="1339" w:type="dxa"/>
            <w:tcBorders>
              <w:top w:val="nil"/>
              <w:left w:val="nil"/>
              <w:bottom w:val="single" w:sz="8" w:space="0" w:color="auto"/>
              <w:right w:val="single" w:sz="8" w:space="0" w:color="auto"/>
            </w:tcBorders>
            <w:noWrap/>
            <w:vAlign w:val="center"/>
            <w:hideMark/>
          </w:tcPr>
          <w:p w14:paraId="59F5548A"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40</w:t>
            </w:r>
          </w:p>
        </w:tc>
        <w:tc>
          <w:tcPr>
            <w:tcW w:w="1350" w:type="dxa"/>
            <w:tcBorders>
              <w:top w:val="nil"/>
              <w:left w:val="nil"/>
              <w:bottom w:val="single" w:sz="8" w:space="0" w:color="auto"/>
              <w:right w:val="single" w:sz="8" w:space="0" w:color="auto"/>
            </w:tcBorders>
            <w:noWrap/>
            <w:vAlign w:val="center"/>
            <w:hideMark/>
          </w:tcPr>
          <w:p w14:paraId="33B91C02"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80.00</w:t>
            </w:r>
          </w:p>
        </w:tc>
        <w:tc>
          <w:tcPr>
            <w:tcW w:w="1709" w:type="dxa"/>
            <w:tcBorders>
              <w:top w:val="nil"/>
              <w:left w:val="nil"/>
              <w:bottom w:val="single" w:sz="8" w:space="0" w:color="auto"/>
              <w:right w:val="single" w:sz="8" w:space="0" w:color="auto"/>
            </w:tcBorders>
            <w:vAlign w:val="center"/>
            <w:hideMark/>
          </w:tcPr>
          <w:p w14:paraId="5F744574" w14:textId="50E260AD"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System analysis and design has been done on 40 business processes</w:t>
            </w:r>
            <w:r w:rsidR="00A5329E" w:rsidRPr="00C16C28">
              <w:rPr>
                <w:rFonts w:ascii="Tahoma" w:eastAsia="Times New Roman" w:hAnsi="Tahoma" w:cs="Tahoma"/>
                <w:lang w:val="en-US" w:eastAsia="en-US"/>
              </w:rPr>
              <w:t>;</w:t>
            </w:r>
            <w:r w:rsidRPr="00C16C28">
              <w:rPr>
                <w:rFonts w:ascii="Tahoma" w:eastAsia="Times New Roman" w:hAnsi="Tahoma" w:cs="Tahoma"/>
                <w:lang w:val="en-US" w:eastAsia="en-US"/>
              </w:rPr>
              <w:t xml:space="preserve"> the remaining 10 </w:t>
            </w:r>
            <w:r w:rsidR="00A5329E" w:rsidRPr="00C16C28">
              <w:rPr>
                <w:rFonts w:ascii="Tahoma" w:eastAsia="Times New Roman" w:hAnsi="Tahoma" w:cs="Tahoma"/>
                <w:lang w:val="en-US" w:eastAsia="en-US"/>
              </w:rPr>
              <w:t>business</w:t>
            </w:r>
            <w:r w:rsidRPr="00C16C28">
              <w:rPr>
                <w:rFonts w:ascii="Tahoma" w:eastAsia="Times New Roman" w:hAnsi="Tahoma" w:cs="Tahoma"/>
                <w:lang w:val="en-US" w:eastAsia="en-US"/>
              </w:rPr>
              <w:t xml:space="preserve"> processes are currently undergoing the process</w:t>
            </w:r>
          </w:p>
        </w:tc>
        <w:tc>
          <w:tcPr>
            <w:tcW w:w="840" w:type="dxa"/>
            <w:tcBorders>
              <w:top w:val="nil"/>
              <w:left w:val="nil"/>
              <w:bottom w:val="single" w:sz="8" w:space="0" w:color="auto"/>
              <w:right w:val="single" w:sz="8" w:space="0" w:color="auto"/>
            </w:tcBorders>
            <w:vAlign w:val="center"/>
            <w:hideMark/>
          </w:tcPr>
          <w:p w14:paraId="0A994CF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PICTO </w:t>
            </w:r>
          </w:p>
        </w:tc>
        <w:tc>
          <w:tcPr>
            <w:tcW w:w="1260" w:type="dxa"/>
            <w:tcBorders>
              <w:top w:val="nil"/>
              <w:left w:val="nil"/>
              <w:bottom w:val="single" w:sz="8" w:space="0" w:color="auto"/>
              <w:right w:val="single" w:sz="8" w:space="0" w:color="auto"/>
            </w:tcBorders>
            <w:vAlign w:val="center"/>
            <w:hideMark/>
          </w:tcPr>
          <w:p w14:paraId="362B0AD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HODs </w:t>
            </w:r>
          </w:p>
        </w:tc>
      </w:tr>
      <w:tr w:rsidR="00C868C3" w:rsidRPr="00C16C28" w14:paraId="1324CD31" w14:textId="77777777" w:rsidTr="00C377DF">
        <w:trPr>
          <w:trHeight w:val="1510"/>
        </w:trPr>
        <w:tc>
          <w:tcPr>
            <w:tcW w:w="1610" w:type="dxa"/>
            <w:vMerge w:val="restart"/>
            <w:tcBorders>
              <w:top w:val="nil"/>
              <w:left w:val="single" w:sz="8" w:space="0" w:color="auto"/>
              <w:bottom w:val="single" w:sz="8" w:space="0" w:color="auto"/>
              <w:right w:val="single" w:sz="8" w:space="0" w:color="auto"/>
            </w:tcBorders>
            <w:vAlign w:val="center"/>
            <w:hideMark/>
          </w:tcPr>
          <w:p w14:paraId="0630D482" w14:textId="77777777" w:rsidR="00F96CFA" w:rsidRPr="00C16C28" w:rsidRDefault="00F96CFA"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lastRenderedPageBreak/>
              <w:t>Compliance with Data Protection laws</w:t>
            </w:r>
          </w:p>
        </w:tc>
        <w:tc>
          <w:tcPr>
            <w:tcW w:w="2004" w:type="dxa"/>
            <w:tcBorders>
              <w:top w:val="nil"/>
              <w:left w:val="nil"/>
              <w:bottom w:val="single" w:sz="8" w:space="0" w:color="auto"/>
              <w:right w:val="single" w:sz="8" w:space="0" w:color="auto"/>
            </w:tcBorders>
            <w:vAlign w:val="center"/>
            <w:hideMark/>
          </w:tcPr>
          <w:p w14:paraId="1A55249E"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Appointment Data Protection Officer and Committee</w:t>
            </w:r>
          </w:p>
        </w:tc>
        <w:tc>
          <w:tcPr>
            <w:tcW w:w="1529" w:type="dxa"/>
            <w:tcBorders>
              <w:top w:val="nil"/>
              <w:left w:val="nil"/>
              <w:bottom w:val="single" w:sz="8" w:space="0" w:color="auto"/>
              <w:right w:val="single" w:sz="8" w:space="0" w:color="auto"/>
            </w:tcBorders>
            <w:vAlign w:val="center"/>
            <w:hideMark/>
          </w:tcPr>
          <w:p w14:paraId="4F6A8D6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Data Protection Officer and Committee appointed</w:t>
            </w:r>
          </w:p>
        </w:tc>
        <w:tc>
          <w:tcPr>
            <w:tcW w:w="1390" w:type="dxa"/>
            <w:tcBorders>
              <w:top w:val="nil"/>
              <w:left w:val="nil"/>
              <w:bottom w:val="single" w:sz="8" w:space="0" w:color="auto"/>
              <w:right w:val="single" w:sz="8" w:space="0" w:color="auto"/>
            </w:tcBorders>
            <w:vAlign w:val="center"/>
            <w:hideMark/>
          </w:tcPr>
          <w:p w14:paraId="45BE7CC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Appointment letter</w:t>
            </w:r>
          </w:p>
        </w:tc>
        <w:tc>
          <w:tcPr>
            <w:tcW w:w="1004" w:type="dxa"/>
            <w:tcBorders>
              <w:top w:val="nil"/>
              <w:left w:val="nil"/>
              <w:bottom w:val="single" w:sz="8" w:space="0" w:color="auto"/>
              <w:right w:val="single" w:sz="8" w:space="0" w:color="auto"/>
            </w:tcBorders>
            <w:noWrap/>
            <w:vAlign w:val="center"/>
            <w:hideMark/>
          </w:tcPr>
          <w:p w14:paraId="37C4F2FF"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w:t>
            </w:r>
          </w:p>
        </w:tc>
        <w:tc>
          <w:tcPr>
            <w:tcW w:w="1339" w:type="dxa"/>
            <w:tcBorders>
              <w:top w:val="nil"/>
              <w:left w:val="nil"/>
              <w:bottom w:val="single" w:sz="8" w:space="0" w:color="auto"/>
              <w:right w:val="single" w:sz="8" w:space="0" w:color="auto"/>
            </w:tcBorders>
            <w:noWrap/>
            <w:vAlign w:val="center"/>
            <w:hideMark/>
          </w:tcPr>
          <w:p w14:paraId="19AAF64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w:t>
            </w:r>
          </w:p>
        </w:tc>
        <w:tc>
          <w:tcPr>
            <w:tcW w:w="1350" w:type="dxa"/>
            <w:tcBorders>
              <w:top w:val="nil"/>
              <w:left w:val="nil"/>
              <w:bottom w:val="single" w:sz="8" w:space="0" w:color="auto"/>
              <w:right w:val="single" w:sz="8" w:space="0" w:color="auto"/>
            </w:tcBorders>
            <w:noWrap/>
            <w:vAlign w:val="center"/>
            <w:hideMark/>
          </w:tcPr>
          <w:p w14:paraId="4EB6F33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B9E1EC9" w14:textId="451CDB2E"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Data Protection Officer (DPO) and </w:t>
            </w:r>
            <w:r w:rsidR="00A5329E" w:rsidRPr="00C16C28">
              <w:rPr>
                <w:rFonts w:ascii="Tahoma" w:eastAsia="Times New Roman" w:hAnsi="Tahoma" w:cs="Tahoma"/>
                <w:lang w:val="en-US" w:eastAsia="en-US"/>
              </w:rPr>
              <w:t>Committee</w:t>
            </w:r>
            <w:r w:rsidRPr="00C16C28">
              <w:rPr>
                <w:rFonts w:ascii="Tahoma" w:eastAsia="Times New Roman" w:hAnsi="Tahoma" w:cs="Tahoma"/>
                <w:lang w:val="en-US" w:eastAsia="en-US"/>
              </w:rPr>
              <w:t xml:space="preserve"> were formally appointed</w:t>
            </w:r>
          </w:p>
        </w:tc>
        <w:tc>
          <w:tcPr>
            <w:tcW w:w="840" w:type="dxa"/>
            <w:tcBorders>
              <w:top w:val="nil"/>
              <w:left w:val="nil"/>
              <w:bottom w:val="single" w:sz="8" w:space="0" w:color="auto"/>
              <w:right w:val="single" w:sz="8" w:space="0" w:color="auto"/>
            </w:tcBorders>
            <w:vAlign w:val="center"/>
            <w:hideMark/>
          </w:tcPr>
          <w:p w14:paraId="5C0FE4A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Legal </w:t>
            </w:r>
          </w:p>
        </w:tc>
        <w:tc>
          <w:tcPr>
            <w:tcW w:w="1260" w:type="dxa"/>
            <w:tcBorders>
              <w:top w:val="nil"/>
              <w:left w:val="nil"/>
              <w:bottom w:val="single" w:sz="8" w:space="0" w:color="auto"/>
              <w:right w:val="single" w:sz="8" w:space="0" w:color="auto"/>
            </w:tcBorders>
            <w:noWrap/>
            <w:vAlign w:val="center"/>
            <w:hideMark/>
          </w:tcPr>
          <w:p w14:paraId="68C2C5A2"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DPC/ ICT</w:t>
            </w:r>
          </w:p>
        </w:tc>
      </w:tr>
      <w:tr w:rsidR="00C868C3" w:rsidRPr="00C16C28" w14:paraId="6692E85E" w14:textId="77777777" w:rsidTr="00C377DF">
        <w:trPr>
          <w:trHeight w:val="1750"/>
        </w:trPr>
        <w:tc>
          <w:tcPr>
            <w:tcW w:w="1610" w:type="dxa"/>
            <w:vMerge/>
            <w:tcBorders>
              <w:top w:val="nil"/>
              <w:left w:val="single" w:sz="8" w:space="0" w:color="auto"/>
              <w:bottom w:val="single" w:sz="8" w:space="0" w:color="auto"/>
              <w:right w:val="single" w:sz="8" w:space="0" w:color="auto"/>
            </w:tcBorders>
            <w:vAlign w:val="center"/>
            <w:hideMark/>
          </w:tcPr>
          <w:p w14:paraId="05E09584"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13D48BB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Training data protection officer and committee</w:t>
            </w:r>
          </w:p>
        </w:tc>
        <w:tc>
          <w:tcPr>
            <w:tcW w:w="1529" w:type="dxa"/>
            <w:tcBorders>
              <w:top w:val="nil"/>
              <w:left w:val="nil"/>
              <w:bottom w:val="single" w:sz="8" w:space="0" w:color="auto"/>
              <w:right w:val="single" w:sz="8" w:space="0" w:color="auto"/>
            </w:tcBorders>
            <w:vAlign w:val="center"/>
            <w:hideMark/>
          </w:tcPr>
          <w:p w14:paraId="5C00F679"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Data Protection Officer and Committee trained</w:t>
            </w:r>
          </w:p>
        </w:tc>
        <w:tc>
          <w:tcPr>
            <w:tcW w:w="1390" w:type="dxa"/>
            <w:tcBorders>
              <w:top w:val="nil"/>
              <w:left w:val="nil"/>
              <w:bottom w:val="single" w:sz="8" w:space="0" w:color="auto"/>
              <w:right w:val="single" w:sz="8" w:space="0" w:color="auto"/>
            </w:tcBorders>
            <w:vAlign w:val="center"/>
            <w:hideMark/>
          </w:tcPr>
          <w:p w14:paraId="2BFC57A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Officers</w:t>
            </w:r>
          </w:p>
        </w:tc>
        <w:tc>
          <w:tcPr>
            <w:tcW w:w="1004" w:type="dxa"/>
            <w:tcBorders>
              <w:top w:val="nil"/>
              <w:left w:val="nil"/>
              <w:bottom w:val="single" w:sz="8" w:space="0" w:color="auto"/>
              <w:right w:val="single" w:sz="8" w:space="0" w:color="auto"/>
            </w:tcBorders>
            <w:noWrap/>
            <w:vAlign w:val="center"/>
            <w:hideMark/>
          </w:tcPr>
          <w:p w14:paraId="0ABA5C89"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339" w:type="dxa"/>
            <w:tcBorders>
              <w:top w:val="nil"/>
              <w:left w:val="nil"/>
              <w:bottom w:val="single" w:sz="8" w:space="0" w:color="auto"/>
              <w:right w:val="single" w:sz="8" w:space="0" w:color="auto"/>
            </w:tcBorders>
            <w:noWrap/>
            <w:vAlign w:val="center"/>
            <w:hideMark/>
          </w:tcPr>
          <w:p w14:paraId="2A7CAB3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18</w:t>
            </w:r>
          </w:p>
        </w:tc>
        <w:tc>
          <w:tcPr>
            <w:tcW w:w="1350" w:type="dxa"/>
            <w:tcBorders>
              <w:top w:val="nil"/>
              <w:left w:val="nil"/>
              <w:bottom w:val="single" w:sz="8" w:space="0" w:color="auto"/>
              <w:right w:val="single" w:sz="8" w:space="0" w:color="auto"/>
            </w:tcBorders>
            <w:noWrap/>
            <w:vAlign w:val="center"/>
            <w:hideMark/>
          </w:tcPr>
          <w:p w14:paraId="0BC146B5"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10C24C8C" w14:textId="069B88A9"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Data Protection </w:t>
            </w:r>
            <w:r w:rsidR="00A5329E" w:rsidRPr="00C16C28">
              <w:rPr>
                <w:rFonts w:ascii="Tahoma" w:eastAsia="Times New Roman" w:hAnsi="Tahoma" w:cs="Tahoma"/>
                <w:lang w:val="en-US" w:eastAsia="en-US"/>
              </w:rPr>
              <w:t>Committee</w:t>
            </w:r>
            <w:r w:rsidRPr="00C16C28">
              <w:rPr>
                <w:rFonts w:ascii="Tahoma" w:eastAsia="Times New Roman" w:hAnsi="Tahoma" w:cs="Tahoma"/>
                <w:lang w:val="en-US" w:eastAsia="en-US"/>
              </w:rPr>
              <w:t xml:space="preserve"> plus Data </w:t>
            </w:r>
            <w:r w:rsidR="00A5329E" w:rsidRPr="00C16C28">
              <w:rPr>
                <w:rFonts w:ascii="Tahoma" w:eastAsia="Times New Roman" w:hAnsi="Tahoma" w:cs="Tahoma"/>
                <w:lang w:val="en-US" w:eastAsia="en-US"/>
              </w:rPr>
              <w:t>Protection</w:t>
            </w:r>
            <w:r w:rsidRPr="00C16C28">
              <w:rPr>
                <w:rFonts w:ascii="Tahoma" w:eastAsia="Times New Roman" w:hAnsi="Tahoma" w:cs="Tahoma"/>
                <w:lang w:val="en-US" w:eastAsia="en-US"/>
              </w:rPr>
              <w:t xml:space="preserve"> Champions were capacity built on Data Protection &amp; Privacy</w:t>
            </w:r>
          </w:p>
        </w:tc>
        <w:tc>
          <w:tcPr>
            <w:tcW w:w="840" w:type="dxa"/>
            <w:tcBorders>
              <w:top w:val="nil"/>
              <w:left w:val="nil"/>
              <w:bottom w:val="single" w:sz="8" w:space="0" w:color="auto"/>
              <w:right w:val="single" w:sz="8" w:space="0" w:color="auto"/>
            </w:tcBorders>
            <w:vAlign w:val="center"/>
            <w:hideMark/>
          </w:tcPr>
          <w:p w14:paraId="08FF529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Legal </w:t>
            </w:r>
          </w:p>
        </w:tc>
        <w:tc>
          <w:tcPr>
            <w:tcW w:w="1260" w:type="dxa"/>
            <w:tcBorders>
              <w:top w:val="nil"/>
              <w:left w:val="nil"/>
              <w:bottom w:val="single" w:sz="8" w:space="0" w:color="auto"/>
              <w:right w:val="single" w:sz="8" w:space="0" w:color="auto"/>
            </w:tcBorders>
            <w:noWrap/>
            <w:vAlign w:val="center"/>
            <w:hideMark/>
          </w:tcPr>
          <w:p w14:paraId="460FC8B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DPC/ ICT</w:t>
            </w:r>
          </w:p>
        </w:tc>
      </w:tr>
      <w:tr w:rsidR="00C868C3" w:rsidRPr="00C16C28" w14:paraId="30C50451" w14:textId="77777777" w:rsidTr="00C377DF">
        <w:trPr>
          <w:trHeight w:val="1750"/>
        </w:trPr>
        <w:tc>
          <w:tcPr>
            <w:tcW w:w="1610" w:type="dxa"/>
            <w:vMerge/>
            <w:tcBorders>
              <w:top w:val="nil"/>
              <w:left w:val="single" w:sz="8" w:space="0" w:color="auto"/>
              <w:bottom w:val="single" w:sz="8" w:space="0" w:color="auto"/>
              <w:right w:val="single" w:sz="8" w:space="0" w:color="auto"/>
            </w:tcBorders>
            <w:vAlign w:val="center"/>
            <w:hideMark/>
          </w:tcPr>
          <w:p w14:paraId="2CE95596"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0E85238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Developing/reviewing data protection policy</w:t>
            </w:r>
          </w:p>
        </w:tc>
        <w:tc>
          <w:tcPr>
            <w:tcW w:w="1529" w:type="dxa"/>
            <w:tcBorders>
              <w:top w:val="nil"/>
              <w:left w:val="nil"/>
              <w:bottom w:val="single" w:sz="8" w:space="0" w:color="auto"/>
              <w:right w:val="single" w:sz="8" w:space="0" w:color="auto"/>
            </w:tcBorders>
            <w:vAlign w:val="center"/>
            <w:hideMark/>
          </w:tcPr>
          <w:p w14:paraId="24AFAE5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Data protection policy developed/reviewed</w:t>
            </w:r>
          </w:p>
        </w:tc>
        <w:tc>
          <w:tcPr>
            <w:tcW w:w="1390" w:type="dxa"/>
            <w:tcBorders>
              <w:top w:val="nil"/>
              <w:left w:val="nil"/>
              <w:bottom w:val="single" w:sz="8" w:space="0" w:color="auto"/>
              <w:right w:val="single" w:sz="8" w:space="0" w:color="auto"/>
            </w:tcBorders>
            <w:vAlign w:val="center"/>
            <w:hideMark/>
          </w:tcPr>
          <w:p w14:paraId="02BFBBA3"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Data protection policy</w:t>
            </w:r>
          </w:p>
        </w:tc>
        <w:tc>
          <w:tcPr>
            <w:tcW w:w="1004" w:type="dxa"/>
            <w:tcBorders>
              <w:top w:val="nil"/>
              <w:left w:val="nil"/>
              <w:bottom w:val="single" w:sz="8" w:space="0" w:color="auto"/>
              <w:right w:val="single" w:sz="8" w:space="0" w:color="auto"/>
            </w:tcBorders>
            <w:noWrap/>
            <w:vAlign w:val="center"/>
            <w:hideMark/>
          </w:tcPr>
          <w:p w14:paraId="108E1E01"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39" w:type="dxa"/>
            <w:tcBorders>
              <w:top w:val="nil"/>
              <w:left w:val="nil"/>
              <w:bottom w:val="single" w:sz="8" w:space="0" w:color="auto"/>
              <w:right w:val="single" w:sz="8" w:space="0" w:color="auto"/>
            </w:tcBorders>
            <w:noWrap/>
            <w:vAlign w:val="center"/>
            <w:hideMark/>
          </w:tcPr>
          <w:p w14:paraId="3721D246"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w:t>
            </w:r>
          </w:p>
        </w:tc>
        <w:tc>
          <w:tcPr>
            <w:tcW w:w="1350" w:type="dxa"/>
            <w:tcBorders>
              <w:top w:val="nil"/>
              <w:left w:val="nil"/>
              <w:bottom w:val="single" w:sz="8" w:space="0" w:color="auto"/>
              <w:right w:val="single" w:sz="8" w:space="0" w:color="auto"/>
            </w:tcBorders>
            <w:noWrap/>
            <w:vAlign w:val="center"/>
            <w:hideMark/>
          </w:tcPr>
          <w:p w14:paraId="278CA3F8"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100.00</w:t>
            </w:r>
          </w:p>
        </w:tc>
        <w:tc>
          <w:tcPr>
            <w:tcW w:w="1709" w:type="dxa"/>
            <w:tcBorders>
              <w:top w:val="nil"/>
              <w:left w:val="nil"/>
              <w:bottom w:val="single" w:sz="8" w:space="0" w:color="auto"/>
              <w:right w:val="single" w:sz="8" w:space="0" w:color="auto"/>
            </w:tcBorders>
            <w:vAlign w:val="center"/>
            <w:hideMark/>
          </w:tcPr>
          <w:p w14:paraId="597B2115" w14:textId="5DCC9EC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Data protection policy developed.</w:t>
            </w:r>
            <w:r w:rsidR="00A5329E" w:rsidRPr="00C16C28">
              <w:rPr>
                <w:rFonts w:ascii="Tahoma" w:eastAsia="Times New Roman" w:hAnsi="Tahoma" w:cs="Tahoma"/>
                <w:lang w:val="en-US" w:eastAsia="en-US"/>
              </w:rPr>
              <w:t xml:space="preserve"> </w:t>
            </w:r>
            <w:r w:rsidRPr="00C16C28">
              <w:rPr>
                <w:rFonts w:ascii="Tahoma" w:eastAsia="Times New Roman" w:hAnsi="Tahoma" w:cs="Tahoma"/>
                <w:lang w:val="en-US" w:eastAsia="en-US"/>
              </w:rPr>
              <w:t>It will be reviewed in the FY 2026/2027 in line with the new WADA Code 2027</w:t>
            </w:r>
          </w:p>
        </w:tc>
        <w:tc>
          <w:tcPr>
            <w:tcW w:w="840" w:type="dxa"/>
            <w:tcBorders>
              <w:top w:val="nil"/>
              <w:left w:val="nil"/>
              <w:bottom w:val="single" w:sz="8" w:space="0" w:color="auto"/>
              <w:right w:val="single" w:sz="8" w:space="0" w:color="auto"/>
            </w:tcBorders>
            <w:vAlign w:val="center"/>
            <w:hideMark/>
          </w:tcPr>
          <w:p w14:paraId="63B1011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Legal </w:t>
            </w:r>
          </w:p>
        </w:tc>
        <w:tc>
          <w:tcPr>
            <w:tcW w:w="1260" w:type="dxa"/>
            <w:tcBorders>
              <w:top w:val="nil"/>
              <w:left w:val="nil"/>
              <w:bottom w:val="single" w:sz="8" w:space="0" w:color="auto"/>
              <w:right w:val="single" w:sz="8" w:space="0" w:color="auto"/>
            </w:tcBorders>
            <w:noWrap/>
            <w:vAlign w:val="center"/>
            <w:hideMark/>
          </w:tcPr>
          <w:p w14:paraId="18849140"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DPC/ ICT</w:t>
            </w:r>
          </w:p>
        </w:tc>
      </w:tr>
      <w:tr w:rsidR="00C868C3" w:rsidRPr="00C16C28" w14:paraId="279AEC47" w14:textId="77777777" w:rsidTr="00C377DF">
        <w:trPr>
          <w:trHeight w:val="2330"/>
        </w:trPr>
        <w:tc>
          <w:tcPr>
            <w:tcW w:w="1610" w:type="dxa"/>
            <w:vMerge/>
            <w:tcBorders>
              <w:top w:val="nil"/>
              <w:left w:val="single" w:sz="8" w:space="0" w:color="auto"/>
              <w:bottom w:val="single" w:sz="8" w:space="0" w:color="auto"/>
              <w:right w:val="single" w:sz="8" w:space="0" w:color="auto"/>
            </w:tcBorders>
            <w:vAlign w:val="center"/>
            <w:hideMark/>
          </w:tcPr>
          <w:p w14:paraId="11435685" w14:textId="77777777" w:rsidR="00F96CFA" w:rsidRPr="00C16C28" w:rsidRDefault="00F96CFA" w:rsidP="00001E8E">
            <w:pPr>
              <w:spacing w:line="360" w:lineRule="auto"/>
              <w:rPr>
                <w:rFonts w:ascii="Tahoma" w:eastAsia="Times New Roman" w:hAnsi="Tahoma" w:cs="Tahoma"/>
                <w:lang w:val="en-US" w:eastAsia="en-US"/>
              </w:rPr>
            </w:pPr>
          </w:p>
        </w:tc>
        <w:tc>
          <w:tcPr>
            <w:tcW w:w="2004" w:type="dxa"/>
            <w:tcBorders>
              <w:top w:val="nil"/>
              <w:left w:val="nil"/>
              <w:bottom w:val="single" w:sz="8" w:space="0" w:color="auto"/>
              <w:right w:val="single" w:sz="8" w:space="0" w:color="auto"/>
            </w:tcBorders>
            <w:vAlign w:val="center"/>
            <w:hideMark/>
          </w:tcPr>
          <w:p w14:paraId="5F5ADD8B"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Sensitizing board and  staff</w:t>
            </w:r>
          </w:p>
        </w:tc>
        <w:tc>
          <w:tcPr>
            <w:tcW w:w="1529" w:type="dxa"/>
            <w:tcBorders>
              <w:top w:val="nil"/>
              <w:left w:val="nil"/>
              <w:bottom w:val="single" w:sz="8" w:space="0" w:color="auto"/>
              <w:right w:val="single" w:sz="8" w:space="0" w:color="auto"/>
            </w:tcBorders>
            <w:vAlign w:val="center"/>
            <w:hideMark/>
          </w:tcPr>
          <w:p w14:paraId="3BF2044C"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Board and Staff sensitized</w:t>
            </w:r>
          </w:p>
        </w:tc>
        <w:tc>
          <w:tcPr>
            <w:tcW w:w="1390" w:type="dxa"/>
            <w:tcBorders>
              <w:top w:val="nil"/>
              <w:left w:val="nil"/>
              <w:bottom w:val="single" w:sz="8" w:space="0" w:color="auto"/>
              <w:right w:val="single" w:sz="8" w:space="0" w:color="auto"/>
            </w:tcBorders>
            <w:vAlign w:val="center"/>
            <w:hideMark/>
          </w:tcPr>
          <w:p w14:paraId="4E9BB98A"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Board and Staff</w:t>
            </w:r>
          </w:p>
        </w:tc>
        <w:tc>
          <w:tcPr>
            <w:tcW w:w="1004" w:type="dxa"/>
            <w:tcBorders>
              <w:top w:val="nil"/>
              <w:left w:val="nil"/>
              <w:bottom w:val="single" w:sz="8" w:space="0" w:color="auto"/>
              <w:right w:val="single" w:sz="8" w:space="0" w:color="auto"/>
            </w:tcBorders>
            <w:noWrap/>
            <w:vAlign w:val="center"/>
            <w:hideMark/>
          </w:tcPr>
          <w:p w14:paraId="4729CC7B"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42</w:t>
            </w:r>
          </w:p>
        </w:tc>
        <w:tc>
          <w:tcPr>
            <w:tcW w:w="1339" w:type="dxa"/>
            <w:tcBorders>
              <w:top w:val="nil"/>
              <w:left w:val="nil"/>
              <w:bottom w:val="single" w:sz="8" w:space="0" w:color="auto"/>
              <w:right w:val="single" w:sz="8" w:space="0" w:color="auto"/>
            </w:tcBorders>
            <w:noWrap/>
            <w:vAlign w:val="center"/>
            <w:hideMark/>
          </w:tcPr>
          <w:p w14:paraId="2996735C"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18</w:t>
            </w:r>
          </w:p>
        </w:tc>
        <w:tc>
          <w:tcPr>
            <w:tcW w:w="1350" w:type="dxa"/>
            <w:tcBorders>
              <w:top w:val="nil"/>
              <w:left w:val="nil"/>
              <w:bottom w:val="single" w:sz="8" w:space="0" w:color="auto"/>
              <w:right w:val="single" w:sz="8" w:space="0" w:color="auto"/>
            </w:tcBorders>
            <w:noWrap/>
            <w:vAlign w:val="center"/>
            <w:hideMark/>
          </w:tcPr>
          <w:p w14:paraId="0BD460C0" w14:textId="77777777" w:rsidR="00F96CFA" w:rsidRPr="00C16C28" w:rsidRDefault="00F96CFA"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43.00</w:t>
            </w:r>
          </w:p>
        </w:tc>
        <w:tc>
          <w:tcPr>
            <w:tcW w:w="1709" w:type="dxa"/>
            <w:tcBorders>
              <w:top w:val="nil"/>
              <w:left w:val="nil"/>
              <w:bottom w:val="single" w:sz="8" w:space="0" w:color="auto"/>
              <w:right w:val="single" w:sz="8" w:space="0" w:color="auto"/>
            </w:tcBorders>
            <w:vAlign w:val="center"/>
            <w:hideMark/>
          </w:tcPr>
          <w:p w14:paraId="6D904E6F" w14:textId="07F1C796"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Data Protection </w:t>
            </w:r>
            <w:r w:rsidR="00A5329E" w:rsidRPr="00C16C28">
              <w:rPr>
                <w:rFonts w:ascii="Tahoma" w:eastAsia="Times New Roman" w:hAnsi="Tahoma" w:cs="Tahoma"/>
                <w:lang w:val="en-US" w:eastAsia="en-US"/>
              </w:rPr>
              <w:t>Committee</w:t>
            </w:r>
            <w:r w:rsidRPr="00C16C28">
              <w:rPr>
                <w:rFonts w:ascii="Tahoma" w:eastAsia="Times New Roman" w:hAnsi="Tahoma" w:cs="Tahoma"/>
                <w:lang w:val="en-US" w:eastAsia="en-US"/>
              </w:rPr>
              <w:t xml:space="preserve"> plus Data </w:t>
            </w:r>
            <w:r w:rsidR="00A5329E" w:rsidRPr="00C16C28">
              <w:rPr>
                <w:rFonts w:ascii="Tahoma" w:eastAsia="Times New Roman" w:hAnsi="Tahoma" w:cs="Tahoma"/>
                <w:lang w:val="en-US" w:eastAsia="en-US"/>
              </w:rPr>
              <w:t>Protection</w:t>
            </w:r>
            <w:r w:rsidRPr="00C16C28">
              <w:rPr>
                <w:rFonts w:ascii="Tahoma" w:eastAsia="Times New Roman" w:hAnsi="Tahoma" w:cs="Tahoma"/>
                <w:lang w:val="en-US" w:eastAsia="en-US"/>
              </w:rPr>
              <w:t xml:space="preserve"> Champions </w:t>
            </w:r>
            <w:r w:rsidRPr="00C16C28">
              <w:rPr>
                <w:rFonts w:ascii="Tahoma" w:eastAsia="Times New Roman" w:hAnsi="Tahoma" w:cs="Tahoma"/>
                <w:lang w:val="en-US" w:eastAsia="en-US"/>
              </w:rPr>
              <w:lastRenderedPageBreak/>
              <w:t>were capacity built on Data Protection &amp; Privacy</w:t>
            </w:r>
            <w:r w:rsidR="00A5329E" w:rsidRPr="00C16C28">
              <w:rPr>
                <w:rFonts w:ascii="Tahoma" w:eastAsia="Times New Roman" w:hAnsi="Tahoma" w:cs="Tahoma"/>
                <w:lang w:val="en-US" w:eastAsia="en-US"/>
              </w:rPr>
              <w:t>,</w:t>
            </w:r>
            <w:r w:rsidRPr="00C16C28">
              <w:rPr>
                <w:rFonts w:ascii="Tahoma" w:eastAsia="Times New Roman" w:hAnsi="Tahoma" w:cs="Tahoma"/>
                <w:lang w:val="en-US" w:eastAsia="en-US"/>
              </w:rPr>
              <w:t xml:space="preserve"> but other staff members are yet to be trained</w:t>
            </w:r>
          </w:p>
        </w:tc>
        <w:tc>
          <w:tcPr>
            <w:tcW w:w="840" w:type="dxa"/>
            <w:tcBorders>
              <w:top w:val="nil"/>
              <w:left w:val="nil"/>
              <w:bottom w:val="single" w:sz="8" w:space="0" w:color="auto"/>
              <w:right w:val="single" w:sz="8" w:space="0" w:color="auto"/>
            </w:tcBorders>
            <w:vAlign w:val="center"/>
            <w:hideMark/>
          </w:tcPr>
          <w:p w14:paraId="541DEA5D"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Legal </w:t>
            </w:r>
          </w:p>
        </w:tc>
        <w:tc>
          <w:tcPr>
            <w:tcW w:w="1260" w:type="dxa"/>
            <w:tcBorders>
              <w:top w:val="nil"/>
              <w:left w:val="nil"/>
              <w:bottom w:val="single" w:sz="8" w:space="0" w:color="auto"/>
              <w:right w:val="single" w:sz="8" w:space="0" w:color="auto"/>
            </w:tcBorders>
            <w:noWrap/>
            <w:vAlign w:val="center"/>
            <w:hideMark/>
          </w:tcPr>
          <w:p w14:paraId="1AB4DD4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DPC/ ICT</w:t>
            </w:r>
          </w:p>
        </w:tc>
      </w:tr>
      <w:tr w:rsidR="00C868C3" w:rsidRPr="00C16C28" w14:paraId="66551546" w14:textId="77777777" w:rsidTr="00053D17">
        <w:trPr>
          <w:trHeight w:val="450"/>
        </w:trPr>
        <w:tc>
          <w:tcPr>
            <w:tcW w:w="8876" w:type="dxa"/>
            <w:gridSpan w:val="6"/>
            <w:tcBorders>
              <w:top w:val="single" w:sz="8" w:space="0" w:color="auto"/>
              <w:left w:val="single" w:sz="8" w:space="0" w:color="auto"/>
              <w:bottom w:val="single" w:sz="8" w:space="0" w:color="auto"/>
              <w:right w:val="single" w:sz="8" w:space="0" w:color="000000"/>
            </w:tcBorders>
            <w:vAlign w:val="center"/>
            <w:hideMark/>
          </w:tcPr>
          <w:p w14:paraId="7D672BB1"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Average KRA 8 Performance (%)</w:t>
            </w:r>
          </w:p>
        </w:tc>
        <w:tc>
          <w:tcPr>
            <w:tcW w:w="1350" w:type="dxa"/>
            <w:tcBorders>
              <w:top w:val="nil"/>
              <w:left w:val="nil"/>
              <w:bottom w:val="single" w:sz="8" w:space="0" w:color="auto"/>
              <w:right w:val="single" w:sz="8" w:space="0" w:color="auto"/>
            </w:tcBorders>
            <w:vAlign w:val="center"/>
            <w:hideMark/>
          </w:tcPr>
          <w:p w14:paraId="7A042593" w14:textId="77777777" w:rsidR="00F96CFA" w:rsidRPr="00C16C28" w:rsidRDefault="00F96CFA"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91.86</w:t>
            </w:r>
          </w:p>
        </w:tc>
        <w:tc>
          <w:tcPr>
            <w:tcW w:w="1709" w:type="dxa"/>
            <w:tcBorders>
              <w:top w:val="nil"/>
              <w:left w:val="nil"/>
              <w:bottom w:val="single" w:sz="8" w:space="0" w:color="auto"/>
              <w:right w:val="single" w:sz="8" w:space="0" w:color="auto"/>
            </w:tcBorders>
            <w:vAlign w:val="center"/>
            <w:hideMark/>
          </w:tcPr>
          <w:p w14:paraId="0C227769"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840" w:type="dxa"/>
            <w:tcBorders>
              <w:top w:val="nil"/>
              <w:left w:val="nil"/>
              <w:bottom w:val="single" w:sz="8" w:space="0" w:color="auto"/>
              <w:right w:val="single" w:sz="8" w:space="0" w:color="auto"/>
            </w:tcBorders>
            <w:vAlign w:val="center"/>
            <w:hideMark/>
          </w:tcPr>
          <w:p w14:paraId="214BA620"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c>
          <w:tcPr>
            <w:tcW w:w="1260" w:type="dxa"/>
            <w:tcBorders>
              <w:top w:val="nil"/>
              <w:left w:val="nil"/>
              <w:bottom w:val="single" w:sz="8" w:space="0" w:color="auto"/>
              <w:right w:val="single" w:sz="8" w:space="0" w:color="auto"/>
            </w:tcBorders>
            <w:vAlign w:val="center"/>
            <w:hideMark/>
          </w:tcPr>
          <w:p w14:paraId="6E30EF31"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 </w:t>
            </w:r>
          </w:p>
        </w:tc>
      </w:tr>
      <w:tr w:rsidR="00F96CFA" w:rsidRPr="00C16C28" w14:paraId="5B7EA175" w14:textId="77777777" w:rsidTr="00053D17">
        <w:trPr>
          <w:trHeight w:val="310"/>
        </w:trPr>
        <w:tc>
          <w:tcPr>
            <w:tcW w:w="8876" w:type="dxa"/>
            <w:gridSpan w:val="6"/>
            <w:tcBorders>
              <w:top w:val="single" w:sz="8" w:space="0" w:color="auto"/>
              <w:left w:val="single" w:sz="8" w:space="0" w:color="auto"/>
              <w:bottom w:val="single" w:sz="8" w:space="0" w:color="auto"/>
              <w:right w:val="single" w:sz="8" w:space="0" w:color="000000"/>
            </w:tcBorders>
            <w:vAlign w:val="center"/>
            <w:hideMark/>
          </w:tcPr>
          <w:p w14:paraId="691DFC9D" w14:textId="77777777" w:rsidR="00F96CFA" w:rsidRPr="00C16C28" w:rsidRDefault="00F96CFA"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Overall Score in the Mid-Term</w:t>
            </w:r>
          </w:p>
        </w:tc>
        <w:tc>
          <w:tcPr>
            <w:tcW w:w="1350" w:type="dxa"/>
            <w:tcBorders>
              <w:top w:val="nil"/>
              <w:left w:val="nil"/>
              <w:bottom w:val="single" w:sz="8" w:space="0" w:color="auto"/>
              <w:right w:val="single" w:sz="8" w:space="0" w:color="auto"/>
            </w:tcBorders>
            <w:vAlign w:val="center"/>
            <w:hideMark/>
          </w:tcPr>
          <w:p w14:paraId="3E70F93D" w14:textId="77777777" w:rsidR="00F96CFA" w:rsidRPr="00C16C28" w:rsidRDefault="00F96CFA"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71.02</w:t>
            </w:r>
          </w:p>
        </w:tc>
        <w:tc>
          <w:tcPr>
            <w:tcW w:w="1709" w:type="dxa"/>
            <w:tcBorders>
              <w:top w:val="nil"/>
              <w:left w:val="nil"/>
              <w:bottom w:val="single" w:sz="8" w:space="0" w:color="auto"/>
              <w:right w:val="single" w:sz="8" w:space="0" w:color="auto"/>
            </w:tcBorders>
            <w:noWrap/>
            <w:vAlign w:val="bottom"/>
            <w:hideMark/>
          </w:tcPr>
          <w:p w14:paraId="0F1669B6"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840" w:type="dxa"/>
            <w:tcBorders>
              <w:top w:val="nil"/>
              <w:left w:val="nil"/>
              <w:bottom w:val="single" w:sz="8" w:space="0" w:color="auto"/>
              <w:right w:val="single" w:sz="8" w:space="0" w:color="auto"/>
            </w:tcBorders>
            <w:noWrap/>
            <w:vAlign w:val="bottom"/>
            <w:hideMark/>
          </w:tcPr>
          <w:p w14:paraId="69E228B5"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1260" w:type="dxa"/>
            <w:tcBorders>
              <w:top w:val="nil"/>
              <w:left w:val="nil"/>
              <w:bottom w:val="single" w:sz="8" w:space="0" w:color="auto"/>
              <w:right w:val="single" w:sz="8" w:space="0" w:color="auto"/>
            </w:tcBorders>
            <w:noWrap/>
            <w:vAlign w:val="bottom"/>
            <w:hideMark/>
          </w:tcPr>
          <w:p w14:paraId="24408D6F" w14:textId="77777777" w:rsidR="00F96CFA" w:rsidRPr="00C16C28" w:rsidRDefault="00F96CFA"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bl>
    <w:p w14:paraId="06988DAF" w14:textId="77777777" w:rsidR="004E5073" w:rsidRPr="00C16C28" w:rsidRDefault="004E5073" w:rsidP="00001E8E">
      <w:pPr>
        <w:spacing w:line="360" w:lineRule="auto"/>
        <w:rPr>
          <w:rFonts w:ascii="Tahoma" w:hAnsi="Tahoma" w:cs="Tahoma"/>
        </w:rPr>
      </w:pPr>
    </w:p>
    <w:p w14:paraId="249602C4" w14:textId="152947E1" w:rsidR="00CB4633" w:rsidRPr="004662CF" w:rsidRDefault="00557E22" w:rsidP="004662CF">
      <w:pPr>
        <w:pStyle w:val="Heading2"/>
        <w:rPr>
          <w:rFonts w:ascii="Tahoma" w:hAnsi="Tahoma" w:cs="Tahoma"/>
          <w:b/>
          <w:bCs/>
          <w:color w:val="auto"/>
          <w:sz w:val="24"/>
          <w:szCs w:val="24"/>
        </w:rPr>
      </w:pPr>
      <w:bookmarkStart w:id="70" w:name="_Toc223524143"/>
      <w:r w:rsidRPr="004662CF">
        <w:rPr>
          <w:rFonts w:ascii="Tahoma" w:hAnsi="Tahoma" w:cs="Tahoma"/>
          <w:b/>
          <w:bCs/>
          <w:color w:val="auto"/>
          <w:sz w:val="24"/>
          <w:szCs w:val="24"/>
        </w:rPr>
        <w:lastRenderedPageBreak/>
        <w:t xml:space="preserve">Annex II: </w:t>
      </w:r>
      <w:r w:rsidR="00CB4633" w:rsidRPr="004662CF">
        <w:rPr>
          <w:rFonts w:ascii="Tahoma" w:hAnsi="Tahoma" w:cs="Tahoma"/>
          <w:b/>
          <w:bCs/>
          <w:color w:val="auto"/>
          <w:sz w:val="24"/>
          <w:szCs w:val="24"/>
        </w:rPr>
        <w:t>Outcome Performance Matrix</w:t>
      </w:r>
      <w:bookmarkEnd w:id="70"/>
    </w:p>
    <w:tbl>
      <w:tblPr>
        <w:tblW w:w="13560" w:type="dxa"/>
        <w:tblLook w:val="04A0" w:firstRow="1" w:lastRow="0" w:firstColumn="1" w:lastColumn="0" w:noHBand="0" w:noVBand="1"/>
      </w:tblPr>
      <w:tblGrid>
        <w:gridCol w:w="1709"/>
        <w:gridCol w:w="1859"/>
        <w:gridCol w:w="1672"/>
        <w:gridCol w:w="1187"/>
        <w:gridCol w:w="1782"/>
        <w:gridCol w:w="2117"/>
        <w:gridCol w:w="3234"/>
      </w:tblGrid>
      <w:tr w:rsidR="00C16C28" w:rsidRPr="00C16C28" w14:paraId="0A02CD29" w14:textId="77777777" w:rsidTr="00A134CD">
        <w:trPr>
          <w:trHeight w:val="730"/>
          <w:tblHeader/>
        </w:trPr>
        <w:tc>
          <w:tcPr>
            <w:tcW w:w="1714" w:type="dxa"/>
            <w:tcBorders>
              <w:top w:val="single" w:sz="8" w:space="0" w:color="auto"/>
              <w:left w:val="single" w:sz="8" w:space="0" w:color="auto"/>
              <w:bottom w:val="single" w:sz="8" w:space="0" w:color="auto"/>
              <w:right w:val="single" w:sz="8" w:space="0" w:color="auto"/>
            </w:tcBorders>
            <w:shd w:val="clear" w:color="000000" w:fill="9CC2E5"/>
            <w:vAlign w:val="center"/>
            <w:hideMark/>
          </w:tcPr>
          <w:p w14:paraId="4F52A065" w14:textId="77777777" w:rsidR="00B20AB5" w:rsidRPr="00C16C28" w:rsidRDefault="00B20AB5"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Key Result Area</w:t>
            </w:r>
          </w:p>
        </w:tc>
        <w:tc>
          <w:tcPr>
            <w:tcW w:w="2070" w:type="dxa"/>
            <w:tcBorders>
              <w:top w:val="single" w:sz="8" w:space="0" w:color="auto"/>
              <w:left w:val="nil"/>
              <w:bottom w:val="single" w:sz="8" w:space="0" w:color="auto"/>
              <w:right w:val="single" w:sz="8" w:space="0" w:color="auto"/>
            </w:tcBorders>
            <w:shd w:val="clear" w:color="000000" w:fill="9CC2E5"/>
            <w:vAlign w:val="center"/>
            <w:hideMark/>
          </w:tcPr>
          <w:p w14:paraId="2FE02FDD" w14:textId="77777777" w:rsidR="00B20AB5" w:rsidRPr="00C16C28" w:rsidRDefault="00B20AB5"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Strategic Objective</w:t>
            </w:r>
          </w:p>
        </w:tc>
        <w:tc>
          <w:tcPr>
            <w:tcW w:w="1893" w:type="dxa"/>
            <w:tcBorders>
              <w:top w:val="single" w:sz="8" w:space="0" w:color="auto"/>
              <w:left w:val="nil"/>
              <w:bottom w:val="single" w:sz="8" w:space="0" w:color="auto"/>
              <w:right w:val="single" w:sz="8" w:space="0" w:color="auto"/>
            </w:tcBorders>
            <w:shd w:val="clear" w:color="000000" w:fill="9CC2E5"/>
            <w:vAlign w:val="center"/>
            <w:hideMark/>
          </w:tcPr>
          <w:p w14:paraId="4698FDB6" w14:textId="77777777" w:rsidR="00B20AB5" w:rsidRPr="00C16C28" w:rsidRDefault="00B20AB5"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Outcome Indicator</w:t>
            </w:r>
          </w:p>
        </w:tc>
        <w:tc>
          <w:tcPr>
            <w:tcW w:w="1187" w:type="dxa"/>
            <w:tcBorders>
              <w:top w:val="single" w:sz="8" w:space="0" w:color="auto"/>
              <w:left w:val="nil"/>
              <w:bottom w:val="single" w:sz="8" w:space="0" w:color="auto"/>
              <w:right w:val="single" w:sz="8" w:space="0" w:color="auto"/>
            </w:tcBorders>
            <w:shd w:val="clear" w:color="000000" w:fill="9CC2E5"/>
            <w:vAlign w:val="center"/>
            <w:hideMark/>
          </w:tcPr>
          <w:p w14:paraId="764A1371" w14:textId="77777777" w:rsidR="00B20AB5" w:rsidRPr="00C16C28" w:rsidRDefault="00B20AB5"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Mid-Term Target</w:t>
            </w:r>
          </w:p>
        </w:tc>
        <w:tc>
          <w:tcPr>
            <w:tcW w:w="1543" w:type="dxa"/>
            <w:tcBorders>
              <w:top w:val="single" w:sz="8" w:space="0" w:color="auto"/>
              <w:left w:val="nil"/>
              <w:bottom w:val="single" w:sz="8" w:space="0" w:color="auto"/>
              <w:right w:val="single" w:sz="8" w:space="0" w:color="auto"/>
            </w:tcBorders>
            <w:shd w:val="clear" w:color="000000" w:fill="9CC2E5"/>
            <w:vAlign w:val="center"/>
            <w:hideMark/>
          </w:tcPr>
          <w:p w14:paraId="12D8DE93" w14:textId="77777777" w:rsidR="00B20AB5" w:rsidRPr="00C16C28" w:rsidRDefault="00B20AB5"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Actual Achievement</w:t>
            </w:r>
          </w:p>
        </w:tc>
        <w:tc>
          <w:tcPr>
            <w:tcW w:w="2392" w:type="dxa"/>
            <w:tcBorders>
              <w:top w:val="single" w:sz="8" w:space="0" w:color="auto"/>
              <w:left w:val="nil"/>
              <w:bottom w:val="single" w:sz="8" w:space="0" w:color="auto"/>
              <w:right w:val="single" w:sz="8" w:space="0" w:color="auto"/>
            </w:tcBorders>
            <w:shd w:val="clear" w:color="000000" w:fill="9CC2E5"/>
            <w:vAlign w:val="center"/>
            <w:hideMark/>
          </w:tcPr>
          <w:p w14:paraId="24DF5F15" w14:textId="77777777" w:rsidR="00B20AB5" w:rsidRPr="00C16C28" w:rsidRDefault="00B20AB5"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Remarks</w:t>
            </w:r>
          </w:p>
        </w:tc>
        <w:tc>
          <w:tcPr>
            <w:tcW w:w="2761" w:type="dxa"/>
            <w:tcBorders>
              <w:top w:val="single" w:sz="8" w:space="0" w:color="auto"/>
              <w:left w:val="nil"/>
              <w:bottom w:val="single" w:sz="8" w:space="0" w:color="auto"/>
              <w:right w:val="single" w:sz="8" w:space="0" w:color="auto"/>
            </w:tcBorders>
            <w:shd w:val="clear" w:color="000000" w:fill="9CC2E5"/>
            <w:vAlign w:val="center"/>
            <w:hideMark/>
          </w:tcPr>
          <w:p w14:paraId="284F6C84" w14:textId="77777777" w:rsidR="00B20AB5" w:rsidRPr="00C16C28" w:rsidRDefault="00B20AB5"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Action/Recommendation</w:t>
            </w:r>
          </w:p>
        </w:tc>
      </w:tr>
      <w:tr w:rsidR="00C16C28" w:rsidRPr="00C16C28" w14:paraId="34FF41FA" w14:textId="77777777" w:rsidTr="00B20AB5">
        <w:trPr>
          <w:trHeight w:val="1460"/>
        </w:trPr>
        <w:tc>
          <w:tcPr>
            <w:tcW w:w="1714" w:type="dxa"/>
            <w:tcBorders>
              <w:top w:val="nil"/>
              <w:left w:val="single" w:sz="8" w:space="0" w:color="auto"/>
              <w:bottom w:val="single" w:sz="8" w:space="0" w:color="auto"/>
              <w:right w:val="single" w:sz="8" w:space="0" w:color="auto"/>
            </w:tcBorders>
            <w:vAlign w:val="center"/>
            <w:hideMark/>
          </w:tcPr>
          <w:p w14:paraId="28856321"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KRA 1: Legal and Ethical Compliance</w:t>
            </w:r>
          </w:p>
        </w:tc>
        <w:tc>
          <w:tcPr>
            <w:tcW w:w="2070" w:type="dxa"/>
            <w:tcBorders>
              <w:top w:val="nil"/>
              <w:left w:val="nil"/>
              <w:bottom w:val="single" w:sz="8" w:space="0" w:color="auto"/>
              <w:right w:val="single" w:sz="8" w:space="0" w:color="auto"/>
            </w:tcBorders>
            <w:vAlign w:val="center"/>
            <w:hideMark/>
          </w:tcPr>
          <w:p w14:paraId="2038BC89" w14:textId="09720D81"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To ensure compliance  of sports organizations </w:t>
            </w:r>
            <w:r w:rsidR="00A0784E" w:rsidRPr="00C16C28">
              <w:rPr>
                <w:rFonts w:ascii="Tahoma" w:eastAsia="Times New Roman" w:hAnsi="Tahoma" w:cs="Tahoma"/>
                <w:lang w:val="en-US" w:eastAsia="en-US"/>
              </w:rPr>
              <w:t>with</w:t>
            </w:r>
            <w:r w:rsidRPr="00C16C28">
              <w:rPr>
                <w:rFonts w:ascii="Tahoma" w:eastAsia="Times New Roman" w:hAnsi="Tahoma" w:cs="Tahoma"/>
                <w:lang w:val="en-US" w:eastAsia="en-US"/>
              </w:rPr>
              <w:t xml:space="preserve"> the World Anti-Doping Code</w:t>
            </w:r>
          </w:p>
        </w:tc>
        <w:tc>
          <w:tcPr>
            <w:tcW w:w="1893" w:type="dxa"/>
            <w:tcBorders>
              <w:top w:val="nil"/>
              <w:left w:val="nil"/>
              <w:bottom w:val="single" w:sz="8" w:space="0" w:color="auto"/>
              <w:right w:val="single" w:sz="8" w:space="0" w:color="auto"/>
            </w:tcBorders>
            <w:vAlign w:val="center"/>
            <w:hideMark/>
          </w:tcPr>
          <w:p w14:paraId="3BA59B8D"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sports federations monitored</w:t>
            </w:r>
          </w:p>
        </w:tc>
        <w:tc>
          <w:tcPr>
            <w:tcW w:w="1187" w:type="dxa"/>
            <w:tcBorders>
              <w:top w:val="nil"/>
              <w:left w:val="nil"/>
              <w:bottom w:val="single" w:sz="8" w:space="0" w:color="auto"/>
              <w:right w:val="single" w:sz="8" w:space="0" w:color="auto"/>
            </w:tcBorders>
            <w:noWrap/>
            <w:vAlign w:val="center"/>
            <w:hideMark/>
          </w:tcPr>
          <w:p w14:paraId="5B4D4A83"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w:t>
            </w:r>
          </w:p>
        </w:tc>
        <w:tc>
          <w:tcPr>
            <w:tcW w:w="1543" w:type="dxa"/>
            <w:tcBorders>
              <w:top w:val="nil"/>
              <w:left w:val="nil"/>
              <w:bottom w:val="single" w:sz="8" w:space="0" w:color="auto"/>
              <w:right w:val="single" w:sz="8" w:space="0" w:color="auto"/>
            </w:tcBorders>
            <w:noWrap/>
            <w:vAlign w:val="center"/>
            <w:hideMark/>
          </w:tcPr>
          <w:p w14:paraId="3F3058B5"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18</w:t>
            </w:r>
          </w:p>
        </w:tc>
        <w:tc>
          <w:tcPr>
            <w:tcW w:w="2392" w:type="dxa"/>
            <w:tcBorders>
              <w:top w:val="nil"/>
              <w:left w:val="nil"/>
              <w:bottom w:val="single" w:sz="8" w:space="0" w:color="auto"/>
              <w:right w:val="single" w:sz="8" w:space="0" w:color="auto"/>
            </w:tcBorders>
            <w:vAlign w:val="center"/>
            <w:hideMark/>
          </w:tcPr>
          <w:p w14:paraId="3CC7FEC8" w14:textId="19723EFD"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Target surpassed due to adequate staff and </w:t>
            </w:r>
            <w:r w:rsidR="00D864DC" w:rsidRPr="00C16C28">
              <w:rPr>
                <w:rFonts w:ascii="Tahoma" w:eastAsia="Times New Roman" w:hAnsi="Tahoma" w:cs="Tahoma"/>
                <w:lang w:val="en-US" w:eastAsia="en-US"/>
              </w:rPr>
              <w:t xml:space="preserve">the </w:t>
            </w:r>
            <w:r w:rsidRPr="00C16C28">
              <w:rPr>
                <w:rFonts w:ascii="Tahoma" w:eastAsia="Times New Roman" w:hAnsi="Tahoma" w:cs="Tahoma"/>
                <w:lang w:val="en-US" w:eastAsia="en-US"/>
              </w:rPr>
              <w:t>incorporation of new federations</w:t>
            </w:r>
          </w:p>
        </w:tc>
        <w:tc>
          <w:tcPr>
            <w:tcW w:w="2761" w:type="dxa"/>
            <w:tcBorders>
              <w:top w:val="nil"/>
              <w:left w:val="nil"/>
              <w:bottom w:val="single" w:sz="8" w:space="0" w:color="auto"/>
              <w:right w:val="single" w:sz="8" w:space="0" w:color="auto"/>
            </w:tcBorders>
            <w:vAlign w:val="center"/>
            <w:hideMark/>
          </w:tcPr>
          <w:p w14:paraId="5F860F21" w14:textId="508D3AB8"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Incorporate/sign them into the ADR</w:t>
            </w:r>
            <w:r w:rsidR="00D864DC" w:rsidRPr="00C16C28">
              <w:rPr>
                <w:rFonts w:ascii="Tahoma" w:eastAsia="Times New Roman" w:hAnsi="Tahoma" w:cs="Tahoma"/>
                <w:lang w:val="en-US" w:eastAsia="en-US"/>
              </w:rPr>
              <w:t>s</w:t>
            </w:r>
          </w:p>
        </w:tc>
      </w:tr>
      <w:tr w:rsidR="00C16C28" w:rsidRPr="00C16C28" w14:paraId="2FC78A00" w14:textId="77777777" w:rsidTr="00B20AB5">
        <w:trPr>
          <w:trHeight w:val="2330"/>
        </w:trPr>
        <w:tc>
          <w:tcPr>
            <w:tcW w:w="1714" w:type="dxa"/>
            <w:tcBorders>
              <w:top w:val="nil"/>
              <w:left w:val="single" w:sz="8" w:space="0" w:color="auto"/>
              <w:bottom w:val="single" w:sz="8" w:space="0" w:color="auto"/>
              <w:right w:val="single" w:sz="8" w:space="0" w:color="auto"/>
            </w:tcBorders>
            <w:vAlign w:val="center"/>
            <w:hideMark/>
          </w:tcPr>
          <w:p w14:paraId="3F92D742"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KRA 2: Doping Control Testing</w:t>
            </w:r>
          </w:p>
        </w:tc>
        <w:tc>
          <w:tcPr>
            <w:tcW w:w="2070" w:type="dxa"/>
            <w:tcBorders>
              <w:top w:val="nil"/>
              <w:left w:val="nil"/>
              <w:bottom w:val="single" w:sz="8" w:space="0" w:color="auto"/>
              <w:right w:val="single" w:sz="8" w:space="0" w:color="auto"/>
            </w:tcBorders>
            <w:vAlign w:val="center"/>
            <w:hideMark/>
          </w:tcPr>
          <w:p w14:paraId="7F58C4BB"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To detect and deter the use of prohibited substances and methods</w:t>
            </w:r>
          </w:p>
        </w:tc>
        <w:tc>
          <w:tcPr>
            <w:tcW w:w="1893" w:type="dxa"/>
            <w:tcBorders>
              <w:top w:val="nil"/>
              <w:left w:val="nil"/>
              <w:bottom w:val="single" w:sz="8" w:space="0" w:color="auto"/>
              <w:right w:val="single" w:sz="8" w:space="0" w:color="auto"/>
            </w:tcBorders>
            <w:vAlign w:val="center"/>
            <w:hideMark/>
          </w:tcPr>
          <w:p w14:paraId="0B803E43"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tests carried out based on the  Test Distribution Plan (TDP)</w:t>
            </w:r>
          </w:p>
        </w:tc>
        <w:tc>
          <w:tcPr>
            <w:tcW w:w="1187" w:type="dxa"/>
            <w:tcBorders>
              <w:top w:val="nil"/>
              <w:left w:val="nil"/>
              <w:bottom w:val="single" w:sz="8" w:space="0" w:color="auto"/>
              <w:right w:val="single" w:sz="8" w:space="0" w:color="auto"/>
            </w:tcBorders>
            <w:noWrap/>
            <w:vAlign w:val="center"/>
            <w:hideMark/>
          </w:tcPr>
          <w:p w14:paraId="51E13B6C"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2,700</w:t>
            </w:r>
          </w:p>
        </w:tc>
        <w:tc>
          <w:tcPr>
            <w:tcW w:w="1543" w:type="dxa"/>
            <w:tcBorders>
              <w:top w:val="nil"/>
              <w:left w:val="nil"/>
              <w:bottom w:val="single" w:sz="8" w:space="0" w:color="auto"/>
              <w:right w:val="single" w:sz="8" w:space="0" w:color="auto"/>
            </w:tcBorders>
            <w:vAlign w:val="center"/>
            <w:hideMark/>
          </w:tcPr>
          <w:p w14:paraId="48B18915"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2551</w:t>
            </w:r>
          </w:p>
        </w:tc>
        <w:tc>
          <w:tcPr>
            <w:tcW w:w="2392" w:type="dxa"/>
            <w:tcBorders>
              <w:top w:val="nil"/>
              <w:left w:val="nil"/>
              <w:bottom w:val="single" w:sz="8" w:space="0" w:color="auto"/>
              <w:right w:val="single" w:sz="8" w:space="0" w:color="auto"/>
            </w:tcBorders>
            <w:vAlign w:val="center"/>
            <w:hideMark/>
          </w:tcPr>
          <w:p w14:paraId="5DE4C537"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Budget cuts especially FY 24/25 adversely affected the implementation of testing activities and thus the target not achieved</w:t>
            </w:r>
          </w:p>
        </w:tc>
        <w:tc>
          <w:tcPr>
            <w:tcW w:w="2761" w:type="dxa"/>
            <w:tcBorders>
              <w:top w:val="nil"/>
              <w:left w:val="nil"/>
              <w:bottom w:val="single" w:sz="8" w:space="0" w:color="auto"/>
              <w:right w:val="single" w:sz="8" w:space="0" w:color="auto"/>
            </w:tcBorders>
            <w:vAlign w:val="center"/>
            <w:hideMark/>
          </w:tcPr>
          <w:p w14:paraId="2C6EBFF9"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Additional funding to reach the set number of tests</w:t>
            </w:r>
          </w:p>
        </w:tc>
      </w:tr>
      <w:tr w:rsidR="00C16C28" w:rsidRPr="00C16C28" w14:paraId="7D37421D" w14:textId="77777777" w:rsidTr="00B20AB5">
        <w:trPr>
          <w:trHeight w:val="2130"/>
        </w:trPr>
        <w:tc>
          <w:tcPr>
            <w:tcW w:w="1714" w:type="dxa"/>
            <w:tcBorders>
              <w:top w:val="nil"/>
              <w:left w:val="single" w:sz="8" w:space="0" w:color="auto"/>
              <w:bottom w:val="single" w:sz="8" w:space="0" w:color="auto"/>
              <w:right w:val="single" w:sz="8" w:space="0" w:color="auto"/>
            </w:tcBorders>
            <w:vAlign w:val="center"/>
            <w:hideMark/>
          </w:tcPr>
          <w:p w14:paraId="1505F3F9"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KRA 3: Intelligence and Investigations</w:t>
            </w:r>
          </w:p>
        </w:tc>
        <w:tc>
          <w:tcPr>
            <w:tcW w:w="2070" w:type="dxa"/>
            <w:tcBorders>
              <w:top w:val="nil"/>
              <w:left w:val="nil"/>
              <w:bottom w:val="single" w:sz="8" w:space="0" w:color="auto"/>
              <w:right w:val="single" w:sz="8" w:space="0" w:color="auto"/>
            </w:tcBorders>
            <w:vAlign w:val="center"/>
            <w:hideMark/>
          </w:tcPr>
          <w:p w14:paraId="206D665C"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To gather intelligence and conduct investigations related to Anti-Doping Rule Violations (ADRVs)</w:t>
            </w:r>
          </w:p>
        </w:tc>
        <w:tc>
          <w:tcPr>
            <w:tcW w:w="1893" w:type="dxa"/>
            <w:tcBorders>
              <w:top w:val="nil"/>
              <w:left w:val="nil"/>
              <w:bottom w:val="single" w:sz="8" w:space="0" w:color="auto"/>
              <w:right w:val="single" w:sz="8" w:space="0" w:color="auto"/>
            </w:tcBorders>
            <w:vAlign w:val="center"/>
            <w:hideMark/>
          </w:tcPr>
          <w:p w14:paraId="1FFC952A"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non-analytical cases prosecuted (%)</w:t>
            </w:r>
          </w:p>
        </w:tc>
        <w:tc>
          <w:tcPr>
            <w:tcW w:w="1187" w:type="dxa"/>
            <w:tcBorders>
              <w:top w:val="nil"/>
              <w:left w:val="nil"/>
              <w:bottom w:val="single" w:sz="8" w:space="0" w:color="auto"/>
              <w:right w:val="single" w:sz="8" w:space="0" w:color="auto"/>
            </w:tcBorders>
            <w:vAlign w:val="center"/>
            <w:hideMark/>
          </w:tcPr>
          <w:p w14:paraId="37F33982"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543" w:type="dxa"/>
            <w:tcBorders>
              <w:top w:val="nil"/>
              <w:left w:val="nil"/>
              <w:bottom w:val="single" w:sz="8" w:space="0" w:color="auto"/>
              <w:right w:val="single" w:sz="8" w:space="0" w:color="auto"/>
            </w:tcBorders>
            <w:vAlign w:val="center"/>
            <w:hideMark/>
          </w:tcPr>
          <w:p w14:paraId="08F2147C"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2392" w:type="dxa"/>
            <w:tcBorders>
              <w:top w:val="nil"/>
              <w:left w:val="nil"/>
              <w:bottom w:val="single" w:sz="8" w:space="0" w:color="auto"/>
              <w:right w:val="single" w:sz="8" w:space="0" w:color="auto"/>
            </w:tcBorders>
            <w:vAlign w:val="center"/>
            <w:hideMark/>
          </w:tcPr>
          <w:p w14:paraId="4A088DDF"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175 non-analytical cases prosecuted within the reporting period</w:t>
            </w:r>
          </w:p>
        </w:tc>
        <w:tc>
          <w:tcPr>
            <w:tcW w:w="2761" w:type="dxa"/>
            <w:tcBorders>
              <w:top w:val="nil"/>
              <w:left w:val="nil"/>
              <w:bottom w:val="single" w:sz="8" w:space="0" w:color="auto"/>
              <w:right w:val="single" w:sz="8" w:space="0" w:color="auto"/>
            </w:tcBorders>
            <w:vAlign w:val="center"/>
            <w:hideMark/>
          </w:tcPr>
          <w:p w14:paraId="45378006" w14:textId="2167C792" w:rsidR="00B20AB5" w:rsidRPr="00C16C28" w:rsidRDefault="009527BF"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Expeditious review, forwarding, and prosecution of non-analytical cases</w:t>
            </w:r>
          </w:p>
        </w:tc>
      </w:tr>
      <w:tr w:rsidR="00C16C28" w:rsidRPr="00C16C28" w14:paraId="48DDE237" w14:textId="77777777" w:rsidTr="00B20AB5">
        <w:trPr>
          <w:trHeight w:val="1210"/>
        </w:trPr>
        <w:tc>
          <w:tcPr>
            <w:tcW w:w="1714" w:type="dxa"/>
            <w:tcBorders>
              <w:top w:val="nil"/>
              <w:left w:val="single" w:sz="8" w:space="0" w:color="auto"/>
              <w:bottom w:val="single" w:sz="8" w:space="0" w:color="auto"/>
              <w:right w:val="single" w:sz="8" w:space="0" w:color="auto"/>
            </w:tcBorders>
            <w:vAlign w:val="center"/>
            <w:hideMark/>
          </w:tcPr>
          <w:p w14:paraId="4BF04DDE"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KRA 4: Results Management</w:t>
            </w:r>
          </w:p>
        </w:tc>
        <w:tc>
          <w:tcPr>
            <w:tcW w:w="2070" w:type="dxa"/>
            <w:tcBorders>
              <w:top w:val="nil"/>
              <w:left w:val="nil"/>
              <w:bottom w:val="single" w:sz="8" w:space="0" w:color="auto"/>
              <w:right w:val="single" w:sz="8" w:space="0" w:color="auto"/>
            </w:tcBorders>
            <w:vAlign w:val="center"/>
            <w:hideMark/>
          </w:tcPr>
          <w:p w14:paraId="5CE816E3"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To promote rules of natural justice in handling ADRVs</w:t>
            </w:r>
          </w:p>
        </w:tc>
        <w:tc>
          <w:tcPr>
            <w:tcW w:w="1893" w:type="dxa"/>
            <w:tcBorders>
              <w:top w:val="nil"/>
              <w:left w:val="nil"/>
              <w:bottom w:val="single" w:sz="8" w:space="0" w:color="auto"/>
              <w:right w:val="single" w:sz="8" w:space="0" w:color="auto"/>
            </w:tcBorders>
            <w:vAlign w:val="center"/>
            <w:hideMark/>
          </w:tcPr>
          <w:p w14:paraId="4EC2E91E"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ADRV’s cases prosecuted successfully (%)</w:t>
            </w:r>
          </w:p>
        </w:tc>
        <w:tc>
          <w:tcPr>
            <w:tcW w:w="1187" w:type="dxa"/>
            <w:tcBorders>
              <w:top w:val="nil"/>
              <w:left w:val="nil"/>
              <w:bottom w:val="single" w:sz="8" w:space="0" w:color="auto"/>
              <w:right w:val="single" w:sz="8" w:space="0" w:color="auto"/>
            </w:tcBorders>
            <w:noWrap/>
            <w:vAlign w:val="center"/>
            <w:hideMark/>
          </w:tcPr>
          <w:p w14:paraId="2675F7E5"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543" w:type="dxa"/>
            <w:tcBorders>
              <w:top w:val="nil"/>
              <w:left w:val="nil"/>
              <w:bottom w:val="single" w:sz="8" w:space="0" w:color="auto"/>
              <w:right w:val="single" w:sz="8" w:space="0" w:color="auto"/>
            </w:tcBorders>
            <w:noWrap/>
            <w:vAlign w:val="center"/>
            <w:hideMark/>
          </w:tcPr>
          <w:p w14:paraId="16B3D76C"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2392" w:type="dxa"/>
            <w:tcBorders>
              <w:top w:val="nil"/>
              <w:left w:val="nil"/>
              <w:bottom w:val="single" w:sz="8" w:space="0" w:color="auto"/>
              <w:right w:val="single" w:sz="8" w:space="0" w:color="auto"/>
            </w:tcBorders>
            <w:vAlign w:val="center"/>
            <w:hideMark/>
          </w:tcPr>
          <w:p w14:paraId="0C5C0BCD"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175 Analytical cases prosecuted within the reporting period</w:t>
            </w:r>
          </w:p>
        </w:tc>
        <w:tc>
          <w:tcPr>
            <w:tcW w:w="2761" w:type="dxa"/>
            <w:tcBorders>
              <w:top w:val="nil"/>
              <w:left w:val="nil"/>
              <w:bottom w:val="single" w:sz="8" w:space="0" w:color="auto"/>
              <w:right w:val="single" w:sz="8" w:space="0" w:color="auto"/>
            </w:tcBorders>
            <w:noWrap/>
            <w:vAlign w:val="center"/>
            <w:hideMark/>
          </w:tcPr>
          <w:p w14:paraId="423D687A" w14:textId="007CE3F2"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r w:rsidR="009C5557" w:rsidRPr="00C16C28">
              <w:rPr>
                <w:rFonts w:ascii="Tahoma" w:eastAsia="Times New Roman" w:hAnsi="Tahoma" w:cs="Tahoma"/>
                <w:lang w:val="en-US" w:eastAsia="en-US"/>
              </w:rPr>
              <w:t>Expeditious review and prosecution of cases</w:t>
            </w:r>
          </w:p>
        </w:tc>
      </w:tr>
      <w:tr w:rsidR="00C16C28" w:rsidRPr="00C16C28" w14:paraId="3AD9BFEC" w14:textId="77777777" w:rsidTr="00B20AB5">
        <w:trPr>
          <w:trHeight w:val="1810"/>
        </w:trPr>
        <w:tc>
          <w:tcPr>
            <w:tcW w:w="1714" w:type="dxa"/>
            <w:tcBorders>
              <w:top w:val="nil"/>
              <w:left w:val="single" w:sz="8" w:space="0" w:color="auto"/>
              <w:bottom w:val="single" w:sz="8" w:space="0" w:color="auto"/>
              <w:right w:val="single" w:sz="8" w:space="0" w:color="auto"/>
            </w:tcBorders>
            <w:vAlign w:val="center"/>
            <w:hideMark/>
          </w:tcPr>
          <w:p w14:paraId="033C4647"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KRA 5: Therapeutic Use Exemption (TUE)</w:t>
            </w:r>
          </w:p>
        </w:tc>
        <w:tc>
          <w:tcPr>
            <w:tcW w:w="2070" w:type="dxa"/>
            <w:tcBorders>
              <w:top w:val="nil"/>
              <w:left w:val="nil"/>
              <w:bottom w:val="single" w:sz="8" w:space="0" w:color="auto"/>
              <w:right w:val="single" w:sz="8" w:space="0" w:color="auto"/>
            </w:tcBorders>
            <w:vAlign w:val="center"/>
            <w:hideMark/>
          </w:tcPr>
          <w:p w14:paraId="3A60D3A8"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To manage issuance of TUE to athletes with legitimate </w:t>
            </w:r>
            <w:r w:rsidRPr="00C16C28">
              <w:rPr>
                <w:rFonts w:ascii="Tahoma" w:eastAsia="Times New Roman" w:hAnsi="Tahoma" w:cs="Tahoma"/>
                <w:lang w:val="en-US" w:eastAsia="en-US"/>
              </w:rPr>
              <w:lastRenderedPageBreak/>
              <w:t xml:space="preserve">medical conditions </w:t>
            </w:r>
          </w:p>
        </w:tc>
        <w:tc>
          <w:tcPr>
            <w:tcW w:w="1893" w:type="dxa"/>
            <w:tcBorders>
              <w:top w:val="nil"/>
              <w:left w:val="nil"/>
              <w:bottom w:val="single" w:sz="8" w:space="0" w:color="auto"/>
              <w:right w:val="single" w:sz="8" w:space="0" w:color="auto"/>
            </w:tcBorders>
            <w:vAlign w:val="center"/>
            <w:hideMark/>
          </w:tcPr>
          <w:p w14:paraId="2FA4A0E9"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 xml:space="preserve">Proportion of legitimate TUE applications </w:t>
            </w:r>
            <w:r w:rsidRPr="00C16C28">
              <w:rPr>
                <w:rFonts w:ascii="Tahoma" w:eastAsia="Times New Roman" w:hAnsi="Tahoma" w:cs="Tahoma"/>
                <w:lang w:val="en-US" w:eastAsia="en-US"/>
              </w:rPr>
              <w:lastRenderedPageBreak/>
              <w:t>processed (%)</w:t>
            </w:r>
          </w:p>
        </w:tc>
        <w:tc>
          <w:tcPr>
            <w:tcW w:w="1187" w:type="dxa"/>
            <w:tcBorders>
              <w:top w:val="nil"/>
              <w:left w:val="nil"/>
              <w:bottom w:val="single" w:sz="8" w:space="0" w:color="auto"/>
              <w:right w:val="single" w:sz="8" w:space="0" w:color="auto"/>
            </w:tcBorders>
            <w:noWrap/>
            <w:vAlign w:val="center"/>
            <w:hideMark/>
          </w:tcPr>
          <w:p w14:paraId="59BDE30F"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lastRenderedPageBreak/>
              <w:t>100</w:t>
            </w:r>
          </w:p>
        </w:tc>
        <w:tc>
          <w:tcPr>
            <w:tcW w:w="1543" w:type="dxa"/>
            <w:tcBorders>
              <w:top w:val="nil"/>
              <w:left w:val="nil"/>
              <w:bottom w:val="single" w:sz="8" w:space="0" w:color="auto"/>
              <w:right w:val="single" w:sz="8" w:space="0" w:color="auto"/>
            </w:tcBorders>
            <w:noWrap/>
            <w:vAlign w:val="center"/>
            <w:hideMark/>
          </w:tcPr>
          <w:p w14:paraId="64BC9D2D"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0</w:t>
            </w:r>
          </w:p>
        </w:tc>
        <w:tc>
          <w:tcPr>
            <w:tcW w:w="2392" w:type="dxa"/>
            <w:tcBorders>
              <w:top w:val="nil"/>
              <w:left w:val="nil"/>
              <w:bottom w:val="single" w:sz="8" w:space="0" w:color="auto"/>
              <w:right w:val="single" w:sz="8" w:space="0" w:color="auto"/>
            </w:tcBorders>
            <w:vAlign w:val="center"/>
            <w:hideMark/>
          </w:tcPr>
          <w:p w14:paraId="32E6A250"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mid-term target was moved forward to Q3 25/26, hence, </w:t>
            </w:r>
            <w:r w:rsidRPr="00C16C28">
              <w:rPr>
                <w:rFonts w:ascii="Tahoma" w:eastAsia="Times New Roman" w:hAnsi="Tahoma" w:cs="Tahoma"/>
                <w:lang w:val="en-US" w:eastAsia="en-US"/>
              </w:rPr>
              <w:lastRenderedPageBreak/>
              <w:t>the non-achievement</w:t>
            </w:r>
          </w:p>
        </w:tc>
        <w:tc>
          <w:tcPr>
            <w:tcW w:w="2761" w:type="dxa"/>
            <w:tcBorders>
              <w:top w:val="nil"/>
              <w:left w:val="nil"/>
              <w:bottom w:val="single" w:sz="8" w:space="0" w:color="auto"/>
              <w:right w:val="single" w:sz="8" w:space="0" w:color="auto"/>
            </w:tcBorders>
            <w:vAlign w:val="center"/>
            <w:hideMark/>
          </w:tcPr>
          <w:p w14:paraId="54ED9E2B"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Fast-track the processing of TUEs</w:t>
            </w:r>
          </w:p>
        </w:tc>
      </w:tr>
      <w:tr w:rsidR="00C16C28" w:rsidRPr="00C16C28" w14:paraId="78BE2E9D" w14:textId="77777777" w:rsidTr="00B20AB5">
        <w:trPr>
          <w:trHeight w:val="1810"/>
        </w:trPr>
        <w:tc>
          <w:tcPr>
            <w:tcW w:w="1714" w:type="dxa"/>
            <w:vMerge w:val="restart"/>
            <w:tcBorders>
              <w:top w:val="nil"/>
              <w:left w:val="single" w:sz="8" w:space="0" w:color="auto"/>
              <w:bottom w:val="single" w:sz="8" w:space="0" w:color="000000"/>
              <w:right w:val="single" w:sz="8" w:space="0" w:color="auto"/>
            </w:tcBorders>
            <w:vAlign w:val="center"/>
            <w:hideMark/>
          </w:tcPr>
          <w:p w14:paraId="4EA49494"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KRA 6: Anti-Doping Education and Awareness</w:t>
            </w:r>
          </w:p>
        </w:tc>
        <w:tc>
          <w:tcPr>
            <w:tcW w:w="2070" w:type="dxa"/>
            <w:tcBorders>
              <w:top w:val="nil"/>
              <w:left w:val="nil"/>
              <w:bottom w:val="single" w:sz="8" w:space="0" w:color="auto"/>
              <w:right w:val="single" w:sz="8" w:space="0" w:color="auto"/>
            </w:tcBorders>
            <w:vAlign w:val="center"/>
            <w:hideMark/>
          </w:tcPr>
          <w:p w14:paraId="1AE4D56C"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To sensitize athletes, athlete support personnel and other persons on anti-doping</w:t>
            </w:r>
          </w:p>
        </w:tc>
        <w:tc>
          <w:tcPr>
            <w:tcW w:w="1893" w:type="dxa"/>
            <w:tcBorders>
              <w:top w:val="nil"/>
              <w:left w:val="nil"/>
              <w:bottom w:val="single" w:sz="8" w:space="0" w:color="auto"/>
              <w:right w:val="single" w:sz="8" w:space="0" w:color="auto"/>
            </w:tcBorders>
            <w:vAlign w:val="center"/>
            <w:hideMark/>
          </w:tcPr>
          <w:p w14:paraId="57DC5A0A"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persons sensitized</w:t>
            </w:r>
          </w:p>
        </w:tc>
        <w:tc>
          <w:tcPr>
            <w:tcW w:w="1187" w:type="dxa"/>
            <w:tcBorders>
              <w:top w:val="nil"/>
              <w:left w:val="nil"/>
              <w:bottom w:val="single" w:sz="8" w:space="0" w:color="auto"/>
              <w:right w:val="single" w:sz="8" w:space="0" w:color="auto"/>
            </w:tcBorders>
            <w:noWrap/>
            <w:vAlign w:val="center"/>
            <w:hideMark/>
          </w:tcPr>
          <w:p w14:paraId="3B770840"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32,750</w:t>
            </w:r>
          </w:p>
        </w:tc>
        <w:tc>
          <w:tcPr>
            <w:tcW w:w="1543" w:type="dxa"/>
            <w:tcBorders>
              <w:top w:val="nil"/>
              <w:left w:val="nil"/>
              <w:bottom w:val="single" w:sz="8" w:space="0" w:color="auto"/>
              <w:right w:val="single" w:sz="8" w:space="0" w:color="auto"/>
            </w:tcBorders>
            <w:vAlign w:val="center"/>
            <w:hideMark/>
          </w:tcPr>
          <w:p w14:paraId="60845830"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23,292</w:t>
            </w:r>
          </w:p>
        </w:tc>
        <w:tc>
          <w:tcPr>
            <w:tcW w:w="2392" w:type="dxa"/>
            <w:tcBorders>
              <w:top w:val="nil"/>
              <w:left w:val="nil"/>
              <w:bottom w:val="single" w:sz="8" w:space="0" w:color="auto"/>
              <w:right w:val="single" w:sz="8" w:space="0" w:color="auto"/>
            </w:tcBorders>
            <w:vAlign w:val="center"/>
            <w:hideMark/>
          </w:tcPr>
          <w:p w14:paraId="50381A94" w14:textId="1220BF46"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Resource availability </w:t>
            </w:r>
            <w:r w:rsidR="00A0784E" w:rsidRPr="00C16C28">
              <w:rPr>
                <w:rFonts w:ascii="Tahoma" w:eastAsia="Times New Roman" w:hAnsi="Tahoma" w:cs="Tahoma"/>
                <w:lang w:val="en-US" w:eastAsia="en-US"/>
              </w:rPr>
              <w:t xml:space="preserve">in </w:t>
            </w:r>
            <w:r w:rsidRPr="00C16C28">
              <w:rPr>
                <w:rFonts w:ascii="Tahoma" w:eastAsia="Times New Roman" w:hAnsi="Tahoma" w:cs="Tahoma"/>
                <w:lang w:val="en-US" w:eastAsia="en-US"/>
              </w:rPr>
              <w:t xml:space="preserve">year 2 hampered the upward trajectory, </w:t>
            </w:r>
            <w:r w:rsidR="00A0784E" w:rsidRPr="00C16C28">
              <w:rPr>
                <w:rFonts w:ascii="Tahoma" w:eastAsia="Times New Roman" w:hAnsi="Tahoma" w:cs="Tahoma"/>
                <w:lang w:val="en-US" w:eastAsia="en-US"/>
              </w:rPr>
              <w:t>with performance below the target</w:t>
            </w:r>
            <w:r w:rsidRPr="00C16C28">
              <w:rPr>
                <w:rFonts w:ascii="Tahoma" w:eastAsia="Times New Roman" w:hAnsi="Tahoma" w:cs="Tahoma"/>
                <w:lang w:val="en-US" w:eastAsia="en-US"/>
              </w:rPr>
              <w:t>.</w:t>
            </w:r>
          </w:p>
        </w:tc>
        <w:tc>
          <w:tcPr>
            <w:tcW w:w="2761" w:type="dxa"/>
            <w:tcBorders>
              <w:top w:val="nil"/>
              <w:left w:val="nil"/>
              <w:bottom w:val="single" w:sz="8" w:space="0" w:color="auto"/>
              <w:right w:val="single" w:sz="8" w:space="0" w:color="auto"/>
            </w:tcBorders>
            <w:vAlign w:val="center"/>
            <w:hideMark/>
          </w:tcPr>
          <w:p w14:paraId="1360843F"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Incorporate online sensitizations to help bridge the gap</w:t>
            </w:r>
          </w:p>
        </w:tc>
      </w:tr>
      <w:tr w:rsidR="00C16C28" w:rsidRPr="00C16C28" w14:paraId="3FA3393A" w14:textId="77777777" w:rsidTr="00B20AB5">
        <w:trPr>
          <w:trHeight w:val="1890"/>
        </w:trPr>
        <w:tc>
          <w:tcPr>
            <w:tcW w:w="1714" w:type="dxa"/>
            <w:vMerge/>
            <w:tcBorders>
              <w:top w:val="nil"/>
              <w:left w:val="single" w:sz="8" w:space="0" w:color="auto"/>
              <w:bottom w:val="single" w:sz="8" w:space="0" w:color="000000"/>
              <w:right w:val="single" w:sz="8" w:space="0" w:color="auto"/>
            </w:tcBorders>
            <w:vAlign w:val="center"/>
            <w:hideMark/>
          </w:tcPr>
          <w:p w14:paraId="330F330C" w14:textId="77777777" w:rsidR="00B20AB5" w:rsidRPr="00C16C28" w:rsidRDefault="00B20AB5" w:rsidP="00001E8E">
            <w:pPr>
              <w:spacing w:line="360" w:lineRule="auto"/>
              <w:rPr>
                <w:rFonts w:ascii="Tahoma" w:eastAsia="Times New Roman" w:hAnsi="Tahoma" w:cs="Tahoma"/>
                <w:lang w:val="en-US" w:eastAsia="en-US"/>
              </w:rPr>
            </w:pPr>
          </w:p>
        </w:tc>
        <w:tc>
          <w:tcPr>
            <w:tcW w:w="2070" w:type="dxa"/>
            <w:tcBorders>
              <w:top w:val="nil"/>
              <w:left w:val="nil"/>
              <w:bottom w:val="single" w:sz="8" w:space="0" w:color="auto"/>
              <w:right w:val="single" w:sz="8" w:space="0" w:color="auto"/>
            </w:tcBorders>
            <w:vAlign w:val="center"/>
            <w:hideMark/>
          </w:tcPr>
          <w:p w14:paraId="6926307E" w14:textId="40C8FB64"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To inculcate the spirit of </w:t>
            </w:r>
            <w:r w:rsidR="00A0784E" w:rsidRPr="00C16C28">
              <w:rPr>
                <w:rFonts w:ascii="Tahoma" w:eastAsia="Times New Roman" w:hAnsi="Tahoma" w:cs="Tahoma"/>
                <w:lang w:val="en-US" w:eastAsia="en-US"/>
              </w:rPr>
              <w:t>sports</w:t>
            </w:r>
            <w:r w:rsidRPr="00C16C28">
              <w:rPr>
                <w:rFonts w:ascii="Tahoma" w:eastAsia="Times New Roman" w:hAnsi="Tahoma" w:cs="Tahoma"/>
                <w:lang w:val="en-US" w:eastAsia="en-US"/>
              </w:rPr>
              <w:t xml:space="preserve"> values among </w:t>
            </w:r>
            <w:r w:rsidR="00A0784E" w:rsidRPr="00C16C28">
              <w:rPr>
                <w:rFonts w:ascii="Tahoma" w:eastAsia="Times New Roman" w:hAnsi="Tahoma" w:cs="Tahoma"/>
                <w:lang w:val="en-US" w:eastAsia="en-US"/>
              </w:rPr>
              <w:t>school-going</w:t>
            </w:r>
            <w:r w:rsidRPr="00C16C28">
              <w:rPr>
                <w:rFonts w:ascii="Tahoma" w:eastAsia="Times New Roman" w:hAnsi="Tahoma" w:cs="Tahoma"/>
                <w:lang w:val="en-US" w:eastAsia="en-US"/>
              </w:rPr>
              <w:t xml:space="preserve"> children</w:t>
            </w:r>
          </w:p>
        </w:tc>
        <w:tc>
          <w:tcPr>
            <w:tcW w:w="1893" w:type="dxa"/>
            <w:tcBorders>
              <w:top w:val="nil"/>
              <w:left w:val="nil"/>
              <w:bottom w:val="single" w:sz="8" w:space="0" w:color="auto"/>
              <w:right w:val="single" w:sz="8" w:space="0" w:color="auto"/>
            </w:tcBorders>
            <w:vAlign w:val="center"/>
            <w:hideMark/>
          </w:tcPr>
          <w:p w14:paraId="791F4981" w14:textId="51B13346"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No. of </w:t>
            </w:r>
            <w:r w:rsidR="00A0784E" w:rsidRPr="00C16C28">
              <w:rPr>
                <w:rFonts w:ascii="Tahoma" w:eastAsia="Times New Roman" w:hAnsi="Tahoma" w:cs="Tahoma"/>
                <w:lang w:val="en-US" w:eastAsia="en-US"/>
              </w:rPr>
              <w:t>school-going</w:t>
            </w:r>
            <w:r w:rsidRPr="00C16C28">
              <w:rPr>
                <w:rFonts w:ascii="Tahoma" w:eastAsia="Times New Roman" w:hAnsi="Tahoma" w:cs="Tahoma"/>
                <w:lang w:val="en-US" w:eastAsia="en-US"/>
              </w:rPr>
              <w:t xml:space="preserve"> children sensitized</w:t>
            </w:r>
          </w:p>
        </w:tc>
        <w:tc>
          <w:tcPr>
            <w:tcW w:w="1187" w:type="dxa"/>
            <w:tcBorders>
              <w:top w:val="nil"/>
              <w:left w:val="nil"/>
              <w:bottom w:val="single" w:sz="8" w:space="0" w:color="auto"/>
              <w:right w:val="single" w:sz="8" w:space="0" w:color="auto"/>
            </w:tcBorders>
            <w:noWrap/>
            <w:vAlign w:val="center"/>
            <w:hideMark/>
          </w:tcPr>
          <w:p w14:paraId="4053E41B"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6,000</w:t>
            </w:r>
          </w:p>
        </w:tc>
        <w:tc>
          <w:tcPr>
            <w:tcW w:w="1543" w:type="dxa"/>
            <w:tcBorders>
              <w:top w:val="nil"/>
              <w:left w:val="nil"/>
              <w:bottom w:val="single" w:sz="8" w:space="0" w:color="auto"/>
              <w:right w:val="single" w:sz="8" w:space="0" w:color="auto"/>
            </w:tcBorders>
            <w:noWrap/>
            <w:vAlign w:val="center"/>
            <w:hideMark/>
          </w:tcPr>
          <w:p w14:paraId="6D62BE97"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1,606</w:t>
            </w:r>
          </w:p>
        </w:tc>
        <w:tc>
          <w:tcPr>
            <w:tcW w:w="2392" w:type="dxa"/>
            <w:tcBorders>
              <w:top w:val="nil"/>
              <w:left w:val="nil"/>
              <w:bottom w:val="single" w:sz="8" w:space="0" w:color="auto"/>
              <w:right w:val="single" w:sz="8" w:space="0" w:color="auto"/>
            </w:tcBorders>
            <w:vAlign w:val="center"/>
            <w:hideMark/>
          </w:tcPr>
          <w:p w14:paraId="00369E72" w14:textId="7B17C265"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variance was due to funding constraints in FY24/25, which </w:t>
            </w:r>
            <w:r w:rsidR="00A0784E" w:rsidRPr="00C16C28">
              <w:rPr>
                <w:rFonts w:ascii="Tahoma" w:eastAsia="Times New Roman" w:hAnsi="Tahoma" w:cs="Tahoma"/>
                <w:lang w:val="en-US" w:eastAsia="en-US"/>
              </w:rPr>
              <w:t xml:space="preserve">prevented any VBE activities </w:t>
            </w:r>
            <w:r w:rsidR="00A0784E" w:rsidRPr="00C16C28">
              <w:rPr>
                <w:rFonts w:ascii="Tahoma" w:eastAsia="Times New Roman" w:hAnsi="Tahoma" w:cs="Tahoma"/>
                <w:lang w:val="en-US" w:eastAsia="en-US"/>
              </w:rPr>
              <w:lastRenderedPageBreak/>
              <w:t xml:space="preserve">from </w:t>
            </w:r>
            <w:r w:rsidRPr="00C16C28">
              <w:rPr>
                <w:rFonts w:ascii="Tahoma" w:eastAsia="Times New Roman" w:hAnsi="Tahoma" w:cs="Tahoma"/>
                <w:lang w:val="en-US" w:eastAsia="en-US"/>
              </w:rPr>
              <w:t>being carried out.</w:t>
            </w:r>
          </w:p>
        </w:tc>
        <w:tc>
          <w:tcPr>
            <w:tcW w:w="2761" w:type="dxa"/>
            <w:tcBorders>
              <w:top w:val="nil"/>
              <w:left w:val="nil"/>
              <w:bottom w:val="single" w:sz="8" w:space="0" w:color="auto"/>
              <w:right w:val="single" w:sz="8" w:space="0" w:color="auto"/>
            </w:tcBorders>
            <w:vAlign w:val="center"/>
            <w:hideMark/>
          </w:tcPr>
          <w:p w14:paraId="4A692AFE"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Prioritizing allocations for VBE in subsequent years</w:t>
            </w:r>
          </w:p>
        </w:tc>
      </w:tr>
      <w:tr w:rsidR="00C16C28" w:rsidRPr="00C16C28" w14:paraId="6D39C297" w14:textId="77777777" w:rsidTr="00B20AB5">
        <w:trPr>
          <w:trHeight w:val="1750"/>
        </w:trPr>
        <w:tc>
          <w:tcPr>
            <w:tcW w:w="1714" w:type="dxa"/>
            <w:tcBorders>
              <w:top w:val="nil"/>
              <w:left w:val="single" w:sz="8" w:space="0" w:color="auto"/>
              <w:bottom w:val="single" w:sz="8" w:space="0" w:color="auto"/>
              <w:right w:val="single" w:sz="8" w:space="0" w:color="auto"/>
            </w:tcBorders>
            <w:vAlign w:val="center"/>
            <w:hideMark/>
          </w:tcPr>
          <w:p w14:paraId="73D73DF5"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KRA 7: Research and Development</w:t>
            </w:r>
          </w:p>
        </w:tc>
        <w:tc>
          <w:tcPr>
            <w:tcW w:w="2070" w:type="dxa"/>
            <w:tcBorders>
              <w:top w:val="nil"/>
              <w:left w:val="nil"/>
              <w:bottom w:val="single" w:sz="8" w:space="0" w:color="auto"/>
              <w:right w:val="single" w:sz="8" w:space="0" w:color="auto"/>
            </w:tcBorders>
            <w:vAlign w:val="center"/>
            <w:hideMark/>
          </w:tcPr>
          <w:p w14:paraId="2370E2AE"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To conduct research and generate knowledge on existing and emerging doping issues</w:t>
            </w:r>
          </w:p>
        </w:tc>
        <w:tc>
          <w:tcPr>
            <w:tcW w:w="1893" w:type="dxa"/>
            <w:tcBorders>
              <w:top w:val="nil"/>
              <w:left w:val="nil"/>
              <w:bottom w:val="single" w:sz="8" w:space="0" w:color="auto"/>
              <w:right w:val="single" w:sz="8" w:space="0" w:color="auto"/>
            </w:tcBorders>
            <w:vAlign w:val="center"/>
            <w:hideMark/>
          </w:tcPr>
          <w:p w14:paraId="3CB4FEA9"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No. of research articles published </w:t>
            </w:r>
          </w:p>
        </w:tc>
        <w:tc>
          <w:tcPr>
            <w:tcW w:w="1187" w:type="dxa"/>
            <w:tcBorders>
              <w:top w:val="nil"/>
              <w:left w:val="nil"/>
              <w:bottom w:val="single" w:sz="8" w:space="0" w:color="auto"/>
              <w:right w:val="single" w:sz="8" w:space="0" w:color="auto"/>
            </w:tcBorders>
            <w:noWrap/>
            <w:vAlign w:val="center"/>
            <w:hideMark/>
          </w:tcPr>
          <w:p w14:paraId="069A5DE2"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5</w:t>
            </w:r>
          </w:p>
        </w:tc>
        <w:tc>
          <w:tcPr>
            <w:tcW w:w="1543" w:type="dxa"/>
            <w:tcBorders>
              <w:top w:val="nil"/>
              <w:left w:val="nil"/>
              <w:bottom w:val="single" w:sz="8" w:space="0" w:color="auto"/>
              <w:right w:val="single" w:sz="8" w:space="0" w:color="auto"/>
            </w:tcBorders>
            <w:noWrap/>
            <w:vAlign w:val="center"/>
            <w:hideMark/>
          </w:tcPr>
          <w:p w14:paraId="6B105B53"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4</w:t>
            </w:r>
          </w:p>
        </w:tc>
        <w:tc>
          <w:tcPr>
            <w:tcW w:w="2392" w:type="dxa"/>
            <w:tcBorders>
              <w:top w:val="nil"/>
              <w:left w:val="nil"/>
              <w:bottom w:val="single" w:sz="8" w:space="0" w:color="auto"/>
              <w:right w:val="single" w:sz="8" w:space="0" w:color="auto"/>
            </w:tcBorders>
            <w:vAlign w:val="center"/>
            <w:hideMark/>
          </w:tcPr>
          <w:p w14:paraId="6D8C7024"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 xml:space="preserve">The non-achievement is due to limited funds for conducting research and publishing. </w:t>
            </w:r>
          </w:p>
        </w:tc>
        <w:tc>
          <w:tcPr>
            <w:tcW w:w="2761" w:type="dxa"/>
            <w:tcBorders>
              <w:top w:val="nil"/>
              <w:left w:val="nil"/>
              <w:bottom w:val="single" w:sz="8" w:space="0" w:color="auto"/>
              <w:right w:val="single" w:sz="8" w:space="0" w:color="auto"/>
            </w:tcBorders>
            <w:vAlign w:val="center"/>
            <w:hideMark/>
          </w:tcPr>
          <w:p w14:paraId="3FB711FC"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Improved financial allocation for research</w:t>
            </w:r>
          </w:p>
        </w:tc>
      </w:tr>
      <w:tr w:rsidR="00C16C28" w:rsidRPr="00C16C28" w14:paraId="4BFDBA05" w14:textId="77777777" w:rsidTr="00B20AB5">
        <w:trPr>
          <w:trHeight w:val="1810"/>
        </w:trPr>
        <w:tc>
          <w:tcPr>
            <w:tcW w:w="1714" w:type="dxa"/>
            <w:vMerge w:val="restart"/>
            <w:tcBorders>
              <w:top w:val="nil"/>
              <w:left w:val="single" w:sz="8" w:space="0" w:color="auto"/>
              <w:bottom w:val="single" w:sz="8" w:space="0" w:color="000000"/>
              <w:right w:val="single" w:sz="8" w:space="0" w:color="auto"/>
            </w:tcBorders>
            <w:vAlign w:val="center"/>
            <w:hideMark/>
          </w:tcPr>
          <w:p w14:paraId="5BEB1716"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KRA 8: Strengthening Institutional and staff Capacity</w:t>
            </w:r>
          </w:p>
        </w:tc>
        <w:tc>
          <w:tcPr>
            <w:tcW w:w="2070" w:type="dxa"/>
            <w:tcBorders>
              <w:top w:val="nil"/>
              <w:left w:val="nil"/>
              <w:bottom w:val="single" w:sz="8" w:space="0" w:color="auto"/>
              <w:right w:val="single" w:sz="8" w:space="0" w:color="auto"/>
            </w:tcBorders>
            <w:vAlign w:val="center"/>
            <w:hideMark/>
          </w:tcPr>
          <w:p w14:paraId="64E18720"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To enhance capacity building and productivity of staff</w:t>
            </w:r>
          </w:p>
        </w:tc>
        <w:tc>
          <w:tcPr>
            <w:tcW w:w="1893" w:type="dxa"/>
            <w:tcBorders>
              <w:top w:val="nil"/>
              <w:left w:val="nil"/>
              <w:bottom w:val="single" w:sz="8" w:space="0" w:color="auto"/>
              <w:right w:val="single" w:sz="8" w:space="0" w:color="auto"/>
            </w:tcBorders>
            <w:vAlign w:val="center"/>
            <w:hideMark/>
          </w:tcPr>
          <w:p w14:paraId="3B09B230"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staff trained</w:t>
            </w:r>
          </w:p>
        </w:tc>
        <w:tc>
          <w:tcPr>
            <w:tcW w:w="1187" w:type="dxa"/>
            <w:tcBorders>
              <w:top w:val="nil"/>
              <w:left w:val="nil"/>
              <w:bottom w:val="single" w:sz="8" w:space="0" w:color="auto"/>
              <w:right w:val="single" w:sz="8" w:space="0" w:color="auto"/>
            </w:tcBorders>
            <w:noWrap/>
            <w:vAlign w:val="center"/>
            <w:hideMark/>
          </w:tcPr>
          <w:p w14:paraId="7E05B3ED"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38</w:t>
            </w:r>
          </w:p>
        </w:tc>
        <w:tc>
          <w:tcPr>
            <w:tcW w:w="1543" w:type="dxa"/>
            <w:tcBorders>
              <w:top w:val="nil"/>
              <w:left w:val="nil"/>
              <w:bottom w:val="single" w:sz="8" w:space="0" w:color="auto"/>
              <w:right w:val="single" w:sz="8" w:space="0" w:color="auto"/>
            </w:tcBorders>
            <w:noWrap/>
            <w:vAlign w:val="center"/>
            <w:hideMark/>
          </w:tcPr>
          <w:p w14:paraId="3BD478CB"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26</w:t>
            </w:r>
          </w:p>
        </w:tc>
        <w:tc>
          <w:tcPr>
            <w:tcW w:w="2392" w:type="dxa"/>
            <w:tcBorders>
              <w:top w:val="nil"/>
              <w:left w:val="nil"/>
              <w:bottom w:val="single" w:sz="8" w:space="0" w:color="auto"/>
              <w:right w:val="single" w:sz="8" w:space="0" w:color="auto"/>
            </w:tcBorders>
            <w:vAlign w:val="center"/>
            <w:hideMark/>
          </w:tcPr>
          <w:p w14:paraId="612ADA96"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training budget was reduced significantly. The government, through austerity </w:t>
            </w:r>
            <w:r w:rsidRPr="00C16C28">
              <w:rPr>
                <w:rFonts w:ascii="Tahoma" w:eastAsia="Times New Roman" w:hAnsi="Tahoma" w:cs="Tahoma"/>
                <w:lang w:val="en-US" w:eastAsia="en-US"/>
              </w:rPr>
              <w:lastRenderedPageBreak/>
              <w:t>measures, restricted training</w:t>
            </w:r>
          </w:p>
        </w:tc>
        <w:tc>
          <w:tcPr>
            <w:tcW w:w="2761" w:type="dxa"/>
            <w:tcBorders>
              <w:top w:val="nil"/>
              <w:left w:val="nil"/>
              <w:bottom w:val="single" w:sz="8" w:space="0" w:color="auto"/>
              <w:right w:val="single" w:sz="8" w:space="0" w:color="auto"/>
            </w:tcBorders>
            <w:vAlign w:val="center"/>
            <w:hideMark/>
          </w:tcPr>
          <w:p w14:paraId="44109A56"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Embrace hybrid approach (both physical and online)</w:t>
            </w:r>
          </w:p>
        </w:tc>
      </w:tr>
      <w:tr w:rsidR="00C16C28" w:rsidRPr="00C16C28" w14:paraId="1297A71E" w14:textId="77777777" w:rsidTr="0050478B">
        <w:trPr>
          <w:trHeight w:val="1130"/>
        </w:trPr>
        <w:tc>
          <w:tcPr>
            <w:tcW w:w="1714" w:type="dxa"/>
            <w:vMerge/>
            <w:tcBorders>
              <w:top w:val="nil"/>
              <w:left w:val="single" w:sz="8" w:space="0" w:color="auto"/>
              <w:bottom w:val="single" w:sz="8" w:space="0" w:color="000000"/>
              <w:right w:val="single" w:sz="8" w:space="0" w:color="auto"/>
            </w:tcBorders>
            <w:vAlign w:val="center"/>
            <w:hideMark/>
          </w:tcPr>
          <w:p w14:paraId="5FD6376B" w14:textId="77777777" w:rsidR="00B20AB5" w:rsidRPr="00C16C28" w:rsidRDefault="00B20AB5" w:rsidP="00001E8E">
            <w:pPr>
              <w:spacing w:line="360" w:lineRule="auto"/>
              <w:rPr>
                <w:rFonts w:ascii="Tahoma" w:eastAsia="Times New Roman" w:hAnsi="Tahoma" w:cs="Tahoma"/>
                <w:lang w:val="en-US" w:eastAsia="en-US"/>
              </w:rPr>
            </w:pPr>
          </w:p>
        </w:tc>
        <w:tc>
          <w:tcPr>
            <w:tcW w:w="2070" w:type="dxa"/>
            <w:vMerge w:val="restart"/>
            <w:tcBorders>
              <w:top w:val="nil"/>
              <w:left w:val="single" w:sz="8" w:space="0" w:color="auto"/>
              <w:bottom w:val="single" w:sz="8" w:space="0" w:color="000000"/>
              <w:right w:val="single" w:sz="8" w:space="0" w:color="auto"/>
            </w:tcBorders>
            <w:vAlign w:val="center"/>
            <w:hideMark/>
          </w:tcPr>
          <w:p w14:paraId="3818E966" w14:textId="6CA1CCE3" w:rsidR="00B20AB5" w:rsidRPr="00C16C28" w:rsidRDefault="00B20AB5"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 xml:space="preserve">To improve </w:t>
            </w:r>
            <w:r w:rsidR="00A134CD" w:rsidRPr="00C16C28">
              <w:rPr>
                <w:rFonts w:ascii="Tahoma" w:eastAsia="Times New Roman" w:hAnsi="Tahoma" w:cs="Tahoma"/>
                <w:lang w:val="en-US" w:eastAsia="en-US"/>
              </w:rPr>
              <w:t xml:space="preserve">the </w:t>
            </w:r>
            <w:r w:rsidRPr="00C16C28">
              <w:rPr>
                <w:rFonts w:ascii="Tahoma" w:eastAsia="Times New Roman" w:hAnsi="Tahoma" w:cs="Tahoma"/>
                <w:lang w:val="en-US" w:eastAsia="en-US"/>
              </w:rPr>
              <w:t xml:space="preserve">mobilization and management of resources </w:t>
            </w:r>
          </w:p>
        </w:tc>
        <w:tc>
          <w:tcPr>
            <w:tcW w:w="1893" w:type="dxa"/>
            <w:tcBorders>
              <w:top w:val="nil"/>
              <w:left w:val="nil"/>
              <w:bottom w:val="single" w:sz="8" w:space="0" w:color="auto"/>
              <w:right w:val="single" w:sz="8" w:space="0" w:color="auto"/>
            </w:tcBorders>
            <w:vAlign w:val="center"/>
            <w:hideMark/>
          </w:tcPr>
          <w:p w14:paraId="2EBECC9E"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Absorption rates (%)</w:t>
            </w:r>
          </w:p>
        </w:tc>
        <w:tc>
          <w:tcPr>
            <w:tcW w:w="1187" w:type="dxa"/>
            <w:tcBorders>
              <w:top w:val="nil"/>
              <w:left w:val="nil"/>
              <w:bottom w:val="single" w:sz="8" w:space="0" w:color="auto"/>
              <w:right w:val="single" w:sz="8" w:space="0" w:color="auto"/>
            </w:tcBorders>
            <w:vAlign w:val="center"/>
            <w:hideMark/>
          </w:tcPr>
          <w:p w14:paraId="68BC85B7"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543" w:type="dxa"/>
            <w:tcBorders>
              <w:top w:val="nil"/>
              <w:left w:val="nil"/>
              <w:bottom w:val="single" w:sz="8" w:space="0" w:color="auto"/>
              <w:right w:val="single" w:sz="8" w:space="0" w:color="auto"/>
            </w:tcBorders>
            <w:vAlign w:val="center"/>
            <w:hideMark/>
          </w:tcPr>
          <w:p w14:paraId="23629FCA" w14:textId="28843812"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r w:rsidR="00E21AC4" w:rsidRPr="00C16C28">
              <w:rPr>
                <w:rFonts w:ascii="Tahoma" w:eastAsia="Times New Roman" w:hAnsi="Tahoma" w:cs="Tahoma"/>
                <w:lang w:val="en-US" w:eastAsia="en-US"/>
              </w:rPr>
              <w:t>100</w:t>
            </w:r>
          </w:p>
        </w:tc>
        <w:tc>
          <w:tcPr>
            <w:tcW w:w="2392" w:type="dxa"/>
            <w:tcBorders>
              <w:top w:val="nil"/>
              <w:left w:val="nil"/>
              <w:bottom w:val="single" w:sz="8" w:space="0" w:color="auto"/>
              <w:right w:val="single" w:sz="8" w:space="0" w:color="auto"/>
            </w:tcBorders>
            <w:vAlign w:val="center"/>
            <w:hideMark/>
          </w:tcPr>
          <w:p w14:paraId="1998C7DA" w14:textId="4ACA95DF"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r w:rsidR="003141BF" w:rsidRPr="00C16C28">
              <w:rPr>
                <w:rFonts w:ascii="Tahoma" w:eastAsia="Times New Roman" w:hAnsi="Tahoma" w:cs="Tahoma"/>
                <w:lang w:val="en-US" w:eastAsia="en-US"/>
              </w:rPr>
              <w:t xml:space="preserve">All funds allocated were absorbed </w:t>
            </w:r>
          </w:p>
        </w:tc>
        <w:tc>
          <w:tcPr>
            <w:tcW w:w="2761" w:type="dxa"/>
            <w:tcBorders>
              <w:top w:val="nil"/>
              <w:left w:val="nil"/>
              <w:bottom w:val="single" w:sz="8" w:space="0" w:color="auto"/>
              <w:right w:val="single" w:sz="8" w:space="0" w:color="auto"/>
            </w:tcBorders>
            <w:vAlign w:val="center"/>
            <w:hideMark/>
          </w:tcPr>
          <w:p w14:paraId="1537A3E8"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p>
        </w:tc>
      </w:tr>
      <w:tr w:rsidR="00C16C28" w:rsidRPr="00C16C28" w14:paraId="2551CD0E" w14:textId="77777777" w:rsidTr="0050478B">
        <w:trPr>
          <w:trHeight w:val="1470"/>
        </w:trPr>
        <w:tc>
          <w:tcPr>
            <w:tcW w:w="1714" w:type="dxa"/>
            <w:vMerge/>
            <w:tcBorders>
              <w:top w:val="nil"/>
              <w:left w:val="single" w:sz="8" w:space="0" w:color="auto"/>
              <w:bottom w:val="single" w:sz="8" w:space="0" w:color="000000"/>
              <w:right w:val="single" w:sz="8" w:space="0" w:color="auto"/>
            </w:tcBorders>
            <w:vAlign w:val="center"/>
            <w:hideMark/>
          </w:tcPr>
          <w:p w14:paraId="5EF2E757" w14:textId="77777777" w:rsidR="00B20AB5" w:rsidRPr="00C16C28" w:rsidRDefault="00B20AB5" w:rsidP="00001E8E">
            <w:pPr>
              <w:spacing w:line="360" w:lineRule="auto"/>
              <w:rPr>
                <w:rFonts w:ascii="Tahoma" w:eastAsia="Times New Roman" w:hAnsi="Tahoma" w:cs="Tahoma"/>
                <w:lang w:val="en-US" w:eastAsia="en-US"/>
              </w:rPr>
            </w:pPr>
          </w:p>
        </w:tc>
        <w:tc>
          <w:tcPr>
            <w:tcW w:w="2070" w:type="dxa"/>
            <w:vMerge/>
            <w:tcBorders>
              <w:top w:val="nil"/>
              <w:left w:val="single" w:sz="8" w:space="0" w:color="auto"/>
              <w:bottom w:val="single" w:sz="8" w:space="0" w:color="000000"/>
              <w:right w:val="single" w:sz="8" w:space="0" w:color="auto"/>
            </w:tcBorders>
            <w:vAlign w:val="center"/>
            <w:hideMark/>
          </w:tcPr>
          <w:p w14:paraId="27A1CC59" w14:textId="77777777" w:rsidR="00B20AB5" w:rsidRPr="00C16C28" w:rsidRDefault="00B20AB5" w:rsidP="00001E8E">
            <w:pPr>
              <w:spacing w:line="360" w:lineRule="auto"/>
              <w:rPr>
                <w:rFonts w:ascii="Tahoma" w:eastAsia="Times New Roman" w:hAnsi="Tahoma" w:cs="Tahoma"/>
                <w:lang w:val="en-US" w:eastAsia="en-US"/>
              </w:rPr>
            </w:pPr>
          </w:p>
        </w:tc>
        <w:tc>
          <w:tcPr>
            <w:tcW w:w="1893" w:type="dxa"/>
            <w:tcBorders>
              <w:top w:val="nil"/>
              <w:left w:val="nil"/>
              <w:bottom w:val="single" w:sz="8" w:space="0" w:color="auto"/>
              <w:right w:val="single" w:sz="8" w:space="0" w:color="auto"/>
            </w:tcBorders>
            <w:vAlign w:val="center"/>
            <w:hideMark/>
          </w:tcPr>
          <w:p w14:paraId="052940B6"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Budgetary allocations (KSh. Millions)</w:t>
            </w:r>
          </w:p>
        </w:tc>
        <w:tc>
          <w:tcPr>
            <w:tcW w:w="1187" w:type="dxa"/>
            <w:tcBorders>
              <w:top w:val="nil"/>
              <w:left w:val="nil"/>
              <w:bottom w:val="single" w:sz="8" w:space="0" w:color="auto"/>
              <w:right w:val="single" w:sz="8" w:space="0" w:color="auto"/>
            </w:tcBorders>
            <w:vAlign w:val="center"/>
            <w:hideMark/>
          </w:tcPr>
          <w:p w14:paraId="1AA43972"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315.25</w:t>
            </w:r>
          </w:p>
        </w:tc>
        <w:tc>
          <w:tcPr>
            <w:tcW w:w="1543" w:type="dxa"/>
            <w:tcBorders>
              <w:top w:val="nil"/>
              <w:left w:val="nil"/>
              <w:bottom w:val="single" w:sz="8" w:space="0" w:color="auto"/>
              <w:right w:val="single" w:sz="8" w:space="0" w:color="auto"/>
            </w:tcBorders>
            <w:vAlign w:val="center"/>
            <w:hideMark/>
          </w:tcPr>
          <w:p w14:paraId="293C8E27" w14:textId="1733043A" w:rsidR="00B20AB5" w:rsidRPr="00C16C28" w:rsidRDefault="00E21AC4"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240</w:t>
            </w:r>
          </w:p>
        </w:tc>
        <w:tc>
          <w:tcPr>
            <w:tcW w:w="2392" w:type="dxa"/>
            <w:tcBorders>
              <w:top w:val="nil"/>
              <w:left w:val="nil"/>
              <w:bottom w:val="single" w:sz="8" w:space="0" w:color="auto"/>
              <w:right w:val="single" w:sz="8" w:space="0" w:color="auto"/>
            </w:tcBorders>
            <w:vAlign w:val="center"/>
            <w:hideMark/>
          </w:tcPr>
          <w:p w14:paraId="13262970" w14:textId="3B30F0A9"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r w:rsidR="003141BF" w:rsidRPr="00C16C28">
              <w:rPr>
                <w:rFonts w:ascii="Tahoma" w:eastAsia="Times New Roman" w:hAnsi="Tahoma" w:cs="Tahoma"/>
                <w:lang w:val="en-US" w:eastAsia="en-US"/>
              </w:rPr>
              <w:t>Allocation from TNT</w:t>
            </w:r>
          </w:p>
        </w:tc>
        <w:tc>
          <w:tcPr>
            <w:tcW w:w="2761" w:type="dxa"/>
            <w:tcBorders>
              <w:top w:val="nil"/>
              <w:left w:val="nil"/>
              <w:bottom w:val="single" w:sz="8" w:space="0" w:color="auto"/>
              <w:right w:val="single" w:sz="8" w:space="0" w:color="auto"/>
            </w:tcBorders>
            <w:vAlign w:val="center"/>
            <w:hideMark/>
          </w:tcPr>
          <w:p w14:paraId="3A107B2A" w14:textId="5BE45DA2"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w:t>
            </w:r>
            <w:r w:rsidR="005D1E14" w:rsidRPr="00C16C28">
              <w:rPr>
                <w:rFonts w:ascii="Tahoma" w:eastAsia="Times New Roman" w:hAnsi="Tahoma" w:cs="Tahoma"/>
                <w:lang w:val="en-US" w:eastAsia="en-US"/>
              </w:rPr>
              <w:t>Improved allocation to allow for the implementation of critical programmes</w:t>
            </w:r>
          </w:p>
        </w:tc>
      </w:tr>
      <w:tr w:rsidR="00C16C28" w:rsidRPr="00C16C28" w14:paraId="430DBF06" w14:textId="77777777" w:rsidTr="00F26212">
        <w:trPr>
          <w:trHeight w:val="2870"/>
        </w:trPr>
        <w:tc>
          <w:tcPr>
            <w:tcW w:w="1714" w:type="dxa"/>
            <w:vMerge/>
            <w:tcBorders>
              <w:top w:val="nil"/>
              <w:left w:val="single" w:sz="8" w:space="0" w:color="auto"/>
              <w:bottom w:val="single" w:sz="8" w:space="0" w:color="000000"/>
              <w:right w:val="single" w:sz="8" w:space="0" w:color="auto"/>
            </w:tcBorders>
            <w:vAlign w:val="center"/>
            <w:hideMark/>
          </w:tcPr>
          <w:p w14:paraId="4E3460E9" w14:textId="77777777" w:rsidR="00B20AB5" w:rsidRPr="00C16C28" w:rsidRDefault="00B20AB5" w:rsidP="00001E8E">
            <w:pPr>
              <w:spacing w:line="360" w:lineRule="auto"/>
              <w:rPr>
                <w:rFonts w:ascii="Tahoma" w:eastAsia="Times New Roman" w:hAnsi="Tahoma" w:cs="Tahoma"/>
                <w:lang w:val="en-US" w:eastAsia="en-US"/>
              </w:rPr>
            </w:pPr>
          </w:p>
        </w:tc>
        <w:tc>
          <w:tcPr>
            <w:tcW w:w="2070" w:type="dxa"/>
            <w:tcBorders>
              <w:top w:val="nil"/>
              <w:left w:val="nil"/>
              <w:bottom w:val="single" w:sz="8" w:space="0" w:color="auto"/>
              <w:right w:val="single" w:sz="8" w:space="0" w:color="auto"/>
            </w:tcBorders>
            <w:vAlign w:val="center"/>
            <w:hideMark/>
          </w:tcPr>
          <w:p w14:paraId="4A76A7C8"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To coordinate monitoring, evaluation and reporting of plans and programmes</w:t>
            </w:r>
          </w:p>
        </w:tc>
        <w:tc>
          <w:tcPr>
            <w:tcW w:w="1893" w:type="dxa"/>
            <w:tcBorders>
              <w:top w:val="nil"/>
              <w:left w:val="nil"/>
              <w:bottom w:val="single" w:sz="8" w:space="0" w:color="auto"/>
              <w:right w:val="single" w:sz="8" w:space="0" w:color="auto"/>
            </w:tcBorders>
            <w:vAlign w:val="center"/>
            <w:hideMark/>
          </w:tcPr>
          <w:p w14:paraId="450F7507"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No. of monitoring reports</w:t>
            </w:r>
          </w:p>
        </w:tc>
        <w:tc>
          <w:tcPr>
            <w:tcW w:w="1187" w:type="dxa"/>
            <w:tcBorders>
              <w:top w:val="nil"/>
              <w:left w:val="nil"/>
              <w:bottom w:val="single" w:sz="8" w:space="0" w:color="auto"/>
              <w:right w:val="single" w:sz="8" w:space="0" w:color="auto"/>
            </w:tcBorders>
            <w:vAlign w:val="center"/>
            <w:hideMark/>
          </w:tcPr>
          <w:p w14:paraId="7D09716B"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20</w:t>
            </w:r>
          </w:p>
        </w:tc>
        <w:tc>
          <w:tcPr>
            <w:tcW w:w="1543" w:type="dxa"/>
            <w:tcBorders>
              <w:top w:val="nil"/>
              <w:left w:val="nil"/>
              <w:bottom w:val="single" w:sz="8" w:space="0" w:color="auto"/>
              <w:right w:val="single" w:sz="8" w:space="0" w:color="auto"/>
            </w:tcBorders>
            <w:vAlign w:val="center"/>
            <w:hideMark/>
          </w:tcPr>
          <w:p w14:paraId="6E511AF1"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12</w:t>
            </w:r>
          </w:p>
        </w:tc>
        <w:tc>
          <w:tcPr>
            <w:tcW w:w="2392" w:type="dxa"/>
            <w:tcBorders>
              <w:top w:val="nil"/>
              <w:left w:val="nil"/>
              <w:bottom w:val="single" w:sz="8" w:space="0" w:color="auto"/>
              <w:right w:val="single" w:sz="8" w:space="0" w:color="auto"/>
            </w:tcBorders>
            <w:vAlign w:val="center"/>
            <w:hideMark/>
          </w:tcPr>
          <w:p w14:paraId="3883802B"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 xml:space="preserve">The non-achievement is due to targeting. Annually, there are 5 reports, which means that in the mid-term, </w:t>
            </w:r>
            <w:r w:rsidRPr="00C16C28">
              <w:rPr>
                <w:rFonts w:ascii="Tahoma" w:eastAsia="Times New Roman" w:hAnsi="Tahoma" w:cs="Tahoma"/>
                <w:lang w:val="en-US" w:eastAsia="en-US"/>
              </w:rPr>
              <w:lastRenderedPageBreak/>
              <w:t>12 reports should have been prepared. Hence, the target should be 12 and not 20 as indicated.</w:t>
            </w:r>
          </w:p>
        </w:tc>
        <w:tc>
          <w:tcPr>
            <w:tcW w:w="2761" w:type="dxa"/>
            <w:tcBorders>
              <w:top w:val="nil"/>
              <w:left w:val="nil"/>
              <w:bottom w:val="single" w:sz="8" w:space="0" w:color="auto"/>
              <w:right w:val="single" w:sz="8" w:space="0" w:color="auto"/>
            </w:tcBorders>
            <w:vAlign w:val="center"/>
            <w:hideMark/>
          </w:tcPr>
          <w:p w14:paraId="27D8CBC3"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Review of the mid-term target</w:t>
            </w:r>
          </w:p>
        </w:tc>
      </w:tr>
      <w:tr w:rsidR="00C16C28" w:rsidRPr="00C16C28" w14:paraId="7DE9A6A6" w14:textId="77777777" w:rsidTr="00F26212">
        <w:trPr>
          <w:trHeight w:val="2040"/>
        </w:trPr>
        <w:tc>
          <w:tcPr>
            <w:tcW w:w="1714" w:type="dxa"/>
            <w:vMerge/>
            <w:tcBorders>
              <w:top w:val="nil"/>
              <w:left w:val="single" w:sz="8" w:space="0" w:color="auto"/>
              <w:bottom w:val="single" w:sz="8" w:space="0" w:color="000000"/>
              <w:right w:val="single" w:sz="8" w:space="0" w:color="auto"/>
            </w:tcBorders>
            <w:vAlign w:val="center"/>
            <w:hideMark/>
          </w:tcPr>
          <w:p w14:paraId="01661217" w14:textId="77777777" w:rsidR="00B20AB5" w:rsidRPr="00C16C28" w:rsidRDefault="00B20AB5" w:rsidP="00001E8E">
            <w:pPr>
              <w:spacing w:line="360" w:lineRule="auto"/>
              <w:rPr>
                <w:rFonts w:ascii="Tahoma" w:eastAsia="Times New Roman" w:hAnsi="Tahoma" w:cs="Tahoma"/>
                <w:lang w:val="en-US" w:eastAsia="en-US"/>
              </w:rPr>
            </w:pPr>
          </w:p>
        </w:tc>
        <w:tc>
          <w:tcPr>
            <w:tcW w:w="2070" w:type="dxa"/>
            <w:tcBorders>
              <w:top w:val="single" w:sz="8" w:space="0" w:color="auto"/>
              <w:left w:val="nil"/>
              <w:bottom w:val="single" w:sz="4" w:space="0" w:color="auto"/>
              <w:right w:val="single" w:sz="8" w:space="0" w:color="auto"/>
            </w:tcBorders>
            <w:vAlign w:val="center"/>
            <w:hideMark/>
          </w:tcPr>
          <w:p w14:paraId="43D0A5B7" w14:textId="77777777" w:rsidR="00B20AB5" w:rsidRPr="00C16C28" w:rsidRDefault="00B20AB5" w:rsidP="00001E8E">
            <w:pPr>
              <w:spacing w:line="360" w:lineRule="auto"/>
              <w:jc w:val="center"/>
              <w:rPr>
                <w:rFonts w:ascii="Tahoma" w:eastAsia="Times New Roman" w:hAnsi="Tahoma" w:cs="Tahoma"/>
                <w:lang w:val="en-US" w:eastAsia="en-US"/>
              </w:rPr>
            </w:pPr>
            <w:r w:rsidRPr="00C16C28">
              <w:rPr>
                <w:rFonts w:ascii="Tahoma" w:eastAsia="Times New Roman" w:hAnsi="Tahoma" w:cs="Tahoma"/>
                <w:lang w:val="en-US" w:eastAsia="en-US"/>
              </w:rPr>
              <w:t>To digitalize institutional processes and digitize records</w:t>
            </w:r>
          </w:p>
        </w:tc>
        <w:tc>
          <w:tcPr>
            <w:tcW w:w="1893" w:type="dxa"/>
            <w:tcBorders>
              <w:top w:val="single" w:sz="8" w:space="0" w:color="auto"/>
              <w:left w:val="nil"/>
              <w:bottom w:val="single" w:sz="4" w:space="0" w:color="auto"/>
              <w:right w:val="single" w:sz="8" w:space="0" w:color="auto"/>
            </w:tcBorders>
            <w:vAlign w:val="center"/>
            <w:hideMark/>
          </w:tcPr>
          <w:p w14:paraId="36724183"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processes digitalized (%)</w:t>
            </w:r>
          </w:p>
        </w:tc>
        <w:tc>
          <w:tcPr>
            <w:tcW w:w="1187" w:type="dxa"/>
            <w:tcBorders>
              <w:top w:val="nil"/>
              <w:left w:val="nil"/>
              <w:bottom w:val="single" w:sz="8" w:space="0" w:color="auto"/>
              <w:right w:val="single" w:sz="8" w:space="0" w:color="auto"/>
            </w:tcBorders>
            <w:vAlign w:val="center"/>
            <w:hideMark/>
          </w:tcPr>
          <w:p w14:paraId="58481056"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543" w:type="dxa"/>
            <w:tcBorders>
              <w:top w:val="nil"/>
              <w:left w:val="nil"/>
              <w:bottom w:val="single" w:sz="8" w:space="0" w:color="auto"/>
              <w:right w:val="single" w:sz="8" w:space="0" w:color="auto"/>
            </w:tcBorders>
            <w:vAlign w:val="center"/>
            <w:hideMark/>
          </w:tcPr>
          <w:p w14:paraId="5FA79399"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2392" w:type="dxa"/>
            <w:tcBorders>
              <w:top w:val="nil"/>
              <w:left w:val="nil"/>
              <w:bottom w:val="single" w:sz="8" w:space="0" w:color="auto"/>
              <w:right w:val="single" w:sz="8" w:space="0" w:color="auto"/>
            </w:tcBorders>
            <w:vAlign w:val="center"/>
            <w:hideMark/>
          </w:tcPr>
          <w:p w14:paraId="3AD6450D"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The Agency has complied with the directive to digitalize its processes and procedures both back-end and customer-facing services</w:t>
            </w:r>
          </w:p>
        </w:tc>
        <w:tc>
          <w:tcPr>
            <w:tcW w:w="2761" w:type="dxa"/>
            <w:tcBorders>
              <w:top w:val="nil"/>
              <w:left w:val="nil"/>
              <w:bottom w:val="single" w:sz="8" w:space="0" w:color="auto"/>
              <w:right w:val="single" w:sz="8" w:space="0" w:color="auto"/>
            </w:tcBorders>
            <w:vAlign w:val="center"/>
            <w:hideMark/>
          </w:tcPr>
          <w:p w14:paraId="4923CFD9"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Continously re-engineer processes and procedures for purposes of digitalizing and enhancing service delivery</w:t>
            </w:r>
          </w:p>
        </w:tc>
      </w:tr>
      <w:tr w:rsidR="00C16C28" w:rsidRPr="00C16C28" w14:paraId="03DA55BC" w14:textId="77777777" w:rsidTr="00F26212">
        <w:trPr>
          <w:trHeight w:val="1770"/>
        </w:trPr>
        <w:tc>
          <w:tcPr>
            <w:tcW w:w="1714" w:type="dxa"/>
            <w:vMerge/>
            <w:tcBorders>
              <w:top w:val="nil"/>
              <w:left w:val="single" w:sz="8" w:space="0" w:color="auto"/>
              <w:bottom w:val="single" w:sz="8" w:space="0" w:color="000000"/>
              <w:right w:val="single" w:sz="8" w:space="0" w:color="auto"/>
            </w:tcBorders>
            <w:vAlign w:val="center"/>
            <w:hideMark/>
          </w:tcPr>
          <w:p w14:paraId="07AB20F3" w14:textId="77777777" w:rsidR="00B20AB5" w:rsidRPr="00C16C28" w:rsidRDefault="00B20AB5" w:rsidP="00001E8E">
            <w:pPr>
              <w:spacing w:line="360" w:lineRule="auto"/>
              <w:rPr>
                <w:rFonts w:ascii="Tahoma" w:eastAsia="Times New Roman" w:hAnsi="Tahoma" w:cs="Tahoma"/>
                <w:lang w:val="en-US" w:eastAsia="en-US"/>
              </w:rPr>
            </w:pPr>
          </w:p>
        </w:tc>
        <w:tc>
          <w:tcPr>
            <w:tcW w:w="2070" w:type="dxa"/>
            <w:tcBorders>
              <w:top w:val="single" w:sz="4" w:space="0" w:color="auto"/>
              <w:left w:val="nil"/>
              <w:bottom w:val="single" w:sz="8" w:space="0" w:color="auto"/>
              <w:right w:val="single" w:sz="8" w:space="0" w:color="auto"/>
            </w:tcBorders>
            <w:vAlign w:val="center"/>
            <w:hideMark/>
          </w:tcPr>
          <w:p w14:paraId="4B1BBA75"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To provide a conducive work environment</w:t>
            </w:r>
          </w:p>
        </w:tc>
        <w:tc>
          <w:tcPr>
            <w:tcW w:w="1893" w:type="dxa"/>
            <w:tcBorders>
              <w:top w:val="single" w:sz="4" w:space="0" w:color="auto"/>
              <w:left w:val="nil"/>
              <w:bottom w:val="single" w:sz="8" w:space="0" w:color="auto"/>
              <w:right w:val="single" w:sz="8" w:space="0" w:color="auto"/>
            </w:tcBorders>
            <w:vAlign w:val="center"/>
            <w:hideMark/>
          </w:tcPr>
          <w:p w14:paraId="01CCEC7B"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Proportion of staff adequately equipped (%)</w:t>
            </w:r>
          </w:p>
        </w:tc>
        <w:tc>
          <w:tcPr>
            <w:tcW w:w="1187" w:type="dxa"/>
            <w:tcBorders>
              <w:top w:val="nil"/>
              <w:left w:val="nil"/>
              <w:bottom w:val="single" w:sz="8" w:space="0" w:color="auto"/>
              <w:right w:val="single" w:sz="8" w:space="0" w:color="auto"/>
            </w:tcBorders>
            <w:vAlign w:val="center"/>
            <w:hideMark/>
          </w:tcPr>
          <w:p w14:paraId="2D98D339"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1543" w:type="dxa"/>
            <w:tcBorders>
              <w:top w:val="nil"/>
              <w:left w:val="nil"/>
              <w:bottom w:val="single" w:sz="8" w:space="0" w:color="auto"/>
              <w:right w:val="single" w:sz="8" w:space="0" w:color="auto"/>
            </w:tcBorders>
            <w:vAlign w:val="center"/>
            <w:hideMark/>
          </w:tcPr>
          <w:p w14:paraId="5AEBEF73" w14:textId="77777777" w:rsidR="00B20AB5" w:rsidRPr="00C16C28" w:rsidRDefault="00B20AB5"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100</w:t>
            </w:r>
          </w:p>
        </w:tc>
        <w:tc>
          <w:tcPr>
            <w:tcW w:w="2392" w:type="dxa"/>
            <w:tcBorders>
              <w:top w:val="nil"/>
              <w:left w:val="nil"/>
              <w:bottom w:val="single" w:sz="8" w:space="0" w:color="auto"/>
              <w:right w:val="single" w:sz="8" w:space="0" w:color="auto"/>
            </w:tcBorders>
            <w:vAlign w:val="center"/>
            <w:hideMark/>
          </w:tcPr>
          <w:p w14:paraId="284DF308"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eastAsia="en-US"/>
              </w:rPr>
              <w:t>All staff are adequately equipped to facilitate the execution of their allocated tasks and assignments</w:t>
            </w:r>
          </w:p>
        </w:tc>
        <w:tc>
          <w:tcPr>
            <w:tcW w:w="2761" w:type="dxa"/>
            <w:tcBorders>
              <w:top w:val="nil"/>
              <w:left w:val="nil"/>
              <w:bottom w:val="single" w:sz="8" w:space="0" w:color="auto"/>
              <w:right w:val="single" w:sz="8" w:space="0" w:color="auto"/>
            </w:tcBorders>
            <w:vAlign w:val="center"/>
            <w:hideMark/>
          </w:tcPr>
          <w:p w14:paraId="51715518" w14:textId="77777777" w:rsidR="00B20AB5" w:rsidRPr="00C16C28" w:rsidRDefault="00B20AB5"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Constantly ensure that working environment is conducive for employees</w:t>
            </w:r>
          </w:p>
        </w:tc>
      </w:tr>
    </w:tbl>
    <w:p w14:paraId="3206423C" w14:textId="77777777" w:rsidR="00CB4633" w:rsidRPr="00C16C28" w:rsidRDefault="00CB4633" w:rsidP="00001E8E">
      <w:pPr>
        <w:spacing w:line="360" w:lineRule="auto"/>
        <w:rPr>
          <w:rFonts w:ascii="Tahoma" w:hAnsi="Tahoma" w:cs="Tahoma"/>
        </w:rPr>
      </w:pPr>
    </w:p>
    <w:p w14:paraId="7A212017" w14:textId="217CC9C5" w:rsidR="0098363D" w:rsidRPr="004662CF" w:rsidRDefault="0098363D" w:rsidP="004662CF">
      <w:pPr>
        <w:pStyle w:val="Heading2"/>
        <w:rPr>
          <w:rFonts w:ascii="Tahoma" w:hAnsi="Tahoma" w:cs="Tahoma"/>
          <w:b/>
          <w:bCs/>
          <w:color w:val="auto"/>
          <w:sz w:val="24"/>
          <w:szCs w:val="24"/>
        </w:rPr>
      </w:pPr>
      <w:bookmarkStart w:id="71" w:name="_Toc223524144"/>
      <w:r w:rsidRPr="004662CF">
        <w:rPr>
          <w:rFonts w:ascii="Tahoma" w:hAnsi="Tahoma" w:cs="Tahoma"/>
          <w:b/>
          <w:bCs/>
          <w:color w:val="auto"/>
          <w:sz w:val="24"/>
          <w:szCs w:val="24"/>
        </w:rPr>
        <w:t>Annex III: Financial Resources Allocation</w:t>
      </w:r>
      <w:bookmarkEnd w:id="71"/>
    </w:p>
    <w:tbl>
      <w:tblPr>
        <w:tblW w:w="6495" w:type="dxa"/>
        <w:tblLook w:val="04A0" w:firstRow="1" w:lastRow="0" w:firstColumn="1" w:lastColumn="0" w:noHBand="0" w:noVBand="1"/>
      </w:tblPr>
      <w:tblGrid>
        <w:gridCol w:w="1680"/>
        <w:gridCol w:w="1272"/>
        <w:gridCol w:w="1272"/>
        <w:gridCol w:w="1272"/>
        <w:gridCol w:w="1272"/>
        <w:gridCol w:w="1272"/>
      </w:tblGrid>
      <w:tr w:rsidR="00C16C28" w:rsidRPr="00C16C28" w14:paraId="43B14C6D" w14:textId="77777777" w:rsidTr="004662CF">
        <w:trPr>
          <w:trHeight w:val="300"/>
        </w:trPr>
        <w:tc>
          <w:tcPr>
            <w:tcW w:w="1680" w:type="dxa"/>
            <w:tcBorders>
              <w:top w:val="single" w:sz="8" w:space="0" w:color="auto"/>
              <w:left w:val="single" w:sz="8" w:space="0" w:color="auto"/>
              <w:bottom w:val="single" w:sz="8" w:space="0" w:color="auto"/>
              <w:right w:val="single" w:sz="8" w:space="0" w:color="auto"/>
            </w:tcBorders>
            <w:shd w:val="clear" w:color="auto" w:fill="45B0E1" w:themeFill="accent1" w:themeFillTint="99"/>
            <w:noWrap/>
            <w:vAlign w:val="bottom"/>
            <w:hideMark/>
          </w:tcPr>
          <w:p w14:paraId="164C7DE8" w14:textId="77777777" w:rsidR="00802838" w:rsidRPr="00C16C28" w:rsidRDefault="00802838" w:rsidP="00F26212">
            <w:pPr>
              <w:spacing w:line="480" w:lineRule="auto"/>
              <w:rPr>
                <w:rFonts w:ascii="Tahoma" w:eastAsia="Times New Roman" w:hAnsi="Tahoma" w:cs="Tahoma"/>
                <w:b/>
                <w:bCs/>
                <w:lang w:val="en-US" w:eastAsia="en-US"/>
              </w:rPr>
            </w:pPr>
            <w:r w:rsidRPr="00C16C28">
              <w:rPr>
                <w:rFonts w:ascii="Tahoma" w:eastAsia="Times New Roman" w:hAnsi="Tahoma" w:cs="Tahoma"/>
                <w:b/>
                <w:bCs/>
                <w:lang w:val="en-US" w:eastAsia="en-US"/>
              </w:rPr>
              <w:t>Expenditure</w:t>
            </w:r>
          </w:p>
        </w:tc>
        <w:tc>
          <w:tcPr>
            <w:tcW w:w="4815" w:type="dxa"/>
            <w:gridSpan w:val="5"/>
            <w:tcBorders>
              <w:top w:val="single" w:sz="8" w:space="0" w:color="auto"/>
              <w:left w:val="nil"/>
              <w:bottom w:val="single" w:sz="8" w:space="0" w:color="auto"/>
              <w:right w:val="single" w:sz="8" w:space="0" w:color="auto"/>
            </w:tcBorders>
            <w:shd w:val="clear" w:color="auto" w:fill="45B0E1" w:themeFill="accent1" w:themeFillTint="99"/>
            <w:noWrap/>
            <w:vAlign w:val="bottom"/>
            <w:hideMark/>
          </w:tcPr>
          <w:p w14:paraId="0F86DBF7" w14:textId="77777777" w:rsidR="00802838" w:rsidRPr="00C16C28" w:rsidRDefault="00802838" w:rsidP="00F26212">
            <w:pPr>
              <w:spacing w:line="480" w:lineRule="auto"/>
              <w:jc w:val="center"/>
              <w:rPr>
                <w:rFonts w:ascii="Tahoma" w:eastAsia="Times New Roman" w:hAnsi="Tahoma" w:cs="Tahoma"/>
                <w:b/>
                <w:bCs/>
                <w:lang w:val="en-US" w:eastAsia="en-US"/>
              </w:rPr>
            </w:pPr>
            <w:r w:rsidRPr="00C16C28">
              <w:rPr>
                <w:rFonts w:ascii="Tahoma" w:eastAsia="Times New Roman" w:hAnsi="Tahoma" w:cs="Tahoma"/>
                <w:b/>
                <w:bCs/>
                <w:lang w:val="en-US" w:eastAsia="en-US"/>
              </w:rPr>
              <w:t>Projected Estimates (Ksh. Mn)</w:t>
            </w:r>
          </w:p>
        </w:tc>
      </w:tr>
      <w:tr w:rsidR="00C16C28" w:rsidRPr="00C16C28" w14:paraId="09BA5B60" w14:textId="77777777" w:rsidTr="004662CF">
        <w:trPr>
          <w:trHeight w:val="300"/>
        </w:trPr>
        <w:tc>
          <w:tcPr>
            <w:tcW w:w="1680" w:type="dxa"/>
            <w:tcBorders>
              <w:top w:val="nil"/>
              <w:left w:val="single" w:sz="8" w:space="0" w:color="auto"/>
              <w:bottom w:val="single" w:sz="8" w:space="0" w:color="auto"/>
              <w:right w:val="single" w:sz="8" w:space="0" w:color="auto"/>
            </w:tcBorders>
            <w:shd w:val="clear" w:color="auto" w:fill="45B0E1" w:themeFill="accent1" w:themeFillTint="99"/>
            <w:noWrap/>
            <w:vAlign w:val="bottom"/>
            <w:hideMark/>
          </w:tcPr>
          <w:p w14:paraId="03CDC632" w14:textId="77777777" w:rsidR="00802838" w:rsidRPr="00C16C28" w:rsidRDefault="00802838" w:rsidP="00F26212">
            <w:pPr>
              <w:spacing w:line="480" w:lineRule="auto"/>
              <w:rPr>
                <w:rFonts w:ascii="Tahoma" w:eastAsia="Times New Roman" w:hAnsi="Tahoma" w:cs="Tahoma"/>
                <w:lang w:val="en-US" w:eastAsia="en-US"/>
              </w:rPr>
            </w:pPr>
            <w:r w:rsidRPr="00C16C28">
              <w:rPr>
                <w:rFonts w:ascii="Tahoma" w:eastAsia="Times New Roman" w:hAnsi="Tahoma" w:cs="Tahoma"/>
                <w:lang w:val="en-US" w:eastAsia="en-US"/>
              </w:rPr>
              <w:t> </w:t>
            </w:r>
          </w:p>
        </w:tc>
        <w:tc>
          <w:tcPr>
            <w:tcW w:w="963" w:type="dxa"/>
            <w:tcBorders>
              <w:top w:val="nil"/>
              <w:left w:val="nil"/>
              <w:bottom w:val="single" w:sz="8" w:space="0" w:color="auto"/>
              <w:right w:val="single" w:sz="8" w:space="0" w:color="auto"/>
            </w:tcBorders>
            <w:shd w:val="clear" w:color="auto" w:fill="45B0E1" w:themeFill="accent1" w:themeFillTint="99"/>
            <w:noWrap/>
            <w:vAlign w:val="bottom"/>
            <w:hideMark/>
          </w:tcPr>
          <w:p w14:paraId="0839226A" w14:textId="77777777" w:rsidR="00802838" w:rsidRPr="00C16C28" w:rsidRDefault="00802838" w:rsidP="00F26212">
            <w:pPr>
              <w:spacing w:line="480" w:lineRule="auto"/>
              <w:rPr>
                <w:rFonts w:ascii="Tahoma" w:eastAsia="Times New Roman" w:hAnsi="Tahoma" w:cs="Tahoma"/>
                <w:b/>
                <w:bCs/>
                <w:lang w:val="en-US" w:eastAsia="en-US"/>
              </w:rPr>
            </w:pPr>
            <w:r w:rsidRPr="00C16C28">
              <w:rPr>
                <w:rFonts w:ascii="Tahoma" w:eastAsia="Times New Roman" w:hAnsi="Tahoma" w:cs="Tahoma"/>
                <w:b/>
                <w:bCs/>
                <w:lang w:val="en-US" w:eastAsia="en-US"/>
              </w:rPr>
              <w:t>2023/24</w:t>
            </w:r>
          </w:p>
        </w:tc>
        <w:tc>
          <w:tcPr>
            <w:tcW w:w="963" w:type="dxa"/>
            <w:tcBorders>
              <w:top w:val="nil"/>
              <w:left w:val="nil"/>
              <w:bottom w:val="single" w:sz="8" w:space="0" w:color="auto"/>
              <w:right w:val="single" w:sz="8" w:space="0" w:color="auto"/>
            </w:tcBorders>
            <w:shd w:val="clear" w:color="auto" w:fill="45B0E1" w:themeFill="accent1" w:themeFillTint="99"/>
            <w:noWrap/>
            <w:vAlign w:val="bottom"/>
            <w:hideMark/>
          </w:tcPr>
          <w:p w14:paraId="12EA0378" w14:textId="77777777" w:rsidR="00802838" w:rsidRPr="00C16C28" w:rsidRDefault="00802838" w:rsidP="00F26212">
            <w:pPr>
              <w:spacing w:line="480" w:lineRule="auto"/>
              <w:rPr>
                <w:rFonts w:ascii="Tahoma" w:eastAsia="Times New Roman" w:hAnsi="Tahoma" w:cs="Tahoma"/>
                <w:b/>
                <w:bCs/>
                <w:lang w:val="en-US" w:eastAsia="en-US"/>
              </w:rPr>
            </w:pPr>
            <w:r w:rsidRPr="00C16C28">
              <w:rPr>
                <w:rFonts w:ascii="Tahoma" w:eastAsia="Times New Roman" w:hAnsi="Tahoma" w:cs="Tahoma"/>
                <w:b/>
                <w:bCs/>
                <w:lang w:val="en-US" w:eastAsia="en-US"/>
              </w:rPr>
              <w:t>2024/25</w:t>
            </w:r>
          </w:p>
        </w:tc>
        <w:tc>
          <w:tcPr>
            <w:tcW w:w="963" w:type="dxa"/>
            <w:tcBorders>
              <w:top w:val="nil"/>
              <w:left w:val="nil"/>
              <w:bottom w:val="single" w:sz="8" w:space="0" w:color="auto"/>
              <w:right w:val="single" w:sz="8" w:space="0" w:color="auto"/>
            </w:tcBorders>
            <w:shd w:val="clear" w:color="auto" w:fill="45B0E1" w:themeFill="accent1" w:themeFillTint="99"/>
            <w:noWrap/>
            <w:vAlign w:val="bottom"/>
            <w:hideMark/>
          </w:tcPr>
          <w:p w14:paraId="3693C698" w14:textId="77777777" w:rsidR="00802838" w:rsidRPr="00C16C28" w:rsidRDefault="00802838" w:rsidP="00F26212">
            <w:pPr>
              <w:spacing w:line="480" w:lineRule="auto"/>
              <w:rPr>
                <w:rFonts w:ascii="Tahoma" w:eastAsia="Times New Roman" w:hAnsi="Tahoma" w:cs="Tahoma"/>
                <w:b/>
                <w:bCs/>
                <w:lang w:val="en-US" w:eastAsia="en-US"/>
              </w:rPr>
            </w:pPr>
            <w:r w:rsidRPr="00C16C28">
              <w:rPr>
                <w:rFonts w:ascii="Tahoma" w:eastAsia="Times New Roman" w:hAnsi="Tahoma" w:cs="Tahoma"/>
                <w:b/>
                <w:bCs/>
                <w:lang w:val="en-US" w:eastAsia="en-US"/>
              </w:rPr>
              <w:t>2025/26</w:t>
            </w:r>
          </w:p>
        </w:tc>
        <w:tc>
          <w:tcPr>
            <w:tcW w:w="963" w:type="dxa"/>
            <w:tcBorders>
              <w:top w:val="nil"/>
              <w:left w:val="nil"/>
              <w:bottom w:val="single" w:sz="8" w:space="0" w:color="auto"/>
              <w:right w:val="single" w:sz="8" w:space="0" w:color="auto"/>
            </w:tcBorders>
            <w:shd w:val="clear" w:color="auto" w:fill="45B0E1" w:themeFill="accent1" w:themeFillTint="99"/>
            <w:noWrap/>
            <w:vAlign w:val="bottom"/>
            <w:hideMark/>
          </w:tcPr>
          <w:p w14:paraId="5E36914E" w14:textId="77777777" w:rsidR="00802838" w:rsidRPr="00C16C28" w:rsidRDefault="00802838" w:rsidP="00F26212">
            <w:pPr>
              <w:spacing w:line="480" w:lineRule="auto"/>
              <w:rPr>
                <w:rFonts w:ascii="Tahoma" w:eastAsia="Times New Roman" w:hAnsi="Tahoma" w:cs="Tahoma"/>
                <w:b/>
                <w:bCs/>
                <w:lang w:val="en-US" w:eastAsia="en-US"/>
              </w:rPr>
            </w:pPr>
            <w:r w:rsidRPr="00C16C28">
              <w:rPr>
                <w:rFonts w:ascii="Tahoma" w:eastAsia="Times New Roman" w:hAnsi="Tahoma" w:cs="Tahoma"/>
                <w:b/>
                <w:bCs/>
                <w:lang w:val="en-US" w:eastAsia="en-US"/>
              </w:rPr>
              <w:t>2026/27</w:t>
            </w:r>
          </w:p>
        </w:tc>
        <w:tc>
          <w:tcPr>
            <w:tcW w:w="963" w:type="dxa"/>
            <w:tcBorders>
              <w:top w:val="nil"/>
              <w:left w:val="nil"/>
              <w:bottom w:val="single" w:sz="8" w:space="0" w:color="auto"/>
              <w:right w:val="single" w:sz="8" w:space="0" w:color="auto"/>
            </w:tcBorders>
            <w:shd w:val="clear" w:color="auto" w:fill="45B0E1" w:themeFill="accent1" w:themeFillTint="99"/>
            <w:noWrap/>
            <w:vAlign w:val="bottom"/>
            <w:hideMark/>
          </w:tcPr>
          <w:p w14:paraId="6E71403D" w14:textId="77777777" w:rsidR="00802838" w:rsidRPr="00C16C28" w:rsidRDefault="00802838" w:rsidP="00F26212">
            <w:pPr>
              <w:spacing w:line="480" w:lineRule="auto"/>
              <w:rPr>
                <w:rFonts w:ascii="Tahoma" w:eastAsia="Times New Roman" w:hAnsi="Tahoma" w:cs="Tahoma"/>
                <w:b/>
                <w:bCs/>
                <w:lang w:val="en-US" w:eastAsia="en-US"/>
              </w:rPr>
            </w:pPr>
            <w:r w:rsidRPr="00C16C28">
              <w:rPr>
                <w:rFonts w:ascii="Tahoma" w:eastAsia="Times New Roman" w:hAnsi="Tahoma" w:cs="Tahoma"/>
                <w:b/>
                <w:bCs/>
                <w:lang w:val="en-US" w:eastAsia="en-US"/>
              </w:rPr>
              <w:t>2027/28</w:t>
            </w:r>
          </w:p>
        </w:tc>
      </w:tr>
      <w:tr w:rsidR="00C16C28" w:rsidRPr="00C16C28" w14:paraId="0A6ECD6C" w14:textId="77777777" w:rsidTr="00391C9C">
        <w:trPr>
          <w:trHeight w:val="300"/>
        </w:trPr>
        <w:tc>
          <w:tcPr>
            <w:tcW w:w="1680" w:type="dxa"/>
            <w:tcBorders>
              <w:top w:val="nil"/>
              <w:left w:val="single" w:sz="8" w:space="0" w:color="auto"/>
              <w:bottom w:val="single" w:sz="8" w:space="0" w:color="auto"/>
              <w:right w:val="single" w:sz="8" w:space="0" w:color="auto"/>
            </w:tcBorders>
            <w:noWrap/>
            <w:vAlign w:val="bottom"/>
            <w:hideMark/>
          </w:tcPr>
          <w:p w14:paraId="4D50250D" w14:textId="77777777" w:rsidR="00802838" w:rsidRPr="00C16C28" w:rsidRDefault="00802838" w:rsidP="00F26212">
            <w:pPr>
              <w:spacing w:line="480" w:lineRule="auto"/>
              <w:rPr>
                <w:rFonts w:ascii="Tahoma" w:eastAsia="Times New Roman" w:hAnsi="Tahoma" w:cs="Tahoma"/>
                <w:lang w:val="en-US" w:eastAsia="en-US"/>
              </w:rPr>
            </w:pPr>
            <w:r w:rsidRPr="00C16C28">
              <w:rPr>
                <w:rFonts w:ascii="Tahoma" w:eastAsia="Times New Roman" w:hAnsi="Tahoma" w:cs="Tahoma"/>
                <w:lang w:val="en-US" w:eastAsia="en-US"/>
              </w:rPr>
              <w:t>Recurrent</w:t>
            </w:r>
          </w:p>
        </w:tc>
        <w:tc>
          <w:tcPr>
            <w:tcW w:w="963" w:type="dxa"/>
            <w:tcBorders>
              <w:top w:val="nil"/>
              <w:left w:val="nil"/>
              <w:bottom w:val="single" w:sz="8" w:space="0" w:color="auto"/>
              <w:right w:val="single" w:sz="8" w:space="0" w:color="auto"/>
            </w:tcBorders>
            <w:noWrap/>
            <w:vAlign w:val="bottom"/>
          </w:tcPr>
          <w:p w14:paraId="16AA3FE3" w14:textId="77777777" w:rsidR="00802838" w:rsidRPr="00C16C28" w:rsidRDefault="00802838" w:rsidP="00F26212">
            <w:pPr>
              <w:spacing w:line="480" w:lineRule="auto"/>
              <w:jc w:val="right"/>
              <w:rPr>
                <w:rFonts w:ascii="Tahoma" w:eastAsia="Times New Roman" w:hAnsi="Tahoma" w:cs="Tahoma"/>
                <w:lang w:val="en-US" w:eastAsia="en-US"/>
              </w:rPr>
            </w:pPr>
            <w:r w:rsidRPr="00C16C28">
              <w:rPr>
                <w:rFonts w:ascii="Tahoma" w:eastAsia="Times New Roman" w:hAnsi="Tahoma" w:cs="Tahoma"/>
                <w:lang w:val="en-US" w:eastAsia="en-US"/>
              </w:rPr>
              <w:t>288.38</w:t>
            </w:r>
          </w:p>
        </w:tc>
        <w:tc>
          <w:tcPr>
            <w:tcW w:w="963" w:type="dxa"/>
            <w:tcBorders>
              <w:top w:val="nil"/>
              <w:left w:val="nil"/>
              <w:bottom w:val="single" w:sz="8" w:space="0" w:color="auto"/>
              <w:right w:val="single" w:sz="8" w:space="0" w:color="auto"/>
            </w:tcBorders>
            <w:noWrap/>
            <w:vAlign w:val="bottom"/>
          </w:tcPr>
          <w:p w14:paraId="1C61AAFA" w14:textId="77777777" w:rsidR="00802838" w:rsidRPr="00C16C28" w:rsidRDefault="00802838" w:rsidP="00F26212">
            <w:pPr>
              <w:spacing w:line="480" w:lineRule="auto"/>
              <w:jc w:val="right"/>
              <w:rPr>
                <w:rFonts w:ascii="Tahoma" w:eastAsia="Times New Roman" w:hAnsi="Tahoma" w:cs="Tahoma"/>
                <w:lang w:val="en-US" w:eastAsia="en-US"/>
              </w:rPr>
            </w:pPr>
            <w:r w:rsidRPr="00C16C28">
              <w:rPr>
                <w:rFonts w:ascii="Tahoma" w:eastAsia="Times New Roman" w:hAnsi="Tahoma" w:cs="Tahoma"/>
                <w:lang w:val="en-US" w:eastAsia="en-US"/>
              </w:rPr>
              <w:t>195.00</w:t>
            </w:r>
          </w:p>
        </w:tc>
        <w:tc>
          <w:tcPr>
            <w:tcW w:w="963" w:type="dxa"/>
            <w:tcBorders>
              <w:top w:val="nil"/>
              <w:left w:val="nil"/>
              <w:bottom w:val="single" w:sz="8" w:space="0" w:color="auto"/>
              <w:right w:val="single" w:sz="8" w:space="0" w:color="auto"/>
            </w:tcBorders>
            <w:noWrap/>
            <w:vAlign w:val="bottom"/>
          </w:tcPr>
          <w:p w14:paraId="69E9058B" w14:textId="77777777" w:rsidR="00802838" w:rsidRPr="00C16C28" w:rsidRDefault="00802838" w:rsidP="00F26212">
            <w:pPr>
              <w:spacing w:line="480" w:lineRule="auto"/>
              <w:jc w:val="right"/>
              <w:rPr>
                <w:rFonts w:ascii="Tahoma" w:eastAsia="Times New Roman" w:hAnsi="Tahoma" w:cs="Tahoma"/>
                <w:lang w:val="en-US" w:eastAsia="en-US"/>
              </w:rPr>
            </w:pPr>
            <w:r w:rsidRPr="00C16C28">
              <w:rPr>
                <w:rFonts w:ascii="Tahoma" w:eastAsia="Times New Roman" w:hAnsi="Tahoma" w:cs="Tahoma"/>
                <w:lang w:val="en-US" w:eastAsia="en-US"/>
              </w:rPr>
              <w:t>241.00</w:t>
            </w:r>
          </w:p>
        </w:tc>
        <w:tc>
          <w:tcPr>
            <w:tcW w:w="963" w:type="dxa"/>
            <w:tcBorders>
              <w:top w:val="nil"/>
              <w:left w:val="nil"/>
              <w:bottom w:val="single" w:sz="8" w:space="0" w:color="auto"/>
              <w:right w:val="single" w:sz="8" w:space="0" w:color="auto"/>
            </w:tcBorders>
            <w:noWrap/>
            <w:vAlign w:val="bottom"/>
          </w:tcPr>
          <w:p w14:paraId="2B86A5B3" w14:textId="77777777" w:rsidR="00802838" w:rsidRPr="00C16C28" w:rsidRDefault="00802838" w:rsidP="00F26212">
            <w:pPr>
              <w:spacing w:line="480" w:lineRule="auto"/>
              <w:jc w:val="right"/>
              <w:rPr>
                <w:rFonts w:ascii="Tahoma" w:eastAsia="Times New Roman" w:hAnsi="Tahoma" w:cs="Tahoma"/>
                <w:lang w:val="en-US" w:eastAsia="en-US"/>
              </w:rPr>
            </w:pPr>
            <w:r w:rsidRPr="00C16C28">
              <w:rPr>
                <w:rFonts w:ascii="Tahoma" w:eastAsia="Times New Roman" w:hAnsi="Tahoma" w:cs="Tahoma"/>
                <w:lang w:val="en-US" w:eastAsia="en-US"/>
              </w:rPr>
              <w:t>314.00</w:t>
            </w:r>
          </w:p>
        </w:tc>
        <w:tc>
          <w:tcPr>
            <w:tcW w:w="963" w:type="dxa"/>
            <w:tcBorders>
              <w:top w:val="nil"/>
              <w:left w:val="nil"/>
              <w:bottom w:val="single" w:sz="8" w:space="0" w:color="auto"/>
              <w:right w:val="single" w:sz="8" w:space="0" w:color="auto"/>
            </w:tcBorders>
            <w:noWrap/>
            <w:vAlign w:val="bottom"/>
          </w:tcPr>
          <w:p w14:paraId="678F95B2" w14:textId="77777777" w:rsidR="00802838" w:rsidRPr="00C16C28" w:rsidRDefault="00802838" w:rsidP="00F26212">
            <w:pPr>
              <w:spacing w:line="480" w:lineRule="auto"/>
              <w:jc w:val="right"/>
              <w:rPr>
                <w:rFonts w:ascii="Tahoma" w:eastAsia="Times New Roman" w:hAnsi="Tahoma" w:cs="Tahoma"/>
                <w:lang w:val="en-US" w:eastAsia="en-US"/>
              </w:rPr>
            </w:pPr>
            <w:r w:rsidRPr="00C16C28">
              <w:rPr>
                <w:rFonts w:ascii="Tahoma" w:eastAsia="Times New Roman" w:hAnsi="Tahoma" w:cs="Tahoma"/>
                <w:lang w:val="en-US" w:eastAsia="en-US"/>
              </w:rPr>
              <w:t>335.00</w:t>
            </w:r>
          </w:p>
        </w:tc>
      </w:tr>
      <w:tr w:rsidR="00C16C28" w:rsidRPr="00C16C28" w14:paraId="21308528" w14:textId="77777777" w:rsidTr="00391C9C">
        <w:trPr>
          <w:trHeight w:val="300"/>
        </w:trPr>
        <w:tc>
          <w:tcPr>
            <w:tcW w:w="1680" w:type="dxa"/>
            <w:tcBorders>
              <w:top w:val="nil"/>
              <w:left w:val="single" w:sz="8" w:space="0" w:color="auto"/>
              <w:bottom w:val="single" w:sz="8" w:space="0" w:color="auto"/>
              <w:right w:val="single" w:sz="8" w:space="0" w:color="auto"/>
            </w:tcBorders>
            <w:noWrap/>
            <w:vAlign w:val="bottom"/>
            <w:hideMark/>
          </w:tcPr>
          <w:p w14:paraId="57CB5018" w14:textId="77777777" w:rsidR="00802838" w:rsidRPr="00C16C28" w:rsidRDefault="00802838" w:rsidP="00F26212">
            <w:pPr>
              <w:spacing w:line="480" w:lineRule="auto"/>
              <w:rPr>
                <w:rFonts w:ascii="Tahoma" w:eastAsia="Times New Roman" w:hAnsi="Tahoma" w:cs="Tahoma"/>
                <w:lang w:val="en-US" w:eastAsia="en-US"/>
              </w:rPr>
            </w:pPr>
            <w:r w:rsidRPr="00C16C28">
              <w:rPr>
                <w:rFonts w:ascii="Tahoma" w:eastAsia="Times New Roman" w:hAnsi="Tahoma" w:cs="Tahoma"/>
                <w:lang w:val="en-US" w:eastAsia="en-US"/>
              </w:rPr>
              <w:t>Total</w:t>
            </w:r>
          </w:p>
        </w:tc>
        <w:tc>
          <w:tcPr>
            <w:tcW w:w="963" w:type="dxa"/>
            <w:tcBorders>
              <w:top w:val="nil"/>
              <w:left w:val="nil"/>
              <w:bottom w:val="single" w:sz="8" w:space="0" w:color="auto"/>
              <w:right w:val="single" w:sz="8" w:space="0" w:color="auto"/>
            </w:tcBorders>
            <w:noWrap/>
            <w:vAlign w:val="bottom"/>
          </w:tcPr>
          <w:p w14:paraId="2DCC9AD6" w14:textId="77777777" w:rsidR="00802838" w:rsidRPr="00C16C28" w:rsidRDefault="00802838" w:rsidP="00F26212">
            <w:pPr>
              <w:spacing w:line="480" w:lineRule="auto"/>
              <w:jc w:val="right"/>
              <w:rPr>
                <w:rFonts w:ascii="Tahoma" w:eastAsia="Times New Roman" w:hAnsi="Tahoma" w:cs="Tahoma"/>
                <w:b/>
                <w:bCs/>
                <w:lang w:val="en-US" w:eastAsia="en-US"/>
              </w:rPr>
            </w:pPr>
            <w:r w:rsidRPr="00C16C28">
              <w:rPr>
                <w:rFonts w:ascii="Tahoma" w:eastAsia="Times New Roman" w:hAnsi="Tahoma" w:cs="Tahoma"/>
                <w:lang w:val="en-US" w:eastAsia="en-US"/>
              </w:rPr>
              <w:t>288.38</w:t>
            </w:r>
          </w:p>
        </w:tc>
        <w:tc>
          <w:tcPr>
            <w:tcW w:w="963" w:type="dxa"/>
            <w:tcBorders>
              <w:top w:val="nil"/>
              <w:left w:val="nil"/>
              <w:bottom w:val="single" w:sz="8" w:space="0" w:color="auto"/>
              <w:right w:val="single" w:sz="8" w:space="0" w:color="auto"/>
            </w:tcBorders>
            <w:noWrap/>
            <w:vAlign w:val="bottom"/>
          </w:tcPr>
          <w:p w14:paraId="1D5CCFB9" w14:textId="77777777" w:rsidR="00802838" w:rsidRPr="00C16C28" w:rsidRDefault="00802838" w:rsidP="00F26212">
            <w:pPr>
              <w:spacing w:line="480" w:lineRule="auto"/>
              <w:jc w:val="right"/>
              <w:rPr>
                <w:rFonts w:ascii="Tahoma" w:eastAsia="Times New Roman" w:hAnsi="Tahoma" w:cs="Tahoma"/>
                <w:b/>
                <w:bCs/>
                <w:lang w:val="en-US" w:eastAsia="en-US"/>
              </w:rPr>
            </w:pPr>
            <w:r w:rsidRPr="00C16C28">
              <w:rPr>
                <w:rFonts w:ascii="Tahoma" w:eastAsia="Times New Roman" w:hAnsi="Tahoma" w:cs="Tahoma"/>
                <w:lang w:val="en-US" w:eastAsia="en-US"/>
              </w:rPr>
              <w:t>195.00</w:t>
            </w:r>
          </w:p>
        </w:tc>
        <w:tc>
          <w:tcPr>
            <w:tcW w:w="963" w:type="dxa"/>
            <w:tcBorders>
              <w:top w:val="nil"/>
              <w:left w:val="nil"/>
              <w:bottom w:val="single" w:sz="8" w:space="0" w:color="auto"/>
              <w:right w:val="single" w:sz="8" w:space="0" w:color="auto"/>
            </w:tcBorders>
            <w:noWrap/>
            <w:vAlign w:val="bottom"/>
          </w:tcPr>
          <w:p w14:paraId="0C99A6BB" w14:textId="77777777" w:rsidR="00802838" w:rsidRPr="00C16C28" w:rsidRDefault="00802838" w:rsidP="00F26212">
            <w:pPr>
              <w:spacing w:line="480" w:lineRule="auto"/>
              <w:jc w:val="right"/>
              <w:rPr>
                <w:rFonts w:ascii="Tahoma" w:eastAsia="Times New Roman" w:hAnsi="Tahoma" w:cs="Tahoma"/>
                <w:b/>
                <w:bCs/>
                <w:lang w:val="en-US" w:eastAsia="en-US"/>
              </w:rPr>
            </w:pPr>
            <w:r w:rsidRPr="00C16C28">
              <w:rPr>
                <w:rFonts w:ascii="Tahoma" w:eastAsia="Times New Roman" w:hAnsi="Tahoma" w:cs="Tahoma"/>
                <w:lang w:val="en-US" w:eastAsia="en-US"/>
              </w:rPr>
              <w:t>241.00</w:t>
            </w:r>
          </w:p>
        </w:tc>
        <w:tc>
          <w:tcPr>
            <w:tcW w:w="963" w:type="dxa"/>
            <w:tcBorders>
              <w:top w:val="nil"/>
              <w:left w:val="nil"/>
              <w:bottom w:val="single" w:sz="8" w:space="0" w:color="auto"/>
              <w:right w:val="single" w:sz="8" w:space="0" w:color="auto"/>
            </w:tcBorders>
            <w:noWrap/>
            <w:vAlign w:val="bottom"/>
          </w:tcPr>
          <w:p w14:paraId="7D9E0216" w14:textId="77777777" w:rsidR="00802838" w:rsidRPr="00C16C28" w:rsidRDefault="00802838" w:rsidP="00F26212">
            <w:pPr>
              <w:spacing w:line="480" w:lineRule="auto"/>
              <w:jc w:val="right"/>
              <w:rPr>
                <w:rFonts w:ascii="Tahoma" w:eastAsia="Times New Roman" w:hAnsi="Tahoma" w:cs="Tahoma"/>
                <w:b/>
                <w:bCs/>
                <w:lang w:val="en-US" w:eastAsia="en-US"/>
              </w:rPr>
            </w:pPr>
            <w:r w:rsidRPr="00C16C28">
              <w:rPr>
                <w:rFonts w:ascii="Tahoma" w:eastAsia="Times New Roman" w:hAnsi="Tahoma" w:cs="Tahoma"/>
                <w:lang w:val="en-US" w:eastAsia="en-US"/>
              </w:rPr>
              <w:t>314.00</w:t>
            </w:r>
          </w:p>
        </w:tc>
        <w:tc>
          <w:tcPr>
            <w:tcW w:w="963" w:type="dxa"/>
            <w:tcBorders>
              <w:top w:val="nil"/>
              <w:left w:val="nil"/>
              <w:bottom w:val="single" w:sz="8" w:space="0" w:color="auto"/>
              <w:right w:val="single" w:sz="8" w:space="0" w:color="auto"/>
            </w:tcBorders>
            <w:noWrap/>
            <w:vAlign w:val="bottom"/>
          </w:tcPr>
          <w:p w14:paraId="31C30200" w14:textId="77777777" w:rsidR="00802838" w:rsidRPr="00C16C28" w:rsidRDefault="00802838" w:rsidP="00F26212">
            <w:pPr>
              <w:spacing w:line="480" w:lineRule="auto"/>
              <w:jc w:val="right"/>
              <w:rPr>
                <w:rFonts w:ascii="Tahoma" w:eastAsia="Times New Roman" w:hAnsi="Tahoma" w:cs="Tahoma"/>
                <w:b/>
                <w:bCs/>
                <w:lang w:val="en-US" w:eastAsia="en-US"/>
              </w:rPr>
            </w:pPr>
            <w:r w:rsidRPr="00C16C28">
              <w:rPr>
                <w:rFonts w:ascii="Tahoma" w:eastAsia="Times New Roman" w:hAnsi="Tahoma" w:cs="Tahoma"/>
                <w:lang w:val="en-US" w:eastAsia="en-US"/>
              </w:rPr>
              <w:t>335.00</w:t>
            </w:r>
          </w:p>
        </w:tc>
      </w:tr>
    </w:tbl>
    <w:p w14:paraId="234D9A3C" w14:textId="77777777" w:rsidR="0098363D" w:rsidRPr="00C16C28" w:rsidRDefault="0098363D" w:rsidP="00001E8E">
      <w:pPr>
        <w:spacing w:line="360" w:lineRule="auto"/>
        <w:rPr>
          <w:rFonts w:ascii="Tahoma" w:hAnsi="Tahoma" w:cs="Tahoma"/>
        </w:rPr>
      </w:pPr>
    </w:p>
    <w:p w14:paraId="7BA81207" w14:textId="39B77D84" w:rsidR="004740CC" w:rsidRPr="004662CF" w:rsidRDefault="004740CC" w:rsidP="004662CF">
      <w:pPr>
        <w:pStyle w:val="Heading2"/>
        <w:rPr>
          <w:rFonts w:ascii="Tahoma" w:hAnsi="Tahoma" w:cs="Tahoma"/>
          <w:b/>
          <w:bCs/>
          <w:color w:val="auto"/>
          <w:sz w:val="24"/>
          <w:szCs w:val="24"/>
        </w:rPr>
      </w:pPr>
      <w:bookmarkStart w:id="72" w:name="_Toc223524145"/>
      <w:r w:rsidRPr="004662CF">
        <w:rPr>
          <w:rFonts w:ascii="Tahoma" w:hAnsi="Tahoma" w:cs="Tahoma"/>
          <w:b/>
          <w:bCs/>
          <w:color w:val="auto"/>
          <w:sz w:val="24"/>
          <w:szCs w:val="24"/>
        </w:rPr>
        <w:lastRenderedPageBreak/>
        <w:t xml:space="preserve">Annex IV: </w:t>
      </w:r>
      <w:r w:rsidR="009A4C45" w:rsidRPr="004662CF">
        <w:rPr>
          <w:rFonts w:ascii="Tahoma" w:hAnsi="Tahoma" w:cs="Tahoma"/>
          <w:b/>
          <w:bCs/>
          <w:color w:val="auto"/>
          <w:sz w:val="24"/>
          <w:szCs w:val="24"/>
        </w:rPr>
        <w:t>Resource Requirement by Key Result Areas and Personnel Emoluments</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3760"/>
        <w:gridCol w:w="1557"/>
        <w:gridCol w:w="1572"/>
        <w:gridCol w:w="1549"/>
        <w:gridCol w:w="1536"/>
        <w:gridCol w:w="1544"/>
        <w:gridCol w:w="1432"/>
      </w:tblGrid>
      <w:tr w:rsidR="00C16C28" w:rsidRPr="00C16C28" w14:paraId="5B3DBB3F" w14:textId="77777777" w:rsidTr="00E42212">
        <w:trPr>
          <w:trHeight w:val="20"/>
          <w:tblHeader/>
        </w:trPr>
        <w:tc>
          <w:tcPr>
            <w:tcW w:w="1452" w:type="pct"/>
            <w:vMerge w:val="restart"/>
            <w:shd w:val="clear" w:color="auto" w:fill="45B0E1" w:themeFill="accent1" w:themeFillTint="99"/>
            <w:vAlign w:val="center"/>
          </w:tcPr>
          <w:p w14:paraId="307E8D24" w14:textId="1185F9AC" w:rsidR="004740CC" w:rsidRPr="00C16C28" w:rsidRDefault="004740CC" w:rsidP="00001E8E">
            <w:pPr>
              <w:spacing w:line="360" w:lineRule="auto"/>
              <w:rPr>
                <w:rFonts w:ascii="Tahoma" w:hAnsi="Tahoma" w:cs="Tahoma"/>
                <w:b/>
                <w:bCs/>
                <w:lang w:val="en-US"/>
              </w:rPr>
            </w:pPr>
            <w:r w:rsidRPr="00C16C28">
              <w:rPr>
                <w:rFonts w:ascii="Tahoma" w:hAnsi="Tahoma" w:cs="Tahoma"/>
                <w:b/>
                <w:bCs/>
                <w:lang w:val="en-US"/>
              </w:rPr>
              <w:t>Key Result Areas</w:t>
            </w:r>
          </w:p>
        </w:tc>
        <w:tc>
          <w:tcPr>
            <w:tcW w:w="3548" w:type="pct"/>
            <w:gridSpan w:val="6"/>
            <w:shd w:val="clear" w:color="auto" w:fill="45B0E1" w:themeFill="accent1" w:themeFillTint="99"/>
            <w:vAlign w:val="center"/>
          </w:tcPr>
          <w:p w14:paraId="01F97D04" w14:textId="77777777" w:rsidR="004740CC" w:rsidRPr="00C16C28" w:rsidRDefault="004740CC" w:rsidP="00001E8E">
            <w:pPr>
              <w:spacing w:line="360" w:lineRule="auto"/>
              <w:jc w:val="center"/>
              <w:rPr>
                <w:rFonts w:ascii="Tahoma" w:hAnsi="Tahoma" w:cs="Tahoma"/>
                <w:b/>
                <w:bCs/>
                <w:lang w:val="en-US"/>
              </w:rPr>
            </w:pPr>
            <w:r w:rsidRPr="00C16C28">
              <w:rPr>
                <w:rFonts w:ascii="Tahoma" w:hAnsi="Tahoma" w:cs="Tahoma"/>
                <w:b/>
                <w:bCs/>
                <w:lang w:val="en-US"/>
              </w:rPr>
              <w:t>Projected Resource Requirements (Ksh. Mn)</w:t>
            </w:r>
          </w:p>
        </w:tc>
      </w:tr>
      <w:tr w:rsidR="00C16C28" w:rsidRPr="00C16C28" w14:paraId="475B1944" w14:textId="77777777" w:rsidTr="00E42212">
        <w:trPr>
          <w:trHeight w:val="20"/>
          <w:tblHeader/>
        </w:trPr>
        <w:tc>
          <w:tcPr>
            <w:tcW w:w="1452" w:type="pct"/>
            <w:vMerge/>
            <w:shd w:val="clear" w:color="auto" w:fill="45B0E1" w:themeFill="accent1" w:themeFillTint="99"/>
            <w:vAlign w:val="center"/>
            <w:hideMark/>
          </w:tcPr>
          <w:p w14:paraId="6A4553F3" w14:textId="77777777" w:rsidR="004740CC" w:rsidRPr="00C16C28" w:rsidRDefault="004740CC" w:rsidP="00001E8E">
            <w:pPr>
              <w:spacing w:line="360" w:lineRule="auto"/>
              <w:rPr>
                <w:rFonts w:ascii="Tahoma" w:hAnsi="Tahoma" w:cs="Tahoma"/>
                <w:b/>
                <w:bCs/>
                <w:lang w:val="en-US"/>
              </w:rPr>
            </w:pPr>
          </w:p>
        </w:tc>
        <w:tc>
          <w:tcPr>
            <w:tcW w:w="601" w:type="pct"/>
            <w:shd w:val="clear" w:color="auto" w:fill="45B0E1" w:themeFill="accent1" w:themeFillTint="99"/>
            <w:vAlign w:val="center"/>
            <w:hideMark/>
          </w:tcPr>
          <w:p w14:paraId="00B28FFC" w14:textId="77777777" w:rsidR="004740CC" w:rsidRPr="00C16C28" w:rsidRDefault="004740CC" w:rsidP="00001E8E">
            <w:pPr>
              <w:spacing w:line="360" w:lineRule="auto"/>
              <w:rPr>
                <w:rFonts w:ascii="Tahoma" w:hAnsi="Tahoma" w:cs="Tahoma"/>
                <w:b/>
                <w:bCs/>
                <w:lang w:val="en-US"/>
              </w:rPr>
            </w:pPr>
            <w:r w:rsidRPr="00C16C28">
              <w:rPr>
                <w:rFonts w:ascii="Tahoma" w:hAnsi="Tahoma" w:cs="Tahoma"/>
                <w:b/>
                <w:bCs/>
                <w:lang w:val="en-US"/>
              </w:rPr>
              <w:t>2023/24</w:t>
            </w:r>
          </w:p>
        </w:tc>
        <w:tc>
          <w:tcPr>
            <w:tcW w:w="607" w:type="pct"/>
            <w:shd w:val="clear" w:color="auto" w:fill="45B0E1" w:themeFill="accent1" w:themeFillTint="99"/>
            <w:vAlign w:val="center"/>
            <w:hideMark/>
          </w:tcPr>
          <w:p w14:paraId="5D4A6FF1" w14:textId="77777777" w:rsidR="004740CC" w:rsidRPr="00C16C28" w:rsidRDefault="004740CC" w:rsidP="00001E8E">
            <w:pPr>
              <w:spacing w:line="360" w:lineRule="auto"/>
              <w:rPr>
                <w:rFonts w:ascii="Tahoma" w:hAnsi="Tahoma" w:cs="Tahoma"/>
                <w:b/>
                <w:bCs/>
                <w:lang w:val="en-US"/>
              </w:rPr>
            </w:pPr>
            <w:r w:rsidRPr="00C16C28">
              <w:rPr>
                <w:rFonts w:ascii="Tahoma" w:hAnsi="Tahoma" w:cs="Tahoma"/>
                <w:b/>
                <w:bCs/>
                <w:lang w:val="en-US"/>
              </w:rPr>
              <w:t>2024/25</w:t>
            </w:r>
          </w:p>
        </w:tc>
        <w:tc>
          <w:tcPr>
            <w:tcW w:w="598" w:type="pct"/>
            <w:shd w:val="clear" w:color="auto" w:fill="45B0E1" w:themeFill="accent1" w:themeFillTint="99"/>
            <w:vAlign w:val="center"/>
            <w:hideMark/>
          </w:tcPr>
          <w:p w14:paraId="0BB54FA4" w14:textId="77777777" w:rsidR="004740CC" w:rsidRPr="00C16C28" w:rsidRDefault="004740CC" w:rsidP="00001E8E">
            <w:pPr>
              <w:spacing w:line="360" w:lineRule="auto"/>
              <w:rPr>
                <w:rFonts w:ascii="Tahoma" w:hAnsi="Tahoma" w:cs="Tahoma"/>
                <w:b/>
                <w:bCs/>
                <w:lang w:val="en-US"/>
              </w:rPr>
            </w:pPr>
            <w:r w:rsidRPr="00C16C28">
              <w:rPr>
                <w:rFonts w:ascii="Tahoma" w:hAnsi="Tahoma" w:cs="Tahoma"/>
                <w:b/>
                <w:bCs/>
                <w:lang w:val="en-US"/>
              </w:rPr>
              <w:t>2025/26</w:t>
            </w:r>
          </w:p>
        </w:tc>
        <w:tc>
          <w:tcPr>
            <w:tcW w:w="593" w:type="pct"/>
            <w:shd w:val="clear" w:color="auto" w:fill="45B0E1" w:themeFill="accent1" w:themeFillTint="99"/>
            <w:vAlign w:val="center"/>
            <w:hideMark/>
          </w:tcPr>
          <w:p w14:paraId="45BCF269" w14:textId="77777777" w:rsidR="004740CC" w:rsidRPr="00C16C28" w:rsidRDefault="004740CC" w:rsidP="00001E8E">
            <w:pPr>
              <w:spacing w:line="360" w:lineRule="auto"/>
              <w:rPr>
                <w:rFonts w:ascii="Tahoma" w:hAnsi="Tahoma" w:cs="Tahoma"/>
                <w:b/>
                <w:bCs/>
                <w:lang w:val="en-US"/>
              </w:rPr>
            </w:pPr>
            <w:r w:rsidRPr="00C16C28">
              <w:rPr>
                <w:rFonts w:ascii="Tahoma" w:hAnsi="Tahoma" w:cs="Tahoma"/>
                <w:b/>
                <w:bCs/>
                <w:lang w:val="en-US"/>
              </w:rPr>
              <w:t>2026/27</w:t>
            </w:r>
          </w:p>
        </w:tc>
        <w:tc>
          <w:tcPr>
            <w:tcW w:w="596" w:type="pct"/>
            <w:shd w:val="clear" w:color="auto" w:fill="45B0E1" w:themeFill="accent1" w:themeFillTint="99"/>
            <w:vAlign w:val="center"/>
            <w:hideMark/>
          </w:tcPr>
          <w:p w14:paraId="7CAC89F2" w14:textId="77777777" w:rsidR="004740CC" w:rsidRPr="00C16C28" w:rsidRDefault="004740CC" w:rsidP="00001E8E">
            <w:pPr>
              <w:spacing w:line="360" w:lineRule="auto"/>
              <w:rPr>
                <w:rFonts w:ascii="Tahoma" w:hAnsi="Tahoma" w:cs="Tahoma"/>
                <w:b/>
                <w:bCs/>
                <w:lang w:val="en-US"/>
              </w:rPr>
            </w:pPr>
            <w:r w:rsidRPr="00C16C28">
              <w:rPr>
                <w:rFonts w:ascii="Tahoma" w:hAnsi="Tahoma" w:cs="Tahoma"/>
                <w:b/>
                <w:bCs/>
                <w:lang w:val="en-US"/>
              </w:rPr>
              <w:t>2027/28</w:t>
            </w:r>
          </w:p>
        </w:tc>
        <w:tc>
          <w:tcPr>
            <w:tcW w:w="553" w:type="pct"/>
            <w:shd w:val="clear" w:color="auto" w:fill="45B0E1" w:themeFill="accent1" w:themeFillTint="99"/>
            <w:vAlign w:val="center"/>
            <w:hideMark/>
          </w:tcPr>
          <w:p w14:paraId="02350706" w14:textId="77777777" w:rsidR="004740CC" w:rsidRPr="00C16C28" w:rsidRDefault="004740CC" w:rsidP="00001E8E">
            <w:pPr>
              <w:spacing w:line="360" w:lineRule="auto"/>
              <w:rPr>
                <w:rFonts w:ascii="Tahoma" w:hAnsi="Tahoma" w:cs="Tahoma"/>
                <w:b/>
                <w:bCs/>
                <w:lang w:val="en-US"/>
              </w:rPr>
            </w:pPr>
            <w:r w:rsidRPr="00C16C28">
              <w:rPr>
                <w:rFonts w:ascii="Tahoma" w:hAnsi="Tahoma" w:cs="Tahoma"/>
                <w:b/>
                <w:bCs/>
                <w:lang w:val="en-US"/>
              </w:rPr>
              <w:t>Total KRA</w:t>
            </w:r>
          </w:p>
        </w:tc>
      </w:tr>
      <w:tr w:rsidR="00C16C28" w:rsidRPr="00C16C28" w14:paraId="6E6C904D" w14:textId="77777777" w:rsidTr="00E42212">
        <w:trPr>
          <w:trHeight w:val="20"/>
        </w:trPr>
        <w:tc>
          <w:tcPr>
            <w:tcW w:w="1452" w:type="pct"/>
            <w:vAlign w:val="center"/>
            <w:hideMark/>
          </w:tcPr>
          <w:p w14:paraId="0CE5265E" w14:textId="77777777" w:rsidR="004740CC" w:rsidRPr="00C16C28" w:rsidRDefault="004740CC" w:rsidP="00001E8E">
            <w:pPr>
              <w:spacing w:line="360" w:lineRule="auto"/>
              <w:rPr>
                <w:rFonts w:ascii="Tahoma" w:hAnsi="Tahoma" w:cs="Tahoma"/>
                <w:lang w:val="en-US"/>
              </w:rPr>
            </w:pPr>
            <w:r w:rsidRPr="00C16C28">
              <w:rPr>
                <w:rFonts w:ascii="Tahoma" w:hAnsi="Tahoma" w:cs="Tahoma"/>
                <w:lang w:val="en-US"/>
              </w:rPr>
              <w:t>Legal and Ethical Compliance</w:t>
            </w:r>
          </w:p>
        </w:tc>
        <w:tc>
          <w:tcPr>
            <w:tcW w:w="601" w:type="pct"/>
            <w:vAlign w:val="center"/>
            <w:hideMark/>
          </w:tcPr>
          <w:p w14:paraId="4DFD9467"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10.3</w:t>
            </w:r>
          </w:p>
        </w:tc>
        <w:tc>
          <w:tcPr>
            <w:tcW w:w="607" w:type="pct"/>
            <w:vAlign w:val="center"/>
            <w:hideMark/>
          </w:tcPr>
          <w:p w14:paraId="14330C5C"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12.13</w:t>
            </w:r>
          </w:p>
        </w:tc>
        <w:tc>
          <w:tcPr>
            <w:tcW w:w="598" w:type="pct"/>
            <w:vAlign w:val="center"/>
            <w:hideMark/>
          </w:tcPr>
          <w:p w14:paraId="056DF034"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12.32</w:t>
            </w:r>
          </w:p>
        </w:tc>
        <w:tc>
          <w:tcPr>
            <w:tcW w:w="593" w:type="pct"/>
            <w:vAlign w:val="center"/>
            <w:hideMark/>
          </w:tcPr>
          <w:p w14:paraId="65A4B901"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12.48</w:t>
            </w:r>
          </w:p>
        </w:tc>
        <w:tc>
          <w:tcPr>
            <w:tcW w:w="596" w:type="pct"/>
            <w:vAlign w:val="center"/>
            <w:hideMark/>
          </w:tcPr>
          <w:p w14:paraId="7B5A4B74"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12.79</w:t>
            </w:r>
          </w:p>
        </w:tc>
        <w:tc>
          <w:tcPr>
            <w:tcW w:w="553" w:type="pct"/>
            <w:vAlign w:val="center"/>
            <w:hideMark/>
          </w:tcPr>
          <w:p w14:paraId="520D9727"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60.01</w:t>
            </w:r>
          </w:p>
        </w:tc>
      </w:tr>
      <w:tr w:rsidR="00C16C28" w:rsidRPr="00C16C28" w14:paraId="611C2218" w14:textId="77777777" w:rsidTr="00E42212">
        <w:trPr>
          <w:trHeight w:val="20"/>
        </w:trPr>
        <w:tc>
          <w:tcPr>
            <w:tcW w:w="1452" w:type="pct"/>
            <w:vAlign w:val="center"/>
            <w:hideMark/>
          </w:tcPr>
          <w:p w14:paraId="55E8D1B5" w14:textId="77777777" w:rsidR="004740CC" w:rsidRPr="00C16C28" w:rsidRDefault="004740CC" w:rsidP="00001E8E">
            <w:pPr>
              <w:spacing w:line="360" w:lineRule="auto"/>
              <w:rPr>
                <w:rFonts w:ascii="Tahoma" w:hAnsi="Tahoma" w:cs="Tahoma"/>
                <w:lang w:val="en-US"/>
              </w:rPr>
            </w:pPr>
            <w:r w:rsidRPr="00C16C28">
              <w:rPr>
                <w:rFonts w:ascii="Tahoma" w:hAnsi="Tahoma" w:cs="Tahoma"/>
                <w:lang w:val="en-US"/>
              </w:rPr>
              <w:t>Doping Control Testing</w:t>
            </w:r>
          </w:p>
        </w:tc>
        <w:tc>
          <w:tcPr>
            <w:tcW w:w="601" w:type="pct"/>
            <w:vAlign w:val="center"/>
            <w:hideMark/>
          </w:tcPr>
          <w:p w14:paraId="5FC1F0C8"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65.2</w:t>
            </w:r>
          </w:p>
        </w:tc>
        <w:tc>
          <w:tcPr>
            <w:tcW w:w="607" w:type="pct"/>
            <w:vAlign w:val="center"/>
            <w:hideMark/>
          </w:tcPr>
          <w:p w14:paraId="2E3F154E"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76.77</w:t>
            </w:r>
          </w:p>
        </w:tc>
        <w:tc>
          <w:tcPr>
            <w:tcW w:w="598" w:type="pct"/>
            <w:vAlign w:val="center"/>
            <w:hideMark/>
          </w:tcPr>
          <w:p w14:paraId="45211359"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77.99</w:t>
            </w:r>
          </w:p>
        </w:tc>
        <w:tc>
          <w:tcPr>
            <w:tcW w:w="593" w:type="pct"/>
            <w:vAlign w:val="center"/>
            <w:hideMark/>
          </w:tcPr>
          <w:p w14:paraId="20F01826"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79.00</w:t>
            </w:r>
          </w:p>
        </w:tc>
        <w:tc>
          <w:tcPr>
            <w:tcW w:w="596" w:type="pct"/>
            <w:vAlign w:val="center"/>
            <w:hideMark/>
          </w:tcPr>
          <w:p w14:paraId="35DB22FA"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80.94</w:t>
            </w:r>
          </w:p>
        </w:tc>
        <w:tc>
          <w:tcPr>
            <w:tcW w:w="553" w:type="pct"/>
            <w:vAlign w:val="center"/>
            <w:hideMark/>
          </w:tcPr>
          <w:p w14:paraId="32D99B00"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379.90</w:t>
            </w:r>
          </w:p>
        </w:tc>
      </w:tr>
      <w:tr w:rsidR="00C16C28" w:rsidRPr="00C16C28" w14:paraId="6E4C11D5" w14:textId="77777777" w:rsidTr="00E42212">
        <w:trPr>
          <w:trHeight w:val="20"/>
        </w:trPr>
        <w:tc>
          <w:tcPr>
            <w:tcW w:w="1452" w:type="pct"/>
            <w:vAlign w:val="center"/>
            <w:hideMark/>
          </w:tcPr>
          <w:p w14:paraId="0F54DD6C" w14:textId="77777777" w:rsidR="004740CC" w:rsidRPr="00C16C28" w:rsidRDefault="004740CC" w:rsidP="00001E8E">
            <w:pPr>
              <w:spacing w:line="360" w:lineRule="auto"/>
              <w:rPr>
                <w:rFonts w:ascii="Tahoma" w:hAnsi="Tahoma" w:cs="Tahoma"/>
                <w:lang w:val="en-US"/>
              </w:rPr>
            </w:pPr>
            <w:r w:rsidRPr="00C16C28">
              <w:rPr>
                <w:rFonts w:ascii="Tahoma" w:hAnsi="Tahoma" w:cs="Tahoma"/>
                <w:lang w:val="en-US"/>
              </w:rPr>
              <w:t>Intelligence and Investigations</w:t>
            </w:r>
          </w:p>
        </w:tc>
        <w:tc>
          <w:tcPr>
            <w:tcW w:w="601" w:type="pct"/>
            <w:vAlign w:val="center"/>
            <w:hideMark/>
          </w:tcPr>
          <w:p w14:paraId="45BF1E86"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5.6</w:t>
            </w:r>
          </w:p>
        </w:tc>
        <w:tc>
          <w:tcPr>
            <w:tcW w:w="607" w:type="pct"/>
            <w:vAlign w:val="center"/>
            <w:hideMark/>
          </w:tcPr>
          <w:p w14:paraId="5002CD8D"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6.59</w:t>
            </w:r>
          </w:p>
        </w:tc>
        <w:tc>
          <w:tcPr>
            <w:tcW w:w="598" w:type="pct"/>
            <w:vAlign w:val="center"/>
            <w:hideMark/>
          </w:tcPr>
          <w:p w14:paraId="16947005"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6.70</w:t>
            </w:r>
          </w:p>
        </w:tc>
        <w:tc>
          <w:tcPr>
            <w:tcW w:w="593" w:type="pct"/>
            <w:vAlign w:val="center"/>
            <w:hideMark/>
          </w:tcPr>
          <w:p w14:paraId="579A2278"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6.79</w:t>
            </w:r>
          </w:p>
        </w:tc>
        <w:tc>
          <w:tcPr>
            <w:tcW w:w="596" w:type="pct"/>
            <w:vAlign w:val="center"/>
            <w:hideMark/>
          </w:tcPr>
          <w:p w14:paraId="4F292757"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6.95</w:t>
            </w:r>
          </w:p>
        </w:tc>
        <w:tc>
          <w:tcPr>
            <w:tcW w:w="553" w:type="pct"/>
            <w:vAlign w:val="center"/>
            <w:hideMark/>
          </w:tcPr>
          <w:p w14:paraId="78D714F6"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32.63</w:t>
            </w:r>
          </w:p>
        </w:tc>
      </w:tr>
      <w:tr w:rsidR="00C16C28" w:rsidRPr="00C16C28" w14:paraId="629DA9B9" w14:textId="77777777" w:rsidTr="00E42212">
        <w:trPr>
          <w:trHeight w:val="20"/>
        </w:trPr>
        <w:tc>
          <w:tcPr>
            <w:tcW w:w="1452" w:type="pct"/>
            <w:vAlign w:val="center"/>
            <w:hideMark/>
          </w:tcPr>
          <w:p w14:paraId="77550AF1" w14:textId="77777777" w:rsidR="004740CC" w:rsidRPr="00C16C28" w:rsidRDefault="004740CC" w:rsidP="00001E8E">
            <w:pPr>
              <w:spacing w:line="360" w:lineRule="auto"/>
              <w:rPr>
                <w:rFonts w:ascii="Tahoma" w:hAnsi="Tahoma" w:cs="Tahoma"/>
                <w:lang w:val="en-US"/>
              </w:rPr>
            </w:pPr>
            <w:r w:rsidRPr="00C16C28">
              <w:rPr>
                <w:rFonts w:ascii="Tahoma" w:hAnsi="Tahoma" w:cs="Tahoma"/>
                <w:lang w:val="en-US"/>
              </w:rPr>
              <w:t>Results Management</w:t>
            </w:r>
          </w:p>
        </w:tc>
        <w:tc>
          <w:tcPr>
            <w:tcW w:w="601" w:type="pct"/>
            <w:vAlign w:val="center"/>
            <w:hideMark/>
          </w:tcPr>
          <w:p w14:paraId="1491B56A"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14.2</w:t>
            </w:r>
          </w:p>
        </w:tc>
        <w:tc>
          <w:tcPr>
            <w:tcW w:w="607" w:type="pct"/>
            <w:vAlign w:val="center"/>
            <w:hideMark/>
          </w:tcPr>
          <w:p w14:paraId="34E972B5"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16.72</w:t>
            </w:r>
          </w:p>
        </w:tc>
        <w:tc>
          <w:tcPr>
            <w:tcW w:w="598" w:type="pct"/>
            <w:vAlign w:val="center"/>
            <w:hideMark/>
          </w:tcPr>
          <w:p w14:paraId="7AE2635D"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16.98</w:t>
            </w:r>
          </w:p>
        </w:tc>
        <w:tc>
          <w:tcPr>
            <w:tcW w:w="593" w:type="pct"/>
            <w:vAlign w:val="center"/>
            <w:hideMark/>
          </w:tcPr>
          <w:p w14:paraId="5A0AF047"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17.21</w:t>
            </w:r>
          </w:p>
        </w:tc>
        <w:tc>
          <w:tcPr>
            <w:tcW w:w="596" w:type="pct"/>
            <w:vAlign w:val="center"/>
            <w:hideMark/>
          </w:tcPr>
          <w:p w14:paraId="70B0B99E"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17.63</w:t>
            </w:r>
          </w:p>
        </w:tc>
        <w:tc>
          <w:tcPr>
            <w:tcW w:w="553" w:type="pct"/>
            <w:vAlign w:val="center"/>
            <w:hideMark/>
          </w:tcPr>
          <w:p w14:paraId="46CDDCD5"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82.74</w:t>
            </w:r>
          </w:p>
        </w:tc>
      </w:tr>
      <w:tr w:rsidR="00C16C28" w:rsidRPr="00C16C28" w14:paraId="62A48112" w14:textId="77777777" w:rsidTr="00E42212">
        <w:trPr>
          <w:trHeight w:val="20"/>
        </w:trPr>
        <w:tc>
          <w:tcPr>
            <w:tcW w:w="1452" w:type="pct"/>
            <w:vAlign w:val="center"/>
            <w:hideMark/>
          </w:tcPr>
          <w:p w14:paraId="55850FF2" w14:textId="77777777" w:rsidR="004740CC" w:rsidRPr="00C16C28" w:rsidRDefault="004740CC" w:rsidP="00001E8E">
            <w:pPr>
              <w:spacing w:line="360" w:lineRule="auto"/>
              <w:rPr>
                <w:rFonts w:ascii="Tahoma" w:hAnsi="Tahoma" w:cs="Tahoma"/>
                <w:lang w:val="en-US"/>
              </w:rPr>
            </w:pPr>
            <w:r w:rsidRPr="00C16C28">
              <w:rPr>
                <w:rFonts w:ascii="Tahoma" w:hAnsi="Tahoma" w:cs="Tahoma"/>
                <w:lang w:val="en-US"/>
              </w:rPr>
              <w:t>Therapeutic Use Exemption (TUE)</w:t>
            </w:r>
          </w:p>
        </w:tc>
        <w:tc>
          <w:tcPr>
            <w:tcW w:w="601" w:type="pct"/>
            <w:vAlign w:val="center"/>
            <w:hideMark/>
          </w:tcPr>
          <w:p w14:paraId="6CC1ACC6"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2.1</w:t>
            </w:r>
          </w:p>
        </w:tc>
        <w:tc>
          <w:tcPr>
            <w:tcW w:w="607" w:type="pct"/>
            <w:vAlign w:val="center"/>
            <w:hideMark/>
          </w:tcPr>
          <w:p w14:paraId="5D0E1D6A"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2.47</w:t>
            </w:r>
          </w:p>
        </w:tc>
        <w:tc>
          <w:tcPr>
            <w:tcW w:w="598" w:type="pct"/>
            <w:vAlign w:val="center"/>
            <w:hideMark/>
          </w:tcPr>
          <w:p w14:paraId="018B6485"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2.51</w:t>
            </w:r>
          </w:p>
        </w:tc>
        <w:tc>
          <w:tcPr>
            <w:tcW w:w="593" w:type="pct"/>
            <w:vAlign w:val="center"/>
            <w:hideMark/>
          </w:tcPr>
          <w:p w14:paraId="5B9C0334"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2.54</w:t>
            </w:r>
          </w:p>
        </w:tc>
        <w:tc>
          <w:tcPr>
            <w:tcW w:w="596" w:type="pct"/>
            <w:vAlign w:val="center"/>
            <w:hideMark/>
          </w:tcPr>
          <w:p w14:paraId="0B33C746"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2.61</w:t>
            </w:r>
          </w:p>
        </w:tc>
        <w:tc>
          <w:tcPr>
            <w:tcW w:w="553" w:type="pct"/>
            <w:vAlign w:val="center"/>
            <w:hideMark/>
          </w:tcPr>
          <w:p w14:paraId="5C707E27"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12.24</w:t>
            </w:r>
          </w:p>
        </w:tc>
      </w:tr>
      <w:tr w:rsidR="00C16C28" w:rsidRPr="00C16C28" w14:paraId="37568B38" w14:textId="77777777" w:rsidTr="00E42212">
        <w:trPr>
          <w:trHeight w:val="20"/>
        </w:trPr>
        <w:tc>
          <w:tcPr>
            <w:tcW w:w="1452" w:type="pct"/>
            <w:vAlign w:val="center"/>
            <w:hideMark/>
          </w:tcPr>
          <w:p w14:paraId="5BF886C0" w14:textId="77777777" w:rsidR="004740CC" w:rsidRPr="00C16C28" w:rsidRDefault="004740CC" w:rsidP="00001E8E">
            <w:pPr>
              <w:spacing w:line="360" w:lineRule="auto"/>
              <w:rPr>
                <w:rFonts w:ascii="Tahoma" w:hAnsi="Tahoma" w:cs="Tahoma"/>
                <w:lang w:val="en-US"/>
              </w:rPr>
            </w:pPr>
            <w:r w:rsidRPr="00C16C28">
              <w:rPr>
                <w:rFonts w:ascii="Tahoma" w:hAnsi="Tahoma" w:cs="Tahoma"/>
                <w:lang w:val="en-US"/>
              </w:rPr>
              <w:t>Anti-Doping Education and Awareness</w:t>
            </w:r>
          </w:p>
        </w:tc>
        <w:tc>
          <w:tcPr>
            <w:tcW w:w="601" w:type="pct"/>
            <w:vAlign w:val="center"/>
            <w:hideMark/>
          </w:tcPr>
          <w:p w14:paraId="68564D36"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44.53</w:t>
            </w:r>
          </w:p>
        </w:tc>
        <w:tc>
          <w:tcPr>
            <w:tcW w:w="607" w:type="pct"/>
            <w:vAlign w:val="center"/>
            <w:hideMark/>
          </w:tcPr>
          <w:p w14:paraId="51DD0C2C"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46.0</w:t>
            </w:r>
          </w:p>
        </w:tc>
        <w:tc>
          <w:tcPr>
            <w:tcW w:w="598" w:type="pct"/>
            <w:vAlign w:val="center"/>
            <w:hideMark/>
          </w:tcPr>
          <w:p w14:paraId="2828E1FB"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51.0</w:t>
            </w:r>
          </w:p>
        </w:tc>
        <w:tc>
          <w:tcPr>
            <w:tcW w:w="593" w:type="pct"/>
            <w:vAlign w:val="center"/>
            <w:hideMark/>
          </w:tcPr>
          <w:p w14:paraId="43722689"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51.0</w:t>
            </w:r>
          </w:p>
        </w:tc>
        <w:tc>
          <w:tcPr>
            <w:tcW w:w="596" w:type="pct"/>
            <w:vAlign w:val="center"/>
            <w:hideMark/>
          </w:tcPr>
          <w:p w14:paraId="0D3D3322"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53.0</w:t>
            </w:r>
          </w:p>
        </w:tc>
        <w:tc>
          <w:tcPr>
            <w:tcW w:w="553" w:type="pct"/>
            <w:vAlign w:val="center"/>
            <w:hideMark/>
          </w:tcPr>
          <w:p w14:paraId="7FDF5F43"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245.53</w:t>
            </w:r>
          </w:p>
        </w:tc>
      </w:tr>
      <w:tr w:rsidR="00C16C28" w:rsidRPr="00C16C28" w14:paraId="59FA3D1C" w14:textId="77777777" w:rsidTr="00E42212">
        <w:trPr>
          <w:trHeight w:val="20"/>
        </w:trPr>
        <w:tc>
          <w:tcPr>
            <w:tcW w:w="1452" w:type="pct"/>
            <w:vAlign w:val="center"/>
            <w:hideMark/>
          </w:tcPr>
          <w:p w14:paraId="0E27C32E" w14:textId="77777777" w:rsidR="004740CC" w:rsidRPr="00C16C28" w:rsidRDefault="004740CC" w:rsidP="00001E8E">
            <w:pPr>
              <w:spacing w:line="360" w:lineRule="auto"/>
              <w:rPr>
                <w:rFonts w:ascii="Tahoma" w:hAnsi="Tahoma" w:cs="Tahoma"/>
                <w:lang w:val="en-US"/>
              </w:rPr>
            </w:pPr>
            <w:r w:rsidRPr="00C16C28">
              <w:rPr>
                <w:rFonts w:ascii="Tahoma" w:hAnsi="Tahoma" w:cs="Tahoma"/>
                <w:lang w:val="en-US"/>
              </w:rPr>
              <w:t>Research and Development</w:t>
            </w:r>
          </w:p>
        </w:tc>
        <w:tc>
          <w:tcPr>
            <w:tcW w:w="601" w:type="pct"/>
            <w:vAlign w:val="center"/>
            <w:hideMark/>
          </w:tcPr>
          <w:p w14:paraId="26777B67"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0.4</w:t>
            </w:r>
          </w:p>
        </w:tc>
        <w:tc>
          <w:tcPr>
            <w:tcW w:w="607" w:type="pct"/>
            <w:vAlign w:val="center"/>
            <w:hideMark/>
          </w:tcPr>
          <w:p w14:paraId="50C5E107"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7.48</w:t>
            </w:r>
          </w:p>
        </w:tc>
        <w:tc>
          <w:tcPr>
            <w:tcW w:w="598" w:type="pct"/>
            <w:vAlign w:val="center"/>
            <w:hideMark/>
          </w:tcPr>
          <w:p w14:paraId="5256B5BD"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7.60</w:t>
            </w:r>
          </w:p>
        </w:tc>
        <w:tc>
          <w:tcPr>
            <w:tcW w:w="593" w:type="pct"/>
            <w:vAlign w:val="center"/>
            <w:hideMark/>
          </w:tcPr>
          <w:p w14:paraId="6386F896"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7.69</w:t>
            </w:r>
          </w:p>
        </w:tc>
        <w:tc>
          <w:tcPr>
            <w:tcW w:w="596" w:type="pct"/>
            <w:vAlign w:val="center"/>
            <w:hideMark/>
          </w:tcPr>
          <w:p w14:paraId="4BFB8608"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7.88</w:t>
            </w:r>
          </w:p>
        </w:tc>
        <w:tc>
          <w:tcPr>
            <w:tcW w:w="553" w:type="pct"/>
            <w:vAlign w:val="center"/>
            <w:hideMark/>
          </w:tcPr>
          <w:p w14:paraId="0B51BE32"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31.05</w:t>
            </w:r>
          </w:p>
        </w:tc>
      </w:tr>
      <w:tr w:rsidR="00C16C28" w:rsidRPr="00C16C28" w14:paraId="5AA82FB1" w14:textId="77777777" w:rsidTr="00E42212">
        <w:trPr>
          <w:trHeight w:val="20"/>
        </w:trPr>
        <w:tc>
          <w:tcPr>
            <w:tcW w:w="1452" w:type="pct"/>
            <w:vAlign w:val="center"/>
            <w:hideMark/>
          </w:tcPr>
          <w:p w14:paraId="700736CE" w14:textId="77777777" w:rsidR="004740CC" w:rsidRPr="00C16C28" w:rsidRDefault="004740CC" w:rsidP="00001E8E">
            <w:pPr>
              <w:spacing w:line="360" w:lineRule="auto"/>
              <w:rPr>
                <w:rFonts w:ascii="Tahoma" w:hAnsi="Tahoma" w:cs="Tahoma"/>
                <w:lang w:val="en-US"/>
              </w:rPr>
            </w:pPr>
            <w:r w:rsidRPr="00C16C28">
              <w:rPr>
                <w:rFonts w:ascii="Tahoma" w:hAnsi="Tahoma" w:cs="Tahoma"/>
                <w:lang w:val="en-US"/>
              </w:rPr>
              <w:t>Strengthening Institutional and staff Capacity</w:t>
            </w:r>
          </w:p>
        </w:tc>
        <w:tc>
          <w:tcPr>
            <w:tcW w:w="601" w:type="pct"/>
            <w:vAlign w:val="center"/>
          </w:tcPr>
          <w:p w14:paraId="5FCE82A8"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104.80</w:t>
            </w:r>
          </w:p>
        </w:tc>
        <w:tc>
          <w:tcPr>
            <w:tcW w:w="607" w:type="pct"/>
            <w:vAlign w:val="center"/>
          </w:tcPr>
          <w:p w14:paraId="107750C2"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82.66</w:t>
            </w:r>
          </w:p>
        </w:tc>
        <w:tc>
          <w:tcPr>
            <w:tcW w:w="598" w:type="pct"/>
            <w:vAlign w:val="center"/>
          </w:tcPr>
          <w:p w14:paraId="4C61E144"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71.92</w:t>
            </w:r>
          </w:p>
        </w:tc>
        <w:tc>
          <w:tcPr>
            <w:tcW w:w="593" w:type="pct"/>
            <w:vAlign w:val="center"/>
          </w:tcPr>
          <w:p w14:paraId="620BCFC8"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71.38</w:t>
            </w:r>
          </w:p>
        </w:tc>
        <w:tc>
          <w:tcPr>
            <w:tcW w:w="596" w:type="pct"/>
            <w:vAlign w:val="center"/>
          </w:tcPr>
          <w:p w14:paraId="7A2F22F0"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78.31</w:t>
            </w:r>
          </w:p>
        </w:tc>
        <w:tc>
          <w:tcPr>
            <w:tcW w:w="553" w:type="pct"/>
            <w:vAlign w:val="center"/>
          </w:tcPr>
          <w:p w14:paraId="7D5C57FB"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fldChar w:fldCharType="begin"/>
            </w:r>
            <w:r w:rsidRPr="00C16C28">
              <w:rPr>
                <w:rFonts w:ascii="Tahoma" w:hAnsi="Tahoma" w:cs="Tahoma"/>
                <w:lang w:val="en-US"/>
              </w:rPr>
              <w:instrText xml:space="preserve"> =SUM(left) </w:instrText>
            </w:r>
            <w:r w:rsidRPr="00C16C28">
              <w:rPr>
                <w:rFonts w:ascii="Tahoma" w:hAnsi="Tahoma" w:cs="Tahoma"/>
                <w:lang w:val="en-US"/>
              </w:rPr>
              <w:fldChar w:fldCharType="separate"/>
            </w:r>
            <w:r w:rsidRPr="00C16C28">
              <w:rPr>
                <w:rFonts w:ascii="Tahoma" w:hAnsi="Tahoma" w:cs="Tahoma"/>
                <w:noProof/>
                <w:lang w:val="en-US"/>
              </w:rPr>
              <w:t>409.07</w:t>
            </w:r>
            <w:r w:rsidRPr="00C16C28">
              <w:rPr>
                <w:rFonts w:ascii="Tahoma" w:hAnsi="Tahoma" w:cs="Tahoma"/>
                <w:lang w:val="en-US"/>
              </w:rPr>
              <w:fldChar w:fldCharType="end"/>
            </w:r>
          </w:p>
        </w:tc>
      </w:tr>
      <w:tr w:rsidR="00C16C28" w:rsidRPr="00C16C28" w14:paraId="2FED0685" w14:textId="77777777" w:rsidTr="00E42212">
        <w:trPr>
          <w:trHeight w:val="20"/>
        </w:trPr>
        <w:tc>
          <w:tcPr>
            <w:tcW w:w="1452" w:type="pct"/>
            <w:vAlign w:val="center"/>
            <w:hideMark/>
          </w:tcPr>
          <w:p w14:paraId="013A8EB8" w14:textId="77777777" w:rsidR="004740CC" w:rsidRPr="00C16C28" w:rsidRDefault="004740CC" w:rsidP="00001E8E">
            <w:pPr>
              <w:spacing w:line="360" w:lineRule="auto"/>
              <w:rPr>
                <w:rFonts w:ascii="Tahoma" w:hAnsi="Tahoma" w:cs="Tahoma"/>
                <w:lang w:val="en-US"/>
              </w:rPr>
            </w:pPr>
            <w:r w:rsidRPr="00C16C28">
              <w:rPr>
                <w:rFonts w:ascii="Tahoma" w:hAnsi="Tahoma" w:cs="Tahoma"/>
                <w:lang w:val="en-US"/>
              </w:rPr>
              <w:t>Administrative Cost (PE, O&amp;M…)</w:t>
            </w:r>
          </w:p>
        </w:tc>
        <w:tc>
          <w:tcPr>
            <w:tcW w:w="601" w:type="pct"/>
            <w:vAlign w:val="center"/>
            <w:hideMark/>
          </w:tcPr>
          <w:p w14:paraId="3E81CE29"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136.09</w:t>
            </w:r>
          </w:p>
        </w:tc>
        <w:tc>
          <w:tcPr>
            <w:tcW w:w="607" w:type="pct"/>
            <w:vAlign w:val="center"/>
            <w:hideMark/>
          </w:tcPr>
          <w:p w14:paraId="14CEBFE8"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166.68</w:t>
            </w:r>
          </w:p>
        </w:tc>
        <w:tc>
          <w:tcPr>
            <w:tcW w:w="598" w:type="pct"/>
            <w:vAlign w:val="center"/>
            <w:hideMark/>
          </w:tcPr>
          <w:p w14:paraId="5AA4F162"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165.05</w:t>
            </w:r>
          </w:p>
        </w:tc>
        <w:tc>
          <w:tcPr>
            <w:tcW w:w="593" w:type="pct"/>
            <w:vAlign w:val="center"/>
            <w:hideMark/>
          </w:tcPr>
          <w:p w14:paraId="04CD2F19"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167.84</w:t>
            </w:r>
          </w:p>
        </w:tc>
        <w:tc>
          <w:tcPr>
            <w:tcW w:w="596" w:type="pct"/>
            <w:vAlign w:val="center"/>
            <w:hideMark/>
          </w:tcPr>
          <w:p w14:paraId="4E94742D"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t>171.22</w:t>
            </w:r>
          </w:p>
        </w:tc>
        <w:tc>
          <w:tcPr>
            <w:tcW w:w="553" w:type="pct"/>
            <w:vAlign w:val="center"/>
            <w:hideMark/>
          </w:tcPr>
          <w:p w14:paraId="3039AEA0" w14:textId="77777777" w:rsidR="004740CC" w:rsidRPr="00C16C28" w:rsidRDefault="004740CC" w:rsidP="00001E8E">
            <w:pPr>
              <w:spacing w:line="360" w:lineRule="auto"/>
              <w:jc w:val="right"/>
              <w:rPr>
                <w:rFonts w:ascii="Tahoma" w:hAnsi="Tahoma" w:cs="Tahoma"/>
                <w:lang w:val="en-US"/>
              </w:rPr>
            </w:pPr>
            <w:r w:rsidRPr="00C16C28">
              <w:rPr>
                <w:rFonts w:ascii="Tahoma" w:hAnsi="Tahoma" w:cs="Tahoma"/>
                <w:lang w:val="en-US"/>
              </w:rPr>
              <w:fldChar w:fldCharType="begin"/>
            </w:r>
            <w:r w:rsidRPr="00C16C28">
              <w:rPr>
                <w:rFonts w:ascii="Tahoma" w:hAnsi="Tahoma" w:cs="Tahoma"/>
                <w:lang w:val="en-US"/>
              </w:rPr>
              <w:instrText xml:space="preserve"> =SUM(left) </w:instrText>
            </w:r>
            <w:r w:rsidRPr="00C16C28">
              <w:rPr>
                <w:rFonts w:ascii="Tahoma" w:hAnsi="Tahoma" w:cs="Tahoma"/>
                <w:lang w:val="en-US"/>
              </w:rPr>
              <w:fldChar w:fldCharType="separate"/>
            </w:r>
            <w:r w:rsidRPr="00C16C28">
              <w:rPr>
                <w:rFonts w:ascii="Tahoma" w:hAnsi="Tahoma" w:cs="Tahoma"/>
                <w:noProof/>
                <w:lang w:val="en-US"/>
              </w:rPr>
              <w:t>806.88</w:t>
            </w:r>
            <w:r w:rsidRPr="00C16C28">
              <w:rPr>
                <w:rFonts w:ascii="Tahoma" w:hAnsi="Tahoma" w:cs="Tahoma"/>
                <w:lang w:val="en-US"/>
              </w:rPr>
              <w:fldChar w:fldCharType="end"/>
            </w:r>
          </w:p>
        </w:tc>
      </w:tr>
      <w:tr w:rsidR="004740CC" w:rsidRPr="00C16C28" w14:paraId="11B42611" w14:textId="77777777" w:rsidTr="00E42212">
        <w:trPr>
          <w:trHeight w:val="20"/>
        </w:trPr>
        <w:tc>
          <w:tcPr>
            <w:tcW w:w="1452" w:type="pct"/>
            <w:vAlign w:val="center"/>
            <w:hideMark/>
          </w:tcPr>
          <w:p w14:paraId="331FE05A" w14:textId="77777777" w:rsidR="004740CC" w:rsidRPr="00C16C28" w:rsidRDefault="004740CC" w:rsidP="00001E8E">
            <w:pPr>
              <w:spacing w:line="360" w:lineRule="auto"/>
              <w:rPr>
                <w:rFonts w:ascii="Tahoma" w:hAnsi="Tahoma" w:cs="Tahoma"/>
                <w:b/>
                <w:bCs/>
                <w:lang w:val="en-US"/>
              </w:rPr>
            </w:pPr>
            <w:r w:rsidRPr="00C16C28">
              <w:rPr>
                <w:rFonts w:ascii="Tahoma" w:hAnsi="Tahoma" w:cs="Tahoma"/>
                <w:b/>
                <w:bCs/>
                <w:lang w:val="en-US"/>
              </w:rPr>
              <w:t>Total</w:t>
            </w:r>
          </w:p>
        </w:tc>
        <w:tc>
          <w:tcPr>
            <w:tcW w:w="601" w:type="pct"/>
            <w:vAlign w:val="center"/>
          </w:tcPr>
          <w:p w14:paraId="68EEB3D6" w14:textId="77777777" w:rsidR="004740CC" w:rsidRPr="00C16C28" w:rsidRDefault="004740CC" w:rsidP="00001E8E">
            <w:pPr>
              <w:spacing w:line="360" w:lineRule="auto"/>
              <w:jc w:val="right"/>
              <w:rPr>
                <w:rFonts w:ascii="Tahoma" w:hAnsi="Tahoma" w:cs="Tahoma"/>
                <w:b/>
                <w:bCs/>
                <w:lang w:val="en-US"/>
              </w:rPr>
            </w:pPr>
            <w:r w:rsidRPr="00C16C28">
              <w:rPr>
                <w:rFonts w:ascii="Tahoma" w:hAnsi="Tahoma" w:cs="Tahoma"/>
                <w:b/>
                <w:bCs/>
                <w:lang w:val="en-US"/>
              </w:rPr>
              <w:fldChar w:fldCharType="begin"/>
            </w:r>
            <w:r w:rsidRPr="00C16C28">
              <w:rPr>
                <w:rFonts w:ascii="Tahoma" w:hAnsi="Tahoma" w:cs="Tahoma"/>
                <w:b/>
                <w:bCs/>
                <w:lang w:val="en-US"/>
              </w:rPr>
              <w:instrText xml:space="preserve"> =SUM(ABOVE) </w:instrText>
            </w:r>
            <w:r w:rsidRPr="00C16C28">
              <w:rPr>
                <w:rFonts w:ascii="Tahoma" w:hAnsi="Tahoma" w:cs="Tahoma"/>
                <w:b/>
                <w:bCs/>
                <w:lang w:val="en-US"/>
              </w:rPr>
              <w:fldChar w:fldCharType="separate"/>
            </w:r>
            <w:r w:rsidRPr="00C16C28">
              <w:rPr>
                <w:rFonts w:ascii="Tahoma" w:hAnsi="Tahoma" w:cs="Tahoma"/>
                <w:b/>
                <w:bCs/>
                <w:noProof/>
                <w:lang w:val="en-US"/>
              </w:rPr>
              <w:t>383.22</w:t>
            </w:r>
            <w:r w:rsidRPr="00C16C28">
              <w:rPr>
                <w:rFonts w:ascii="Tahoma" w:hAnsi="Tahoma" w:cs="Tahoma"/>
                <w:b/>
                <w:bCs/>
                <w:lang w:val="en-US"/>
              </w:rPr>
              <w:fldChar w:fldCharType="end"/>
            </w:r>
          </w:p>
        </w:tc>
        <w:tc>
          <w:tcPr>
            <w:tcW w:w="607" w:type="pct"/>
            <w:vAlign w:val="center"/>
          </w:tcPr>
          <w:p w14:paraId="2875FC19" w14:textId="77777777" w:rsidR="004740CC" w:rsidRPr="00C16C28" w:rsidRDefault="004740CC" w:rsidP="00001E8E">
            <w:pPr>
              <w:spacing w:line="360" w:lineRule="auto"/>
              <w:jc w:val="right"/>
              <w:rPr>
                <w:rFonts w:ascii="Tahoma" w:hAnsi="Tahoma" w:cs="Tahoma"/>
                <w:b/>
                <w:bCs/>
                <w:lang w:val="en-US"/>
              </w:rPr>
            </w:pPr>
            <w:r w:rsidRPr="00C16C28">
              <w:rPr>
                <w:rFonts w:ascii="Tahoma" w:hAnsi="Tahoma" w:cs="Tahoma"/>
                <w:b/>
                <w:bCs/>
                <w:lang w:val="en-US"/>
              </w:rPr>
              <w:fldChar w:fldCharType="begin"/>
            </w:r>
            <w:r w:rsidRPr="00C16C28">
              <w:rPr>
                <w:rFonts w:ascii="Tahoma" w:hAnsi="Tahoma" w:cs="Tahoma"/>
                <w:b/>
                <w:bCs/>
                <w:lang w:val="en-US"/>
              </w:rPr>
              <w:instrText xml:space="preserve"> =SUM(ABOVE) </w:instrText>
            </w:r>
            <w:r w:rsidRPr="00C16C28">
              <w:rPr>
                <w:rFonts w:ascii="Tahoma" w:hAnsi="Tahoma" w:cs="Tahoma"/>
                <w:b/>
                <w:bCs/>
                <w:lang w:val="en-US"/>
              </w:rPr>
              <w:fldChar w:fldCharType="separate"/>
            </w:r>
            <w:r w:rsidRPr="00C16C28">
              <w:rPr>
                <w:rFonts w:ascii="Tahoma" w:hAnsi="Tahoma" w:cs="Tahoma"/>
                <w:b/>
                <w:bCs/>
                <w:noProof/>
                <w:lang w:val="en-US"/>
              </w:rPr>
              <w:t>417.5</w:t>
            </w:r>
            <w:r w:rsidRPr="00C16C28">
              <w:rPr>
                <w:rFonts w:ascii="Tahoma" w:hAnsi="Tahoma" w:cs="Tahoma"/>
                <w:b/>
                <w:bCs/>
                <w:lang w:val="en-US"/>
              </w:rPr>
              <w:fldChar w:fldCharType="end"/>
            </w:r>
          </w:p>
        </w:tc>
        <w:tc>
          <w:tcPr>
            <w:tcW w:w="598" w:type="pct"/>
            <w:vAlign w:val="center"/>
          </w:tcPr>
          <w:p w14:paraId="51551F60" w14:textId="77777777" w:rsidR="004740CC" w:rsidRPr="00C16C28" w:rsidRDefault="004740CC" w:rsidP="00001E8E">
            <w:pPr>
              <w:spacing w:line="360" w:lineRule="auto"/>
              <w:jc w:val="right"/>
              <w:rPr>
                <w:rFonts w:ascii="Tahoma" w:hAnsi="Tahoma" w:cs="Tahoma"/>
                <w:b/>
                <w:bCs/>
                <w:lang w:val="en-US"/>
              </w:rPr>
            </w:pPr>
            <w:r w:rsidRPr="00C16C28">
              <w:rPr>
                <w:rFonts w:ascii="Tahoma" w:hAnsi="Tahoma" w:cs="Tahoma"/>
                <w:b/>
                <w:bCs/>
                <w:lang w:val="en-US"/>
              </w:rPr>
              <w:fldChar w:fldCharType="begin"/>
            </w:r>
            <w:r w:rsidRPr="00C16C28">
              <w:rPr>
                <w:rFonts w:ascii="Tahoma" w:hAnsi="Tahoma" w:cs="Tahoma"/>
                <w:b/>
                <w:bCs/>
                <w:lang w:val="en-US"/>
              </w:rPr>
              <w:instrText xml:space="preserve"> =SUM(ABOVE) </w:instrText>
            </w:r>
            <w:r w:rsidRPr="00C16C28">
              <w:rPr>
                <w:rFonts w:ascii="Tahoma" w:hAnsi="Tahoma" w:cs="Tahoma"/>
                <w:b/>
                <w:bCs/>
                <w:lang w:val="en-US"/>
              </w:rPr>
              <w:fldChar w:fldCharType="separate"/>
            </w:r>
            <w:r w:rsidRPr="00C16C28">
              <w:rPr>
                <w:rFonts w:ascii="Tahoma" w:hAnsi="Tahoma" w:cs="Tahoma"/>
                <w:b/>
                <w:bCs/>
                <w:noProof/>
                <w:lang w:val="en-US"/>
              </w:rPr>
              <w:t>412.07</w:t>
            </w:r>
            <w:r w:rsidRPr="00C16C28">
              <w:rPr>
                <w:rFonts w:ascii="Tahoma" w:hAnsi="Tahoma" w:cs="Tahoma"/>
                <w:b/>
                <w:bCs/>
                <w:lang w:val="en-US"/>
              </w:rPr>
              <w:fldChar w:fldCharType="end"/>
            </w:r>
          </w:p>
        </w:tc>
        <w:tc>
          <w:tcPr>
            <w:tcW w:w="593" w:type="pct"/>
            <w:vAlign w:val="center"/>
          </w:tcPr>
          <w:p w14:paraId="49A18CFA" w14:textId="77777777" w:rsidR="004740CC" w:rsidRPr="00C16C28" w:rsidRDefault="004740CC" w:rsidP="00001E8E">
            <w:pPr>
              <w:spacing w:line="360" w:lineRule="auto"/>
              <w:jc w:val="right"/>
              <w:rPr>
                <w:rFonts w:ascii="Tahoma" w:hAnsi="Tahoma" w:cs="Tahoma"/>
                <w:b/>
                <w:bCs/>
                <w:lang w:val="en-US"/>
              </w:rPr>
            </w:pPr>
            <w:r w:rsidRPr="00C16C28">
              <w:rPr>
                <w:rFonts w:ascii="Tahoma" w:hAnsi="Tahoma" w:cs="Tahoma"/>
                <w:b/>
                <w:bCs/>
                <w:lang w:val="en-US"/>
              </w:rPr>
              <w:fldChar w:fldCharType="begin"/>
            </w:r>
            <w:r w:rsidRPr="00C16C28">
              <w:rPr>
                <w:rFonts w:ascii="Tahoma" w:hAnsi="Tahoma" w:cs="Tahoma"/>
                <w:b/>
                <w:bCs/>
                <w:lang w:val="en-US"/>
              </w:rPr>
              <w:instrText xml:space="preserve"> =SUM(ABOVE) </w:instrText>
            </w:r>
            <w:r w:rsidRPr="00C16C28">
              <w:rPr>
                <w:rFonts w:ascii="Tahoma" w:hAnsi="Tahoma" w:cs="Tahoma"/>
                <w:b/>
                <w:bCs/>
                <w:lang w:val="en-US"/>
              </w:rPr>
              <w:fldChar w:fldCharType="separate"/>
            </w:r>
            <w:r w:rsidRPr="00C16C28">
              <w:rPr>
                <w:rFonts w:ascii="Tahoma" w:hAnsi="Tahoma" w:cs="Tahoma"/>
                <w:b/>
                <w:bCs/>
                <w:noProof/>
                <w:lang w:val="en-US"/>
              </w:rPr>
              <w:t>415.93</w:t>
            </w:r>
            <w:r w:rsidRPr="00C16C28">
              <w:rPr>
                <w:rFonts w:ascii="Tahoma" w:hAnsi="Tahoma" w:cs="Tahoma"/>
                <w:b/>
                <w:bCs/>
                <w:lang w:val="en-US"/>
              </w:rPr>
              <w:fldChar w:fldCharType="end"/>
            </w:r>
          </w:p>
        </w:tc>
        <w:tc>
          <w:tcPr>
            <w:tcW w:w="596" w:type="pct"/>
            <w:vAlign w:val="center"/>
          </w:tcPr>
          <w:p w14:paraId="55AA2A43" w14:textId="77777777" w:rsidR="004740CC" w:rsidRPr="00C16C28" w:rsidRDefault="004740CC" w:rsidP="00001E8E">
            <w:pPr>
              <w:spacing w:line="360" w:lineRule="auto"/>
              <w:jc w:val="right"/>
              <w:rPr>
                <w:rFonts w:ascii="Tahoma" w:hAnsi="Tahoma" w:cs="Tahoma"/>
                <w:b/>
                <w:bCs/>
                <w:lang w:val="en-US"/>
              </w:rPr>
            </w:pPr>
            <w:r w:rsidRPr="00C16C28">
              <w:rPr>
                <w:rFonts w:ascii="Tahoma" w:hAnsi="Tahoma" w:cs="Tahoma"/>
                <w:b/>
                <w:bCs/>
                <w:lang w:val="en-US"/>
              </w:rPr>
              <w:fldChar w:fldCharType="begin"/>
            </w:r>
            <w:r w:rsidRPr="00C16C28">
              <w:rPr>
                <w:rFonts w:ascii="Tahoma" w:hAnsi="Tahoma" w:cs="Tahoma"/>
                <w:b/>
                <w:bCs/>
                <w:lang w:val="en-US"/>
              </w:rPr>
              <w:instrText xml:space="preserve"> =SUM(ABOVE) </w:instrText>
            </w:r>
            <w:r w:rsidRPr="00C16C28">
              <w:rPr>
                <w:rFonts w:ascii="Tahoma" w:hAnsi="Tahoma" w:cs="Tahoma"/>
                <w:b/>
                <w:bCs/>
                <w:lang w:val="en-US"/>
              </w:rPr>
              <w:fldChar w:fldCharType="separate"/>
            </w:r>
            <w:r w:rsidRPr="00C16C28">
              <w:rPr>
                <w:rFonts w:ascii="Tahoma" w:hAnsi="Tahoma" w:cs="Tahoma"/>
                <w:b/>
                <w:bCs/>
                <w:noProof/>
                <w:lang w:val="en-US"/>
              </w:rPr>
              <w:t>431.33</w:t>
            </w:r>
            <w:r w:rsidRPr="00C16C28">
              <w:rPr>
                <w:rFonts w:ascii="Tahoma" w:hAnsi="Tahoma" w:cs="Tahoma"/>
                <w:b/>
                <w:bCs/>
                <w:lang w:val="en-US"/>
              </w:rPr>
              <w:fldChar w:fldCharType="end"/>
            </w:r>
          </w:p>
        </w:tc>
        <w:tc>
          <w:tcPr>
            <w:tcW w:w="553" w:type="pct"/>
            <w:vAlign w:val="center"/>
          </w:tcPr>
          <w:p w14:paraId="7C242534" w14:textId="77777777" w:rsidR="004740CC" w:rsidRPr="00C16C28" w:rsidRDefault="004740CC" w:rsidP="00001E8E">
            <w:pPr>
              <w:spacing w:line="360" w:lineRule="auto"/>
              <w:jc w:val="right"/>
              <w:rPr>
                <w:rFonts w:ascii="Tahoma" w:hAnsi="Tahoma" w:cs="Tahoma"/>
                <w:b/>
                <w:bCs/>
                <w:lang w:val="en-US"/>
              </w:rPr>
            </w:pPr>
            <w:r w:rsidRPr="00C16C28">
              <w:rPr>
                <w:rFonts w:ascii="Tahoma" w:hAnsi="Tahoma" w:cs="Tahoma"/>
                <w:b/>
                <w:bCs/>
                <w:lang w:val="en-US"/>
              </w:rPr>
              <w:fldChar w:fldCharType="begin"/>
            </w:r>
            <w:r w:rsidRPr="00C16C28">
              <w:rPr>
                <w:rFonts w:ascii="Tahoma" w:hAnsi="Tahoma" w:cs="Tahoma"/>
                <w:b/>
                <w:bCs/>
                <w:lang w:val="en-US"/>
              </w:rPr>
              <w:instrText xml:space="preserve"> =SUM(ABOVE) </w:instrText>
            </w:r>
            <w:r w:rsidRPr="00C16C28">
              <w:rPr>
                <w:rFonts w:ascii="Tahoma" w:hAnsi="Tahoma" w:cs="Tahoma"/>
                <w:b/>
                <w:bCs/>
                <w:lang w:val="en-US"/>
              </w:rPr>
              <w:fldChar w:fldCharType="separate"/>
            </w:r>
            <w:r w:rsidRPr="00C16C28">
              <w:rPr>
                <w:rFonts w:ascii="Tahoma" w:hAnsi="Tahoma" w:cs="Tahoma"/>
                <w:b/>
                <w:bCs/>
                <w:noProof/>
                <w:lang w:val="en-US"/>
              </w:rPr>
              <w:t>2,060.05</w:t>
            </w:r>
            <w:r w:rsidRPr="00C16C28">
              <w:rPr>
                <w:rFonts w:ascii="Tahoma" w:hAnsi="Tahoma" w:cs="Tahoma"/>
                <w:b/>
                <w:bCs/>
                <w:lang w:val="en-US"/>
              </w:rPr>
              <w:fldChar w:fldCharType="end"/>
            </w:r>
          </w:p>
        </w:tc>
      </w:tr>
    </w:tbl>
    <w:p w14:paraId="0B46A6ED" w14:textId="77777777" w:rsidR="004740CC" w:rsidRPr="00C16C28" w:rsidRDefault="004740CC" w:rsidP="00001E8E">
      <w:pPr>
        <w:spacing w:line="360" w:lineRule="auto"/>
        <w:rPr>
          <w:rFonts w:ascii="Tahoma" w:hAnsi="Tahoma" w:cs="Tahoma"/>
        </w:rPr>
      </w:pPr>
    </w:p>
    <w:p w14:paraId="313315BB" w14:textId="77777777" w:rsidR="000857DA" w:rsidRPr="00C16C28" w:rsidRDefault="000857DA" w:rsidP="00001E8E">
      <w:pPr>
        <w:spacing w:after="160" w:line="360" w:lineRule="auto"/>
        <w:rPr>
          <w:rFonts w:ascii="Tahoma" w:hAnsi="Tahoma" w:cs="Tahoma"/>
        </w:rPr>
        <w:sectPr w:rsidR="000857DA" w:rsidRPr="00C16C28" w:rsidSect="00D32C6F">
          <w:pgSz w:w="15840" w:h="12240" w:orient="landscape"/>
          <w:pgMar w:top="1440" w:right="1440" w:bottom="1440" w:left="1440" w:header="720" w:footer="720" w:gutter="0"/>
          <w:cols w:space="720"/>
          <w:docGrid w:linePitch="360"/>
        </w:sectPr>
      </w:pPr>
    </w:p>
    <w:p w14:paraId="0FD57C6E" w14:textId="77777777" w:rsidR="000857DA" w:rsidRPr="00C16C28" w:rsidRDefault="000857DA" w:rsidP="00001E8E">
      <w:pPr>
        <w:spacing w:after="160" w:line="360" w:lineRule="auto"/>
        <w:rPr>
          <w:rFonts w:ascii="Tahoma" w:hAnsi="Tahoma" w:cs="Tahoma"/>
        </w:rPr>
        <w:sectPr w:rsidR="000857DA" w:rsidRPr="00C16C28" w:rsidSect="000857DA">
          <w:type w:val="continuous"/>
          <w:pgSz w:w="15840" w:h="12240" w:orient="landscape"/>
          <w:pgMar w:top="1440" w:right="1440" w:bottom="1440" w:left="1440" w:header="720" w:footer="720" w:gutter="0"/>
          <w:cols w:space="720"/>
          <w:docGrid w:linePitch="360"/>
        </w:sectPr>
      </w:pPr>
    </w:p>
    <w:p w14:paraId="790BCDD5" w14:textId="553AE93B" w:rsidR="00653836" w:rsidRPr="00C16C28" w:rsidRDefault="00653836" w:rsidP="00001E8E">
      <w:pPr>
        <w:spacing w:after="160" w:line="360" w:lineRule="auto"/>
        <w:rPr>
          <w:rFonts w:ascii="Tahoma" w:eastAsiaTheme="majorEastAsia" w:hAnsi="Tahoma" w:cs="Tahoma"/>
          <w:b/>
          <w:bCs/>
        </w:rPr>
      </w:pPr>
      <w:r w:rsidRPr="00C16C28">
        <w:rPr>
          <w:rFonts w:ascii="Tahoma" w:hAnsi="Tahoma" w:cs="Tahoma"/>
          <w:b/>
          <w:bCs/>
        </w:rPr>
        <w:lastRenderedPageBreak/>
        <w:t xml:space="preserve">Annex </w:t>
      </w:r>
      <w:r w:rsidR="004E5073" w:rsidRPr="00C16C28">
        <w:rPr>
          <w:rFonts w:ascii="Tahoma" w:hAnsi="Tahoma" w:cs="Tahoma"/>
          <w:b/>
          <w:bCs/>
        </w:rPr>
        <w:t>V</w:t>
      </w:r>
      <w:r w:rsidRPr="00C16C28">
        <w:rPr>
          <w:rFonts w:ascii="Tahoma" w:hAnsi="Tahoma" w:cs="Tahoma"/>
          <w:b/>
          <w:bCs/>
        </w:rPr>
        <w:t>: Implementation Matrix</w:t>
      </w:r>
    </w:p>
    <w:tbl>
      <w:tblPr>
        <w:tblW w:w="14546" w:type="dxa"/>
        <w:tblInd w:w="-640" w:type="dxa"/>
        <w:tblLayout w:type="fixed"/>
        <w:tblLook w:val="04A0" w:firstRow="1" w:lastRow="0" w:firstColumn="1" w:lastColumn="0" w:noHBand="0" w:noVBand="1"/>
      </w:tblPr>
      <w:tblGrid>
        <w:gridCol w:w="1429"/>
        <w:gridCol w:w="1260"/>
        <w:gridCol w:w="1259"/>
        <w:gridCol w:w="1079"/>
        <w:gridCol w:w="1079"/>
        <w:gridCol w:w="709"/>
        <w:gridCol w:w="629"/>
        <w:gridCol w:w="719"/>
        <w:gridCol w:w="629"/>
        <w:gridCol w:w="629"/>
        <w:gridCol w:w="540"/>
        <w:gridCol w:w="629"/>
        <w:gridCol w:w="719"/>
        <w:gridCol w:w="661"/>
        <w:gridCol w:w="630"/>
        <w:gridCol w:w="720"/>
        <w:gridCol w:w="990"/>
        <w:gridCol w:w="236"/>
      </w:tblGrid>
      <w:tr w:rsidR="00C868C3" w:rsidRPr="00F26212" w14:paraId="2F972D3D" w14:textId="77777777" w:rsidTr="00766E38">
        <w:trPr>
          <w:gridAfter w:val="1"/>
          <w:wAfter w:w="236" w:type="dxa"/>
          <w:trHeight w:val="480"/>
          <w:tblHeader/>
        </w:trPr>
        <w:tc>
          <w:tcPr>
            <w:tcW w:w="1429" w:type="dxa"/>
            <w:vMerge w:val="restart"/>
            <w:tcBorders>
              <w:top w:val="single" w:sz="8" w:space="0" w:color="auto"/>
              <w:left w:val="single" w:sz="8" w:space="0" w:color="auto"/>
              <w:bottom w:val="single" w:sz="8" w:space="0" w:color="000000"/>
              <w:right w:val="single" w:sz="8" w:space="0" w:color="auto"/>
            </w:tcBorders>
            <w:shd w:val="clear" w:color="000000" w:fill="8EA9DB"/>
            <w:noWrap/>
            <w:vAlign w:val="center"/>
            <w:hideMark/>
          </w:tcPr>
          <w:p w14:paraId="35077196"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Strategy</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799D5C15"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Key Activities </w:t>
            </w:r>
          </w:p>
        </w:tc>
        <w:tc>
          <w:tcPr>
            <w:tcW w:w="1259"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24E2949B"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Expected Outputs</w:t>
            </w:r>
          </w:p>
        </w:tc>
        <w:tc>
          <w:tcPr>
            <w:tcW w:w="1079"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236BC545"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Output Indicators</w:t>
            </w:r>
          </w:p>
        </w:tc>
        <w:tc>
          <w:tcPr>
            <w:tcW w:w="1079"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787B9C10"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Targets for 5 Years</w:t>
            </w:r>
          </w:p>
        </w:tc>
        <w:tc>
          <w:tcPr>
            <w:tcW w:w="3315" w:type="dxa"/>
            <w:gridSpan w:val="5"/>
            <w:tcBorders>
              <w:top w:val="single" w:sz="8" w:space="0" w:color="auto"/>
              <w:left w:val="nil"/>
              <w:bottom w:val="single" w:sz="8" w:space="0" w:color="auto"/>
              <w:right w:val="single" w:sz="8" w:space="0" w:color="000000"/>
            </w:tcBorders>
            <w:shd w:val="clear" w:color="000000" w:fill="8EA9DB"/>
            <w:noWrap/>
            <w:vAlign w:val="center"/>
            <w:hideMark/>
          </w:tcPr>
          <w:p w14:paraId="391F1443" w14:textId="77777777" w:rsidR="00D542CE" w:rsidRPr="00F26212" w:rsidRDefault="00D542CE" w:rsidP="00001E8E">
            <w:pPr>
              <w:spacing w:line="360" w:lineRule="auto"/>
              <w:jc w:val="center"/>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Target</w:t>
            </w:r>
          </w:p>
        </w:tc>
        <w:tc>
          <w:tcPr>
            <w:tcW w:w="3179" w:type="dxa"/>
            <w:gridSpan w:val="5"/>
            <w:tcBorders>
              <w:top w:val="single" w:sz="8" w:space="0" w:color="auto"/>
              <w:left w:val="nil"/>
              <w:bottom w:val="single" w:sz="8" w:space="0" w:color="auto"/>
              <w:right w:val="single" w:sz="8" w:space="0" w:color="000000"/>
            </w:tcBorders>
            <w:shd w:val="clear" w:color="000000" w:fill="8EA9DB"/>
            <w:noWrap/>
            <w:vAlign w:val="center"/>
            <w:hideMark/>
          </w:tcPr>
          <w:p w14:paraId="78593151" w14:textId="77777777" w:rsidR="00D542CE" w:rsidRPr="00F26212" w:rsidRDefault="00D542CE" w:rsidP="00001E8E">
            <w:pPr>
              <w:spacing w:line="360" w:lineRule="auto"/>
              <w:jc w:val="center"/>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Budget (KSh. Million)</w:t>
            </w:r>
          </w:p>
        </w:tc>
        <w:tc>
          <w:tcPr>
            <w:tcW w:w="720" w:type="dxa"/>
            <w:vMerge w:val="restart"/>
            <w:tcBorders>
              <w:top w:val="single" w:sz="8" w:space="0" w:color="auto"/>
              <w:left w:val="single" w:sz="8" w:space="0" w:color="auto"/>
              <w:right w:val="single" w:sz="8" w:space="0" w:color="auto"/>
            </w:tcBorders>
            <w:shd w:val="clear" w:color="000000" w:fill="8EA9DB"/>
            <w:noWrap/>
            <w:vAlign w:val="center"/>
            <w:hideMark/>
          </w:tcPr>
          <w:p w14:paraId="10C5EE9C"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Lead</w:t>
            </w:r>
          </w:p>
        </w:tc>
        <w:tc>
          <w:tcPr>
            <w:tcW w:w="990" w:type="dxa"/>
            <w:vMerge w:val="restart"/>
            <w:tcBorders>
              <w:top w:val="single" w:sz="8" w:space="0" w:color="auto"/>
              <w:left w:val="single" w:sz="8" w:space="0" w:color="auto"/>
              <w:right w:val="single" w:sz="8" w:space="0" w:color="auto"/>
            </w:tcBorders>
            <w:shd w:val="clear" w:color="000000" w:fill="8EA9DB"/>
            <w:noWrap/>
            <w:vAlign w:val="center"/>
            <w:hideMark/>
          </w:tcPr>
          <w:p w14:paraId="145F85A8"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Support</w:t>
            </w:r>
          </w:p>
        </w:tc>
      </w:tr>
      <w:tr w:rsidR="00C868C3" w:rsidRPr="00F26212" w14:paraId="3EC61048" w14:textId="77777777" w:rsidTr="00766E38">
        <w:trPr>
          <w:gridAfter w:val="1"/>
          <w:wAfter w:w="236" w:type="dxa"/>
          <w:trHeight w:val="300"/>
          <w:tblHeader/>
        </w:trPr>
        <w:tc>
          <w:tcPr>
            <w:tcW w:w="1429" w:type="dxa"/>
            <w:vMerge/>
            <w:tcBorders>
              <w:top w:val="single" w:sz="8" w:space="0" w:color="auto"/>
              <w:left w:val="single" w:sz="8" w:space="0" w:color="auto"/>
              <w:bottom w:val="single" w:sz="8" w:space="0" w:color="000000"/>
              <w:right w:val="single" w:sz="8" w:space="0" w:color="auto"/>
            </w:tcBorders>
            <w:vAlign w:val="center"/>
            <w:hideMark/>
          </w:tcPr>
          <w:p w14:paraId="55AF4145" w14:textId="77777777" w:rsidR="00D542CE" w:rsidRPr="00F26212" w:rsidRDefault="00D542CE" w:rsidP="00001E8E">
            <w:pPr>
              <w:spacing w:line="360" w:lineRule="auto"/>
              <w:rPr>
                <w:rFonts w:ascii="Tahoma" w:eastAsia="Times New Roman" w:hAnsi="Tahoma" w:cs="Tahoma"/>
                <w:b/>
                <w:bCs/>
                <w:sz w:val="20"/>
                <w:szCs w:val="20"/>
                <w:lang w:val="en-US" w:eastAsia="en-US"/>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3F67D22D" w14:textId="77777777" w:rsidR="00D542CE" w:rsidRPr="00F26212" w:rsidRDefault="00D542CE" w:rsidP="00001E8E">
            <w:pPr>
              <w:spacing w:line="360" w:lineRule="auto"/>
              <w:rPr>
                <w:rFonts w:ascii="Tahoma" w:eastAsia="Times New Roman" w:hAnsi="Tahoma" w:cs="Tahoma"/>
                <w:b/>
                <w:bCs/>
                <w:sz w:val="20"/>
                <w:szCs w:val="20"/>
                <w:lang w:val="en-US" w:eastAsia="en-US"/>
              </w:rPr>
            </w:pPr>
          </w:p>
        </w:tc>
        <w:tc>
          <w:tcPr>
            <w:tcW w:w="1259" w:type="dxa"/>
            <w:vMerge/>
            <w:tcBorders>
              <w:top w:val="single" w:sz="8" w:space="0" w:color="auto"/>
              <w:left w:val="single" w:sz="8" w:space="0" w:color="auto"/>
              <w:bottom w:val="single" w:sz="8" w:space="0" w:color="000000"/>
              <w:right w:val="single" w:sz="8" w:space="0" w:color="auto"/>
            </w:tcBorders>
            <w:vAlign w:val="center"/>
            <w:hideMark/>
          </w:tcPr>
          <w:p w14:paraId="0CF6E796" w14:textId="77777777" w:rsidR="00D542CE" w:rsidRPr="00F26212" w:rsidRDefault="00D542CE" w:rsidP="00001E8E">
            <w:pPr>
              <w:spacing w:line="360" w:lineRule="auto"/>
              <w:rPr>
                <w:rFonts w:ascii="Tahoma" w:eastAsia="Times New Roman" w:hAnsi="Tahoma" w:cs="Tahoma"/>
                <w:b/>
                <w:bCs/>
                <w:sz w:val="20"/>
                <w:szCs w:val="20"/>
                <w:lang w:val="en-US" w:eastAsia="en-US"/>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771F13CB" w14:textId="77777777" w:rsidR="00D542CE" w:rsidRPr="00F26212" w:rsidRDefault="00D542CE" w:rsidP="00001E8E">
            <w:pPr>
              <w:spacing w:line="360" w:lineRule="auto"/>
              <w:rPr>
                <w:rFonts w:ascii="Tahoma" w:eastAsia="Times New Roman" w:hAnsi="Tahoma" w:cs="Tahoma"/>
                <w:b/>
                <w:bCs/>
                <w:sz w:val="20"/>
                <w:szCs w:val="20"/>
                <w:lang w:val="en-US" w:eastAsia="en-US"/>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7E475CB0" w14:textId="77777777" w:rsidR="00D542CE" w:rsidRPr="00F26212" w:rsidRDefault="00D542CE" w:rsidP="00001E8E">
            <w:pPr>
              <w:spacing w:line="360" w:lineRule="auto"/>
              <w:rPr>
                <w:rFonts w:ascii="Tahoma" w:eastAsia="Times New Roman" w:hAnsi="Tahoma" w:cs="Tahoma"/>
                <w:b/>
                <w:bCs/>
                <w:sz w:val="20"/>
                <w:szCs w:val="20"/>
                <w:lang w:val="en-US" w:eastAsia="en-US"/>
              </w:rPr>
            </w:pPr>
          </w:p>
        </w:tc>
        <w:tc>
          <w:tcPr>
            <w:tcW w:w="709" w:type="dxa"/>
            <w:tcBorders>
              <w:top w:val="nil"/>
              <w:left w:val="nil"/>
              <w:bottom w:val="single" w:sz="8" w:space="0" w:color="auto"/>
              <w:right w:val="single" w:sz="8" w:space="0" w:color="auto"/>
            </w:tcBorders>
            <w:shd w:val="clear" w:color="000000" w:fill="8EA9DB"/>
            <w:noWrap/>
            <w:vAlign w:val="center"/>
            <w:hideMark/>
          </w:tcPr>
          <w:p w14:paraId="12BBB537"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23/ 24</w:t>
            </w:r>
          </w:p>
        </w:tc>
        <w:tc>
          <w:tcPr>
            <w:tcW w:w="629" w:type="dxa"/>
            <w:tcBorders>
              <w:top w:val="nil"/>
              <w:left w:val="nil"/>
              <w:bottom w:val="single" w:sz="8" w:space="0" w:color="auto"/>
              <w:right w:val="single" w:sz="8" w:space="0" w:color="auto"/>
            </w:tcBorders>
            <w:shd w:val="clear" w:color="000000" w:fill="8EA9DB"/>
            <w:noWrap/>
            <w:vAlign w:val="center"/>
            <w:hideMark/>
          </w:tcPr>
          <w:p w14:paraId="4623BA66"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24/ 25</w:t>
            </w:r>
          </w:p>
        </w:tc>
        <w:tc>
          <w:tcPr>
            <w:tcW w:w="719" w:type="dxa"/>
            <w:tcBorders>
              <w:top w:val="nil"/>
              <w:left w:val="nil"/>
              <w:bottom w:val="single" w:sz="8" w:space="0" w:color="auto"/>
              <w:right w:val="single" w:sz="8" w:space="0" w:color="auto"/>
            </w:tcBorders>
            <w:shd w:val="clear" w:color="000000" w:fill="8EA9DB"/>
            <w:noWrap/>
            <w:vAlign w:val="center"/>
            <w:hideMark/>
          </w:tcPr>
          <w:p w14:paraId="63B2B677"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25/ 26</w:t>
            </w:r>
          </w:p>
        </w:tc>
        <w:tc>
          <w:tcPr>
            <w:tcW w:w="629" w:type="dxa"/>
            <w:tcBorders>
              <w:top w:val="nil"/>
              <w:left w:val="nil"/>
              <w:bottom w:val="single" w:sz="8" w:space="0" w:color="auto"/>
              <w:right w:val="single" w:sz="8" w:space="0" w:color="auto"/>
            </w:tcBorders>
            <w:shd w:val="clear" w:color="000000" w:fill="8EA9DB"/>
            <w:noWrap/>
            <w:vAlign w:val="center"/>
            <w:hideMark/>
          </w:tcPr>
          <w:p w14:paraId="5A0EE425"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26/ 27</w:t>
            </w:r>
          </w:p>
        </w:tc>
        <w:tc>
          <w:tcPr>
            <w:tcW w:w="629" w:type="dxa"/>
            <w:tcBorders>
              <w:top w:val="nil"/>
              <w:left w:val="nil"/>
              <w:bottom w:val="single" w:sz="8" w:space="0" w:color="auto"/>
              <w:right w:val="single" w:sz="8" w:space="0" w:color="auto"/>
            </w:tcBorders>
            <w:shd w:val="clear" w:color="000000" w:fill="8EA9DB"/>
            <w:noWrap/>
            <w:vAlign w:val="center"/>
            <w:hideMark/>
          </w:tcPr>
          <w:p w14:paraId="08535562"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27/ 28</w:t>
            </w:r>
          </w:p>
        </w:tc>
        <w:tc>
          <w:tcPr>
            <w:tcW w:w="540" w:type="dxa"/>
            <w:tcBorders>
              <w:top w:val="nil"/>
              <w:left w:val="nil"/>
              <w:bottom w:val="single" w:sz="8" w:space="0" w:color="auto"/>
              <w:right w:val="single" w:sz="8" w:space="0" w:color="auto"/>
            </w:tcBorders>
            <w:shd w:val="clear" w:color="000000" w:fill="8EA9DB"/>
            <w:noWrap/>
            <w:vAlign w:val="center"/>
            <w:hideMark/>
          </w:tcPr>
          <w:p w14:paraId="7FFF4054"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23/ 24</w:t>
            </w:r>
          </w:p>
        </w:tc>
        <w:tc>
          <w:tcPr>
            <w:tcW w:w="629" w:type="dxa"/>
            <w:tcBorders>
              <w:top w:val="nil"/>
              <w:left w:val="nil"/>
              <w:bottom w:val="single" w:sz="8" w:space="0" w:color="auto"/>
              <w:right w:val="single" w:sz="8" w:space="0" w:color="auto"/>
            </w:tcBorders>
            <w:shd w:val="clear" w:color="000000" w:fill="8EA9DB"/>
            <w:noWrap/>
            <w:vAlign w:val="center"/>
            <w:hideMark/>
          </w:tcPr>
          <w:p w14:paraId="7E53CB66"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24/ 25</w:t>
            </w:r>
          </w:p>
        </w:tc>
        <w:tc>
          <w:tcPr>
            <w:tcW w:w="719" w:type="dxa"/>
            <w:tcBorders>
              <w:top w:val="nil"/>
              <w:left w:val="nil"/>
              <w:bottom w:val="single" w:sz="8" w:space="0" w:color="auto"/>
              <w:right w:val="single" w:sz="8" w:space="0" w:color="auto"/>
            </w:tcBorders>
            <w:shd w:val="clear" w:color="000000" w:fill="8EA9DB"/>
            <w:noWrap/>
            <w:vAlign w:val="center"/>
            <w:hideMark/>
          </w:tcPr>
          <w:p w14:paraId="6FAF160B"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25/ 26</w:t>
            </w:r>
          </w:p>
        </w:tc>
        <w:tc>
          <w:tcPr>
            <w:tcW w:w="661" w:type="dxa"/>
            <w:tcBorders>
              <w:top w:val="nil"/>
              <w:left w:val="nil"/>
              <w:bottom w:val="single" w:sz="8" w:space="0" w:color="auto"/>
              <w:right w:val="single" w:sz="8" w:space="0" w:color="auto"/>
            </w:tcBorders>
            <w:shd w:val="clear" w:color="000000" w:fill="8EA9DB"/>
            <w:noWrap/>
            <w:vAlign w:val="center"/>
            <w:hideMark/>
          </w:tcPr>
          <w:p w14:paraId="2AED85EE"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26/ 27</w:t>
            </w:r>
          </w:p>
        </w:tc>
        <w:tc>
          <w:tcPr>
            <w:tcW w:w="630" w:type="dxa"/>
            <w:tcBorders>
              <w:top w:val="nil"/>
              <w:left w:val="nil"/>
              <w:bottom w:val="single" w:sz="8" w:space="0" w:color="auto"/>
              <w:right w:val="single" w:sz="8" w:space="0" w:color="auto"/>
            </w:tcBorders>
            <w:shd w:val="clear" w:color="000000" w:fill="8EA9DB"/>
            <w:noWrap/>
            <w:vAlign w:val="center"/>
            <w:hideMark/>
          </w:tcPr>
          <w:p w14:paraId="7537BE85" w14:textId="77777777" w:rsidR="00D542CE" w:rsidRPr="00F26212" w:rsidRDefault="00D542CE"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27/ 28</w:t>
            </w:r>
          </w:p>
        </w:tc>
        <w:tc>
          <w:tcPr>
            <w:tcW w:w="720" w:type="dxa"/>
            <w:vMerge/>
            <w:tcBorders>
              <w:left w:val="single" w:sz="8" w:space="0" w:color="auto"/>
              <w:bottom w:val="single" w:sz="8" w:space="0" w:color="000000"/>
              <w:right w:val="single" w:sz="8" w:space="0" w:color="auto"/>
            </w:tcBorders>
            <w:vAlign w:val="center"/>
            <w:hideMark/>
          </w:tcPr>
          <w:p w14:paraId="7694E3F5" w14:textId="77777777" w:rsidR="00D542CE" w:rsidRPr="00F26212" w:rsidRDefault="00D542CE" w:rsidP="00001E8E">
            <w:pPr>
              <w:spacing w:line="360" w:lineRule="auto"/>
              <w:rPr>
                <w:rFonts w:ascii="Tahoma" w:eastAsia="Times New Roman" w:hAnsi="Tahoma" w:cs="Tahoma"/>
                <w:b/>
                <w:bCs/>
                <w:sz w:val="20"/>
                <w:szCs w:val="20"/>
                <w:lang w:val="en-US" w:eastAsia="en-US"/>
              </w:rPr>
            </w:pPr>
          </w:p>
        </w:tc>
        <w:tc>
          <w:tcPr>
            <w:tcW w:w="990" w:type="dxa"/>
            <w:vMerge/>
            <w:tcBorders>
              <w:left w:val="single" w:sz="8" w:space="0" w:color="auto"/>
              <w:bottom w:val="single" w:sz="8" w:space="0" w:color="000000"/>
              <w:right w:val="single" w:sz="8" w:space="0" w:color="auto"/>
            </w:tcBorders>
            <w:vAlign w:val="center"/>
            <w:hideMark/>
          </w:tcPr>
          <w:p w14:paraId="48FA20B8" w14:textId="77777777" w:rsidR="00D542CE" w:rsidRPr="00F26212" w:rsidRDefault="00D542CE" w:rsidP="00001E8E">
            <w:pPr>
              <w:spacing w:line="360" w:lineRule="auto"/>
              <w:rPr>
                <w:rFonts w:ascii="Tahoma" w:eastAsia="Times New Roman" w:hAnsi="Tahoma" w:cs="Tahoma"/>
                <w:b/>
                <w:bCs/>
                <w:sz w:val="20"/>
                <w:szCs w:val="20"/>
                <w:lang w:val="en-US" w:eastAsia="en-US"/>
              </w:rPr>
            </w:pPr>
          </w:p>
        </w:tc>
      </w:tr>
      <w:tr w:rsidR="00C868C3" w:rsidRPr="00F26212" w14:paraId="65769007"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4F6B610A"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Issue: </w:t>
            </w:r>
            <w:r w:rsidRPr="00F26212">
              <w:rPr>
                <w:rFonts w:ascii="Tahoma" w:eastAsia="Times New Roman" w:hAnsi="Tahoma" w:cs="Tahoma"/>
                <w:sz w:val="20"/>
                <w:szCs w:val="20"/>
                <w:lang w:val="en-US" w:eastAsia="en-US"/>
              </w:rPr>
              <w:t>Clean Sport</w:t>
            </w:r>
          </w:p>
        </w:tc>
      </w:tr>
      <w:tr w:rsidR="00C868C3" w:rsidRPr="00F26212" w14:paraId="22A77448"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10803CC1"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Goals: </w:t>
            </w:r>
            <w:r w:rsidRPr="00F26212">
              <w:rPr>
                <w:rFonts w:ascii="Tahoma" w:eastAsia="Times New Roman" w:hAnsi="Tahoma" w:cs="Tahoma"/>
                <w:sz w:val="20"/>
                <w:szCs w:val="20"/>
                <w:lang w:val="en-US" w:eastAsia="en-US"/>
              </w:rPr>
              <w:t>Promote Fair sportsmanship and professionalism</w:t>
            </w:r>
          </w:p>
        </w:tc>
      </w:tr>
      <w:tr w:rsidR="00C868C3" w:rsidRPr="00F26212" w14:paraId="56477CC0"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0D24C287"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KRA: </w:t>
            </w:r>
            <w:r w:rsidRPr="00F26212">
              <w:rPr>
                <w:rFonts w:ascii="Tahoma" w:eastAsia="Times New Roman" w:hAnsi="Tahoma" w:cs="Tahoma"/>
                <w:sz w:val="20"/>
                <w:szCs w:val="20"/>
                <w:lang w:val="en-US" w:eastAsia="en-US"/>
              </w:rPr>
              <w:t>Compliance with Anti-Doping Requirements</w:t>
            </w:r>
          </w:p>
        </w:tc>
      </w:tr>
      <w:tr w:rsidR="00C868C3" w:rsidRPr="00F26212" w14:paraId="2E8E7CC8"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0F89A513"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Outcome: </w:t>
            </w:r>
            <w:r w:rsidRPr="00F26212">
              <w:rPr>
                <w:rFonts w:ascii="Tahoma" w:eastAsia="Times New Roman" w:hAnsi="Tahoma" w:cs="Tahoma"/>
                <w:sz w:val="20"/>
                <w:szCs w:val="20"/>
                <w:lang w:val="en-US" w:eastAsia="en-US"/>
              </w:rPr>
              <w:t>Enhanced adherence to anti-doping rules and regulations</w:t>
            </w:r>
          </w:p>
        </w:tc>
      </w:tr>
      <w:tr w:rsidR="00C868C3" w:rsidRPr="00F26212" w14:paraId="14714BE9"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2B55C4F2"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Objectives: </w:t>
            </w:r>
            <w:r w:rsidRPr="00F26212">
              <w:rPr>
                <w:rFonts w:ascii="Tahoma" w:eastAsia="Times New Roman" w:hAnsi="Tahoma" w:cs="Tahoma"/>
                <w:sz w:val="20"/>
                <w:szCs w:val="20"/>
                <w:lang w:val="en-US" w:eastAsia="en-US"/>
              </w:rPr>
              <w:t>To ensure compliance  of sports organizations to the World Anti-Doping Code</w:t>
            </w:r>
          </w:p>
        </w:tc>
      </w:tr>
      <w:tr w:rsidR="00C868C3" w:rsidRPr="00F26212" w14:paraId="5EB7DC30" w14:textId="77777777" w:rsidTr="00766E38">
        <w:trPr>
          <w:gridAfter w:val="1"/>
          <w:wAfter w:w="236" w:type="dxa"/>
          <w:trHeight w:val="975"/>
        </w:trPr>
        <w:tc>
          <w:tcPr>
            <w:tcW w:w="1429" w:type="dxa"/>
            <w:vMerge w:val="restart"/>
            <w:tcBorders>
              <w:top w:val="nil"/>
              <w:left w:val="single" w:sz="8" w:space="0" w:color="auto"/>
              <w:bottom w:val="single" w:sz="8" w:space="0" w:color="000000"/>
              <w:right w:val="single" w:sz="8" w:space="0" w:color="auto"/>
            </w:tcBorders>
            <w:vAlign w:val="center"/>
            <w:hideMark/>
          </w:tcPr>
          <w:p w14:paraId="5979F4DF" w14:textId="77777777" w:rsidR="000857DA" w:rsidRPr="00F26212" w:rsidRDefault="000857DA"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Development and implementation of a compliance audit framework for sports organizations in Kenya </w:t>
            </w:r>
          </w:p>
        </w:tc>
        <w:tc>
          <w:tcPr>
            <w:tcW w:w="1260" w:type="dxa"/>
            <w:tcBorders>
              <w:top w:val="nil"/>
              <w:left w:val="nil"/>
              <w:bottom w:val="single" w:sz="8" w:space="0" w:color="auto"/>
              <w:right w:val="single" w:sz="8" w:space="0" w:color="auto"/>
            </w:tcBorders>
            <w:vAlign w:val="center"/>
            <w:hideMark/>
          </w:tcPr>
          <w:p w14:paraId="36B3F6F0" w14:textId="72EC07B6"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Develop annual </w:t>
            </w:r>
            <w:r w:rsidR="00D542CE" w:rsidRPr="00F26212">
              <w:rPr>
                <w:rFonts w:ascii="Tahoma" w:eastAsia="Times New Roman" w:hAnsi="Tahoma" w:cs="Tahoma"/>
                <w:sz w:val="20"/>
                <w:szCs w:val="20"/>
                <w:lang w:val="en-US" w:eastAsia="en-US"/>
              </w:rPr>
              <w:t>risk-based</w:t>
            </w:r>
            <w:r w:rsidRPr="00F26212">
              <w:rPr>
                <w:rFonts w:ascii="Tahoma" w:eastAsia="Times New Roman" w:hAnsi="Tahoma" w:cs="Tahoma"/>
                <w:sz w:val="20"/>
                <w:szCs w:val="20"/>
                <w:lang w:val="en-US" w:eastAsia="en-US"/>
              </w:rPr>
              <w:t xml:space="preserve"> plans </w:t>
            </w:r>
          </w:p>
        </w:tc>
        <w:tc>
          <w:tcPr>
            <w:tcW w:w="1259" w:type="dxa"/>
            <w:tcBorders>
              <w:top w:val="nil"/>
              <w:left w:val="nil"/>
              <w:bottom w:val="single" w:sz="8" w:space="0" w:color="auto"/>
              <w:right w:val="single" w:sz="8" w:space="0" w:color="auto"/>
            </w:tcBorders>
            <w:vAlign w:val="center"/>
            <w:hideMark/>
          </w:tcPr>
          <w:p w14:paraId="31152C8E" w14:textId="4DE6B868"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Annual </w:t>
            </w:r>
            <w:r w:rsidR="00D542CE" w:rsidRPr="00F26212">
              <w:rPr>
                <w:rFonts w:ascii="Tahoma" w:eastAsia="Times New Roman" w:hAnsi="Tahoma" w:cs="Tahoma"/>
                <w:sz w:val="20"/>
                <w:szCs w:val="20"/>
                <w:lang w:val="en-US" w:eastAsia="en-US"/>
              </w:rPr>
              <w:t>risk-based</w:t>
            </w:r>
            <w:r w:rsidRPr="00F26212">
              <w:rPr>
                <w:rFonts w:ascii="Tahoma" w:eastAsia="Times New Roman" w:hAnsi="Tahoma" w:cs="Tahoma"/>
                <w:sz w:val="20"/>
                <w:szCs w:val="20"/>
                <w:lang w:val="en-US" w:eastAsia="en-US"/>
              </w:rPr>
              <w:t xml:space="preserve"> plans developed</w:t>
            </w:r>
          </w:p>
        </w:tc>
        <w:tc>
          <w:tcPr>
            <w:tcW w:w="1079" w:type="dxa"/>
            <w:tcBorders>
              <w:top w:val="nil"/>
              <w:left w:val="nil"/>
              <w:bottom w:val="single" w:sz="8" w:space="0" w:color="auto"/>
              <w:right w:val="single" w:sz="8" w:space="0" w:color="auto"/>
            </w:tcBorders>
            <w:vAlign w:val="center"/>
            <w:hideMark/>
          </w:tcPr>
          <w:p w14:paraId="145B157C" w14:textId="1477E408"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Annual </w:t>
            </w:r>
            <w:r w:rsidR="00D542CE" w:rsidRPr="00F26212">
              <w:rPr>
                <w:rFonts w:ascii="Tahoma" w:eastAsia="Times New Roman" w:hAnsi="Tahoma" w:cs="Tahoma"/>
                <w:sz w:val="20"/>
                <w:szCs w:val="20"/>
                <w:lang w:val="en-US" w:eastAsia="en-US"/>
              </w:rPr>
              <w:t>risk-based</w:t>
            </w:r>
            <w:r w:rsidRPr="00F26212">
              <w:rPr>
                <w:rFonts w:ascii="Tahoma" w:eastAsia="Times New Roman" w:hAnsi="Tahoma" w:cs="Tahoma"/>
                <w:sz w:val="20"/>
                <w:szCs w:val="20"/>
                <w:lang w:val="en-US" w:eastAsia="en-US"/>
              </w:rPr>
              <w:t xml:space="preserve"> plans</w:t>
            </w:r>
          </w:p>
        </w:tc>
        <w:tc>
          <w:tcPr>
            <w:tcW w:w="1079" w:type="dxa"/>
            <w:tcBorders>
              <w:top w:val="nil"/>
              <w:left w:val="nil"/>
              <w:bottom w:val="single" w:sz="8" w:space="0" w:color="auto"/>
              <w:right w:val="single" w:sz="8" w:space="0" w:color="auto"/>
            </w:tcBorders>
            <w:noWrap/>
            <w:vAlign w:val="center"/>
            <w:hideMark/>
          </w:tcPr>
          <w:p w14:paraId="0553FDF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709" w:type="dxa"/>
            <w:tcBorders>
              <w:top w:val="nil"/>
              <w:left w:val="nil"/>
              <w:bottom w:val="single" w:sz="8" w:space="0" w:color="auto"/>
              <w:right w:val="single" w:sz="8" w:space="0" w:color="auto"/>
            </w:tcBorders>
            <w:noWrap/>
            <w:vAlign w:val="center"/>
            <w:hideMark/>
          </w:tcPr>
          <w:p w14:paraId="0243480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6A2FC13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719" w:type="dxa"/>
            <w:tcBorders>
              <w:top w:val="nil"/>
              <w:left w:val="nil"/>
              <w:bottom w:val="single" w:sz="8" w:space="0" w:color="auto"/>
              <w:right w:val="single" w:sz="8" w:space="0" w:color="auto"/>
            </w:tcBorders>
            <w:noWrap/>
            <w:vAlign w:val="center"/>
            <w:hideMark/>
          </w:tcPr>
          <w:p w14:paraId="4515029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5210A1D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631D5FD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78F19CEE"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0.1</w:t>
            </w:r>
          </w:p>
        </w:tc>
        <w:tc>
          <w:tcPr>
            <w:tcW w:w="629" w:type="dxa"/>
            <w:tcBorders>
              <w:top w:val="nil"/>
              <w:left w:val="nil"/>
              <w:bottom w:val="single" w:sz="8" w:space="0" w:color="auto"/>
              <w:right w:val="single" w:sz="8" w:space="0" w:color="auto"/>
            </w:tcBorders>
            <w:noWrap/>
            <w:vAlign w:val="center"/>
            <w:hideMark/>
          </w:tcPr>
          <w:p w14:paraId="681E45A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0.1</w:t>
            </w:r>
          </w:p>
        </w:tc>
        <w:tc>
          <w:tcPr>
            <w:tcW w:w="719" w:type="dxa"/>
            <w:tcBorders>
              <w:top w:val="nil"/>
              <w:left w:val="nil"/>
              <w:bottom w:val="single" w:sz="8" w:space="0" w:color="auto"/>
              <w:right w:val="single" w:sz="8" w:space="0" w:color="auto"/>
            </w:tcBorders>
            <w:noWrap/>
            <w:vAlign w:val="center"/>
            <w:hideMark/>
          </w:tcPr>
          <w:p w14:paraId="6C6306C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0.1</w:t>
            </w:r>
          </w:p>
        </w:tc>
        <w:tc>
          <w:tcPr>
            <w:tcW w:w="661" w:type="dxa"/>
            <w:tcBorders>
              <w:top w:val="nil"/>
              <w:left w:val="nil"/>
              <w:bottom w:val="single" w:sz="8" w:space="0" w:color="auto"/>
              <w:right w:val="single" w:sz="8" w:space="0" w:color="auto"/>
            </w:tcBorders>
            <w:noWrap/>
            <w:vAlign w:val="center"/>
            <w:hideMark/>
          </w:tcPr>
          <w:p w14:paraId="2E08352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0.1</w:t>
            </w:r>
          </w:p>
        </w:tc>
        <w:tc>
          <w:tcPr>
            <w:tcW w:w="630" w:type="dxa"/>
            <w:tcBorders>
              <w:top w:val="nil"/>
              <w:left w:val="nil"/>
              <w:bottom w:val="single" w:sz="8" w:space="0" w:color="auto"/>
              <w:right w:val="single" w:sz="8" w:space="0" w:color="auto"/>
            </w:tcBorders>
            <w:noWrap/>
            <w:vAlign w:val="center"/>
            <w:hideMark/>
          </w:tcPr>
          <w:p w14:paraId="0BEC9F0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0.1</w:t>
            </w:r>
          </w:p>
        </w:tc>
        <w:tc>
          <w:tcPr>
            <w:tcW w:w="720" w:type="dxa"/>
            <w:tcBorders>
              <w:top w:val="nil"/>
              <w:left w:val="nil"/>
              <w:bottom w:val="single" w:sz="8" w:space="0" w:color="auto"/>
              <w:right w:val="single" w:sz="8" w:space="0" w:color="auto"/>
            </w:tcBorders>
            <w:noWrap/>
            <w:vAlign w:val="center"/>
            <w:hideMark/>
          </w:tcPr>
          <w:p w14:paraId="0F9E3C7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D-S&amp;C</w:t>
            </w:r>
          </w:p>
        </w:tc>
        <w:tc>
          <w:tcPr>
            <w:tcW w:w="990" w:type="dxa"/>
            <w:tcBorders>
              <w:top w:val="nil"/>
              <w:left w:val="nil"/>
              <w:bottom w:val="single" w:sz="8" w:space="0" w:color="auto"/>
              <w:right w:val="single" w:sz="8" w:space="0" w:color="auto"/>
            </w:tcBorders>
            <w:noWrap/>
            <w:vAlign w:val="center"/>
            <w:hideMark/>
          </w:tcPr>
          <w:p w14:paraId="4482886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Legal</w:t>
            </w:r>
          </w:p>
        </w:tc>
      </w:tr>
      <w:tr w:rsidR="00C868C3" w:rsidRPr="00F26212" w14:paraId="2DB24C2E" w14:textId="77777777" w:rsidTr="00766E38">
        <w:trPr>
          <w:gridAfter w:val="1"/>
          <w:wAfter w:w="236" w:type="dxa"/>
          <w:trHeight w:val="1215"/>
        </w:trPr>
        <w:tc>
          <w:tcPr>
            <w:tcW w:w="1429" w:type="dxa"/>
            <w:vMerge/>
            <w:tcBorders>
              <w:top w:val="nil"/>
              <w:left w:val="single" w:sz="8" w:space="0" w:color="auto"/>
              <w:bottom w:val="single" w:sz="8" w:space="0" w:color="000000"/>
              <w:right w:val="single" w:sz="8" w:space="0" w:color="auto"/>
            </w:tcBorders>
            <w:vAlign w:val="center"/>
            <w:hideMark/>
          </w:tcPr>
          <w:p w14:paraId="4E87188B"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single" w:sz="8" w:space="0" w:color="auto"/>
              <w:right w:val="single" w:sz="8" w:space="0" w:color="auto"/>
            </w:tcBorders>
            <w:vAlign w:val="center"/>
            <w:hideMark/>
          </w:tcPr>
          <w:p w14:paraId="2FC5770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Audit compliance by Sports Federations</w:t>
            </w:r>
          </w:p>
        </w:tc>
        <w:tc>
          <w:tcPr>
            <w:tcW w:w="1259" w:type="dxa"/>
            <w:tcBorders>
              <w:top w:val="nil"/>
              <w:left w:val="nil"/>
              <w:bottom w:val="single" w:sz="8" w:space="0" w:color="auto"/>
              <w:right w:val="single" w:sz="8" w:space="0" w:color="auto"/>
            </w:tcBorders>
            <w:vAlign w:val="center"/>
            <w:hideMark/>
          </w:tcPr>
          <w:p w14:paraId="4574C61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Sports federations audited</w:t>
            </w:r>
          </w:p>
        </w:tc>
        <w:tc>
          <w:tcPr>
            <w:tcW w:w="1079" w:type="dxa"/>
            <w:tcBorders>
              <w:top w:val="nil"/>
              <w:left w:val="nil"/>
              <w:bottom w:val="single" w:sz="8" w:space="0" w:color="auto"/>
              <w:right w:val="single" w:sz="8" w:space="0" w:color="auto"/>
            </w:tcBorders>
            <w:vAlign w:val="center"/>
            <w:hideMark/>
          </w:tcPr>
          <w:p w14:paraId="2BDFA20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No of Sports Federations audited </w:t>
            </w:r>
          </w:p>
        </w:tc>
        <w:tc>
          <w:tcPr>
            <w:tcW w:w="1079" w:type="dxa"/>
            <w:tcBorders>
              <w:top w:val="nil"/>
              <w:left w:val="nil"/>
              <w:bottom w:val="single" w:sz="8" w:space="0" w:color="auto"/>
              <w:right w:val="single" w:sz="8" w:space="0" w:color="auto"/>
            </w:tcBorders>
            <w:noWrap/>
            <w:vAlign w:val="center"/>
            <w:hideMark/>
          </w:tcPr>
          <w:p w14:paraId="3D57487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709" w:type="dxa"/>
            <w:tcBorders>
              <w:top w:val="nil"/>
              <w:left w:val="nil"/>
              <w:bottom w:val="single" w:sz="8" w:space="0" w:color="auto"/>
              <w:right w:val="single" w:sz="8" w:space="0" w:color="auto"/>
            </w:tcBorders>
            <w:noWrap/>
            <w:vAlign w:val="center"/>
            <w:hideMark/>
          </w:tcPr>
          <w:p w14:paraId="5885103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629" w:type="dxa"/>
            <w:tcBorders>
              <w:top w:val="nil"/>
              <w:left w:val="nil"/>
              <w:bottom w:val="single" w:sz="8" w:space="0" w:color="auto"/>
              <w:right w:val="single" w:sz="8" w:space="0" w:color="auto"/>
            </w:tcBorders>
            <w:noWrap/>
            <w:vAlign w:val="center"/>
            <w:hideMark/>
          </w:tcPr>
          <w:p w14:paraId="03CB22C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719" w:type="dxa"/>
            <w:tcBorders>
              <w:top w:val="nil"/>
              <w:left w:val="nil"/>
              <w:bottom w:val="single" w:sz="8" w:space="0" w:color="auto"/>
              <w:right w:val="single" w:sz="8" w:space="0" w:color="auto"/>
            </w:tcBorders>
            <w:noWrap/>
            <w:vAlign w:val="center"/>
            <w:hideMark/>
          </w:tcPr>
          <w:p w14:paraId="2301491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629" w:type="dxa"/>
            <w:tcBorders>
              <w:top w:val="nil"/>
              <w:left w:val="nil"/>
              <w:bottom w:val="single" w:sz="8" w:space="0" w:color="auto"/>
              <w:right w:val="single" w:sz="8" w:space="0" w:color="auto"/>
            </w:tcBorders>
            <w:noWrap/>
            <w:vAlign w:val="center"/>
            <w:hideMark/>
          </w:tcPr>
          <w:p w14:paraId="035DBE5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629" w:type="dxa"/>
            <w:tcBorders>
              <w:top w:val="nil"/>
              <w:left w:val="nil"/>
              <w:bottom w:val="single" w:sz="8" w:space="0" w:color="auto"/>
              <w:right w:val="single" w:sz="8" w:space="0" w:color="auto"/>
            </w:tcBorders>
            <w:noWrap/>
            <w:vAlign w:val="center"/>
            <w:hideMark/>
          </w:tcPr>
          <w:p w14:paraId="3E5ADD6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3EED7AA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0.3</w:t>
            </w:r>
          </w:p>
        </w:tc>
        <w:tc>
          <w:tcPr>
            <w:tcW w:w="629" w:type="dxa"/>
            <w:tcBorders>
              <w:top w:val="nil"/>
              <w:left w:val="nil"/>
              <w:bottom w:val="single" w:sz="8" w:space="0" w:color="auto"/>
              <w:right w:val="single" w:sz="8" w:space="0" w:color="auto"/>
            </w:tcBorders>
            <w:noWrap/>
            <w:vAlign w:val="center"/>
            <w:hideMark/>
          </w:tcPr>
          <w:p w14:paraId="37886E7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0.3</w:t>
            </w:r>
          </w:p>
        </w:tc>
        <w:tc>
          <w:tcPr>
            <w:tcW w:w="719" w:type="dxa"/>
            <w:tcBorders>
              <w:top w:val="nil"/>
              <w:left w:val="nil"/>
              <w:bottom w:val="single" w:sz="8" w:space="0" w:color="auto"/>
              <w:right w:val="single" w:sz="8" w:space="0" w:color="auto"/>
            </w:tcBorders>
            <w:noWrap/>
            <w:vAlign w:val="center"/>
            <w:hideMark/>
          </w:tcPr>
          <w:p w14:paraId="0803358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0.3</w:t>
            </w:r>
          </w:p>
        </w:tc>
        <w:tc>
          <w:tcPr>
            <w:tcW w:w="661" w:type="dxa"/>
            <w:tcBorders>
              <w:top w:val="nil"/>
              <w:left w:val="nil"/>
              <w:bottom w:val="single" w:sz="8" w:space="0" w:color="auto"/>
              <w:right w:val="single" w:sz="8" w:space="0" w:color="auto"/>
            </w:tcBorders>
            <w:noWrap/>
            <w:vAlign w:val="center"/>
            <w:hideMark/>
          </w:tcPr>
          <w:p w14:paraId="7E297BDE"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0.3</w:t>
            </w:r>
          </w:p>
        </w:tc>
        <w:tc>
          <w:tcPr>
            <w:tcW w:w="630" w:type="dxa"/>
            <w:tcBorders>
              <w:top w:val="nil"/>
              <w:left w:val="nil"/>
              <w:bottom w:val="single" w:sz="8" w:space="0" w:color="auto"/>
              <w:right w:val="single" w:sz="8" w:space="0" w:color="auto"/>
            </w:tcBorders>
            <w:noWrap/>
            <w:vAlign w:val="center"/>
            <w:hideMark/>
          </w:tcPr>
          <w:p w14:paraId="1881EF3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0.3</w:t>
            </w:r>
          </w:p>
        </w:tc>
        <w:tc>
          <w:tcPr>
            <w:tcW w:w="720" w:type="dxa"/>
            <w:tcBorders>
              <w:top w:val="nil"/>
              <w:left w:val="nil"/>
              <w:bottom w:val="single" w:sz="8" w:space="0" w:color="auto"/>
              <w:right w:val="single" w:sz="8" w:space="0" w:color="auto"/>
            </w:tcBorders>
            <w:noWrap/>
            <w:vAlign w:val="center"/>
            <w:hideMark/>
          </w:tcPr>
          <w:p w14:paraId="4BC28BF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D-S&amp;C</w:t>
            </w:r>
          </w:p>
        </w:tc>
        <w:tc>
          <w:tcPr>
            <w:tcW w:w="990" w:type="dxa"/>
            <w:tcBorders>
              <w:top w:val="nil"/>
              <w:left w:val="nil"/>
              <w:bottom w:val="single" w:sz="8" w:space="0" w:color="auto"/>
              <w:right w:val="single" w:sz="8" w:space="0" w:color="auto"/>
            </w:tcBorders>
            <w:noWrap/>
            <w:vAlign w:val="center"/>
            <w:hideMark/>
          </w:tcPr>
          <w:p w14:paraId="01802FB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Legal</w:t>
            </w:r>
          </w:p>
        </w:tc>
      </w:tr>
      <w:tr w:rsidR="00C868C3" w:rsidRPr="00F26212" w14:paraId="12C77C80"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2C214101"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KRA: </w:t>
            </w:r>
            <w:r w:rsidRPr="00F26212">
              <w:rPr>
                <w:rFonts w:ascii="Tahoma" w:eastAsia="Times New Roman" w:hAnsi="Tahoma" w:cs="Tahoma"/>
                <w:sz w:val="20"/>
                <w:szCs w:val="20"/>
                <w:lang w:val="en-US" w:eastAsia="en-US"/>
              </w:rPr>
              <w:t>Doping Control Testing</w:t>
            </w:r>
          </w:p>
        </w:tc>
      </w:tr>
      <w:tr w:rsidR="00C868C3" w:rsidRPr="00F26212" w14:paraId="3A5AD16E"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09FFEE04"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Outcome: </w:t>
            </w:r>
            <w:r w:rsidRPr="00F26212">
              <w:rPr>
                <w:rFonts w:ascii="Tahoma" w:eastAsia="Times New Roman" w:hAnsi="Tahoma" w:cs="Tahoma"/>
                <w:sz w:val="20"/>
                <w:szCs w:val="20"/>
                <w:lang w:val="en-US" w:eastAsia="en-US"/>
              </w:rPr>
              <w:t>Promote fair and clean competition</w:t>
            </w:r>
          </w:p>
        </w:tc>
      </w:tr>
      <w:tr w:rsidR="00C868C3" w:rsidRPr="00F26212" w14:paraId="18CC598D"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49212D1C"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Objectives: </w:t>
            </w:r>
            <w:r w:rsidRPr="00F26212">
              <w:rPr>
                <w:rFonts w:ascii="Tahoma" w:eastAsia="Times New Roman" w:hAnsi="Tahoma" w:cs="Tahoma"/>
                <w:sz w:val="20"/>
                <w:szCs w:val="20"/>
                <w:lang w:val="en-US" w:eastAsia="en-US"/>
              </w:rPr>
              <w:t>To detect and deter the use of prohibited substances and methods</w:t>
            </w:r>
          </w:p>
        </w:tc>
      </w:tr>
      <w:tr w:rsidR="00C868C3" w:rsidRPr="00F26212" w14:paraId="681359C6" w14:textId="77777777" w:rsidTr="00766E38">
        <w:trPr>
          <w:gridAfter w:val="1"/>
          <w:wAfter w:w="236" w:type="dxa"/>
          <w:trHeight w:val="1020"/>
        </w:trPr>
        <w:tc>
          <w:tcPr>
            <w:tcW w:w="1429" w:type="dxa"/>
            <w:vMerge w:val="restart"/>
            <w:tcBorders>
              <w:top w:val="nil"/>
              <w:left w:val="single" w:sz="8" w:space="0" w:color="auto"/>
              <w:bottom w:val="single" w:sz="8" w:space="0" w:color="000000"/>
              <w:right w:val="single" w:sz="8" w:space="0" w:color="auto"/>
            </w:tcBorders>
            <w:vAlign w:val="center"/>
            <w:hideMark/>
          </w:tcPr>
          <w:p w14:paraId="7294298C" w14:textId="77777777" w:rsidR="000857DA" w:rsidRPr="00F26212" w:rsidRDefault="000857DA"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Development of a Test Distribution Plan (TDP)</w:t>
            </w:r>
          </w:p>
        </w:tc>
        <w:tc>
          <w:tcPr>
            <w:tcW w:w="1260" w:type="dxa"/>
            <w:tcBorders>
              <w:top w:val="nil"/>
              <w:left w:val="nil"/>
              <w:bottom w:val="single" w:sz="8" w:space="0" w:color="auto"/>
              <w:right w:val="single" w:sz="8" w:space="0" w:color="auto"/>
            </w:tcBorders>
            <w:vAlign w:val="center"/>
            <w:hideMark/>
          </w:tcPr>
          <w:p w14:paraId="390AC9F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Prepare a TDP</w:t>
            </w:r>
          </w:p>
        </w:tc>
        <w:tc>
          <w:tcPr>
            <w:tcW w:w="1259" w:type="dxa"/>
            <w:tcBorders>
              <w:top w:val="nil"/>
              <w:left w:val="nil"/>
              <w:bottom w:val="single" w:sz="8" w:space="0" w:color="auto"/>
              <w:right w:val="single" w:sz="8" w:space="0" w:color="auto"/>
            </w:tcBorders>
            <w:vAlign w:val="center"/>
            <w:hideMark/>
          </w:tcPr>
          <w:p w14:paraId="6DF29DA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TDP prepared and approved</w:t>
            </w:r>
          </w:p>
        </w:tc>
        <w:tc>
          <w:tcPr>
            <w:tcW w:w="1079" w:type="dxa"/>
            <w:tcBorders>
              <w:top w:val="nil"/>
              <w:left w:val="nil"/>
              <w:bottom w:val="single" w:sz="8" w:space="0" w:color="auto"/>
              <w:right w:val="single" w:sz="8" w:space="0" w:color="auto"/>
            </w:tcBorders>
            <w:vAlign w:val="center"/>
            <w:hideMark/>
          </w:tcPr>
          <w:p w14:paraId="0F9643B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Test Distribution Plan </w:t>
            </w:r>
          </w:p>
        </w:tc>
        <w:tc>
          <w:tcPr>
            <w:tcW w:w="1079" w:type="dxa"/>
            <w:tcBorders>
              <w:top w:val="nil"/>
              <w:left w:val="nil"/>
              <w:bottom w:val="single" w:sz="8" w:space="0" w:color="auto"/>
              <w:right w:val="single" w:sz="8" w:space="0" w:color="auto"/>
            </w:tcBorders>
            <w:noWrap/>
            <w:vAlign w:val="center"/>
            <w:hideMark/>
          </w:tcPr>
          <w:p w14:paraId="12AFB04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709" w:type="dxa"/>
            <w:tcBorders>
              <w:top w:val="nil"/>
              <w:left w:val="nil"/>
              <w:bottom w:val="single" w:sz="8" w:space="0" w:color="auto"/>
              <w:right w:val="single" w:sz="8" w:space="0" w:color="auto"/>
            </w:tcBorders>
            <w:noWrap/>
            <w:vAlign w:val="center"/>
            <w:hideMark/>
          </w:tcPr>
          <w:p w14:paraId="79093DA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728EDE3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719" w:type="dxa"/>
            <w:tcBorders>
              <w:top w:val="nil"/>
              <w:left w:val="nil"/>
              <w:bottom w:val="single" w:sz="8" w:space="0" w:color="auto"/>
              <w:right w:val="single" w:sz="8" w:space="0" w:color="auto"/>
            </w:tcBorders>
            <w:noWrap/>
            <w:vAlign w:val="center"/>
            <w:hideMark/>
          </w:tcPr>
          <w:p w14:paraId="6DEF1CB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092DC91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3C882FC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4F9DB68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706FBBE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0988272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4752801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430907C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4C7BA50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D-S&amp;C</w:t>
            </w:r>
          </w:p>
        </w:tc>
        <w:tc>
          <w:tcPr>
            <w:tcW w:w="990" w:type="dxa"/>
            <w:tcBorders>
              <w:top w:val="nil"/>
              <w:left w:val="nil"/>
              <w:bottom w:val="single" w:sz="8" w:space="0" w:color="auto"/>
              <w:right w:val="single" w:sz="8" w:space="0" w:color="auto"/>
            </w:tcBorders>
            <w:noWrap/>
            <w:vAlign w:val="center"/>
            <w:hideMark/>
          </w:tcPr>
          <w:p w14:paraId="3E76A13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D-E&amp;R</w:t>
            </w:r>
          </w:p>
        </w:tc>
      </w:tr>
      <w:tr w:rsidR="00C868C3" w:rsidRPr="00F26212" w14:paraId="4BE1D7A1" w14:textId="77777777" w:rsidTr="00766E38">
        <w:trPr>
          <w:gridAfter w:val="1"/>
          <w:wAfter w:w="236" w:type="dxa"/>
          <w:trHeight w:val="530"/>
        </w:trPr>
        <w:tc>
          <w:tcPr>
            <w:tcW w:w="1429" w:type="dxa"/>
            <w:vMerge/>
            <w:tcBorders>
              <w:top w:val="nil"/>
              <w:left w:val="single" w:sz="8" w:space="0" w:color="auto"/>
              <w:bottom w:val="single" w:sz="8" w:space="0" w:color="000000"/>
              <w:right w:val="single" w:sz="8" w:space="0" w:color="auto"/>
            </w:tcBorders>
            <w:vAlign w:val="center"/>
            <w:hideMark/>
          </w:tcPr>
          <w:p w14:paraId="4967F3DF"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single" w:sz="8" w:space="0" w:color="auto"/>
              <w:right w:val="single" w:sz="8" w:space="0" w:color="auto"/>
            </w:tcBorders>
            <w:vAlign w:val="center"/>
            <w:hideMark/>
          </w:tcPr>
          <w:p w14:paraId="34037DE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Conduct Tests based on the  TDP</w:t>
            </w:r>
          </w:p>
        </w:tc>
        <w:tc>
          <w:tcPr>
            <w:tcW w:w="1259" w:type="dxa"/>
            <w:tcBorders>
              <w:top w:val="nil"/>
              <w:left w:val="nil"/>
              <w:bottom w:val="single" w:sz="8" w:space="0" w:color="auto"/>
              <w:right w:val="single" w:sz="8" w:space="0" w:color="auto"/>
            </w:tcBorders>
            <w:vAlign w:val="center"/>
            <w:hideMark/>
          </w:tcPr>
          <w:p w14:paraId="050253E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TDP tests conducted</w:t>
            </w:r>
          </w:p>
        </w:tc>
        <w:tc>
          <w:tcPr>
            <w:tcW w:w="1079" w:type="dxa"/>
            <w:tcBorders>
              <w:top w:val="nil"/>
              <w:left w:val="nil"/>
              <w:bottom w:val="single" w:sz="8" w:space="0" w:color="auto"/>
              <w:right w:val="single" w:sz="8" w:space="0" w:color="auto"/>
            </w:tcBorders>
            <w:vAlign w:val="center"/>
            <w:hideMark/>
          </w:tcPr>
          <w:p w14:paraId="455A5D6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No. of TDP tests </w:t>
            </w:r>
          </w:p>
        </w:tc>
        <w:tc>
          <w:tcPr>
            <w:tcW w:w="1079" w:type="dxa"/>
            <w:tcBorders>
              <w:top w:val="nil"/>
              <w:left w:val="nil"/>
              <w:bottom w:val="single" w:sz="8" w:space="0" w:color="auto"/>
              <w:right w:val="single" w:sz="8" w:space="0" w:color="auto"/>
            </w:tcBorders>
            <w:noWrap/>
            <w:vAlign w:val="center"/>
            <w:hideMark/>
          </w:tcPr>
          <w:p w14:paraId="36BD012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5,500</w:t>
            </w:r>
          </w:p>
        </w:tc>
        <w:tc>
          <w:tcPr>
            <w:tcW w:w="709" w:type="dxa"/>
            <w:tcBorders>
              <w:top w:val="nil"/>
              <w:left w:val="nil"/>
              <w:bottom w:val="single" w:sz="8" w:space="0" w:color="auto"/>
              <w:right w:val="single" w:sz="8" w:space="0" w:color="auto"/>
            </w:tcBorders>
            <w:noWrap/>
            <w:vAlign w:val="center"/>
            <w:hideMark/>
          </w:tcPr>
          <w:p w14:paraId="0BE1B70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1,000</w:t>
            </w:r>
          </w:p>
        </w:tc>
        <w:tc>
          <w:tcPr>
            <w:tcW w:w="629" w:type="dxa"/>
            <w:tcBorders>
              <w:top w:val="nil"/>
              <w:left w:val="nil"/>
              <w:bottom w:val="single" w:sz="8" w:space="0" w:color="auto"/>
              <w:right w:val="single" w:sz="8" w:space="0" w:color="auto"/>
            </w:tcBorders>
            <w:noWrap/>
            <w:vAlign w:val="center"/>
            <w:hideMark/>
          </w:tcPr>
          <w:p w14:paraId="6D37E93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1,050</w:t>
            </w:r>
          </w:p>
        </w:tc>
        <w:tc>
          <w:tcPr>
            <w:tcW w:w="719" w:type="dxa"/>
            <w:tcBorders>
              <w:top w:val="nil"/>
              <w:left w:val="nil"/>
              <w:bottom w:val="single" w:sz="8" w:space="0" w:color="auto"/>
              <w:right w:val="single" w:sz="8" w:space="0" w:color="auto"/>
            </w:tcBorders>
            <w:noWrap/>
            <w:vAlign w:val="center"/>
            <w:hideMark/>
          </w:tcPr>
          <w:p w14:paraId="14FB33C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1,100</w:t>
            </w:r>
          </w:p>
        </w:tc>
        <w:tc>
          <w:tcPr>
            <w:tcW w:w="629" w:type="dxa"/>
            <w:tcBorders>
              <w:top w:val="nil"/>
              <w:left w:val="nil"/>
              <w:bottom w:val="single" w:sz="8" w:space="0" w:color="auto"/>
              <w:right w:val="single" w:sz="8" w:space="0" w:color="auto"/>
            </w:tcBorders>
            <w:noWrap/>
            <w:vAlign w:val="center"/>
            <w:hideMark/>
          </w:tcPr>
          <w:p w14:paraId="03FF48A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1,150</w:t>
            </w:r>
          </w:p>
        </w:tc>
        <w:tc>
          <w:tcPr>
            <w:tcW w:w="629" w:type="dxa"/>
            <w:tcBorders>
              <w:top w:val="nil"/>
              <w:left w:val="nil"/>
              <w:bottom w:val="single" w:sz="8" w:space="0" w:color="auto"/>
              <w:right w:val="single" w:sz="8" w:space="0" w:color="auto"/>
            </w:tcBorders>
            <w:noWrap/>
            <w:vAlign w:val="center"/>
            <w:hideMark/>
          </w:tcPr>
          <w:p w14:paraId="739391F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1,200</w:t>
            </w:r>
          </w:p>
        </w:tc>
        <w:tc>
          <w:tcPr>
            <w:tcW w:w="540" w:type="dxa"/>
            <w:tcBorders>
              <w:top w:val="nil"/>
              <w:left w:val="nil"/>
              <w:bottom w:val="single" w:sz="8" w:space="0" w:color="auto"/>
              <w:right w:val="single" w:sz="8" w:space="0" w:color="auto"/>
            </w:tcBorders>
            <w:noWrap/>
            <w:vAlign w:val="center"/>
            <w:hideMark/>
          </w:tcPr>
          <w:p w14:paraId="7F54E79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65.2</w:t>
            </w:r>
          </w:p>
        </w:tc>
        <w:tc>
          <w:tcPr>
            <w:tcW w:w="629" w:type="dxa"/>
            <w:tcBorders>
              <w:top w:val="nil"/>
              <w:left w:val="nil"/>
              <w:bottom w:val="single" w:sz="8" w:space="0" w:color="auto"/>
              <w:right w:val="single" w:sz="8" w:space="0" w:color="auto"/>
            </w:tcBorders>
            <w:noWrap/>
            <w:vAlign w:val="center"/>
            <w:hideMark/>
          </w:tcPr>
          <w:p w14:paraId="77453A6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76.77</w:t>
            </w:r>
          </w:p>
        </w:tc>
        <w:tc>
          <w:tcPr>
            <w:tcW w:w="719" w:type="dxa"/>
            <w:tcBorders>
              <w:top w:val="nil"/>
              <w:left w:val="nil"/>
              <w:bottom w:val="single" w:sz="8" w:space="0" w:color="auto"/>
              <w:right w:val="single" w:sz="8" w:space="0" w:color="auto"/>
            </w:tcBorders>
            <w:noWrap/>
            <w:vAlign w:val="center"/>
            <w:hideMark/>
          </w:tcPr>
          <w:p w14:paraId="35DDBA2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77.99</w:t>
            </w:r>
          </w:p>
        </w:tc>
        <w:tc>
          <w:tcPr>
            <w:tcW w:w="661" w:type="dxa"/>
            <w:tcBorders>
              <w:top w:val="nil"/>
              <w:left w:val="nil"/>
              <w:bottom w:val="single" w:sz="8" w:space="0" w:color="auto"/>
              <w:right w:val="single" w:sz="8" w:space="0" w:color="auto"/>
            </w:tcBorders>
            <w:noWrap/>
            <w:vAlign w:val="center"/>
            <w:hideMark/>
          </w:tcPr>
          <w:p w14:paraId="163B9AC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79</w:t>
            </w:r>
          </w:p>
        </w:tc>
        <w:tc>
          <w:tcPr>
            <w:tcW w:w="630" w:type="dxa"/>
            <w:tcBorders>
              <w:top w:val="nil"/>
              <w:left w:val="nil"/>
              <w:bottom w:val="single" w:sz="8" w:space="0" w:color="auto"/>
              <w:right w:val="single" w:sz="8" w:space="0" w:color="auto"/>
            </w:tcBorders>
            <w:noWrap/>
            <w:vAlign w:val="center"/>
            <w:hideMark/>
          </w:tcPr>
          <w:p w14:paraId="07AD7CA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80.94</w:t>
            </w:r>
          </w:p>
        </w:tc>
        <w:tc>
          <w:tcPr>
            <w:tcW w:w="720" w:type="dxa"/>
            <w:tcBorders>
              <w:top w:val="nil"/>
              <w:left w:val="nil"/>
              <w:bottom w:val="single" w:sz="8" w:space="0" w:color="auto"/>
              <w:right w:val="single" w:sz="8" w:space="0" w:color="auto"/>
            </w:tcBorders>
            <w:noWrap/>
            <w:vAlign w:val="center"/>
            <w:hideMark/>
          </w:tcPr>
          <w:p w14:paraId="259369D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D-S&amp;C</w:t>
            </w:r>
          </w:p>
        </w:tc>
        <w:tc>
          <w:tcPr>
            <w:tcW w:w="990" w:type="dxa"/>
            <w:tcBorders>
              <w:top w:val="nil"/>
              <w:left w:val="nil"/>
              <w:bottom w:val="single" w:sz="8" w:space="0" w:color="auto"/>
              <w:right w:val="single" w:sz="8" w:space="0" w:color="auto"/>
            </w:tcBorders>
            <w:noWrap/>
            <w:vAlign w:val="center"/>
            <w:hideMark/>
          </w:tcPr>
          <w:p w14:paraId="234FEA7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w:t>
            </w:r>
          </w:p>
        </w:tc>
      </w:tr>
      <w:tr w:rsidR="00C868C3" w:rsidRPr="00F26212" w14:paraId="2BC57F4E"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21A0884"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KRA: </w:t>
            </w:r>
            <w:r w:rsidRPr="00F26212">
              <w:rPr>
                <w:rFonts w:ascii="Tahoma" w:eastAsia="Times New Roman" w:hAnsi="Tahoma" w:cs="Tahoma"/>
                <w:sz w:val="20"/>
                <w:szCs w:val="20"/>
                <w:lang w:val="en-US" w:eastAsia="en-US"/>
              </w:rPr>
              <w:t>Intelligence and Investigations</w:t>
            </w:r>
          </w:p>
        </w:tc>
      </w:tr>
      <w:tr w:rsidR="00C868C3" w:rsidRPr="00F26212" w14:paraId="019BB392"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52B19486"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Outcome: </w:t>
            </w:r>
            <w:r w:rsidRPr="00F26212">
              <w:rPr>
                <w:rFonts w:ascii="Tahoma" w:eastAsia="Times New Roman" w:hAnsi="Tahoma" w:cs="Tahoma"/>
                <w:sz w:val="20"/>
                <w:szCs w:val="20"/>
                <w:lang w:val="en-US" w:eastAsia="en-US"/>
              </w:rPr>
              <w:t>Enhanced intelligence-based testing, anti-doping education and results management</w:t>
            </w:r>
          </w:p>
        </w:tc>
      </w:tr>
      <w:tr w:rsidR="00C868C3" w:rsidRPr="00F26212" w14:paraId="5DF4B2C5"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4D44A82D"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Strategic Objectives:</w:t>
            </w:r>
            <w:r w:rsidRPr="00F26212">
              <w:rPr>
                <w:rFonts w:ascii="Tahoma" w:eastAsia="Times New Roman" w:hAnsi="Tahoma" w:cs="Tahoma"/>
                <w:sz w:val="20"/>
                <w:szCs w:val="20"/>
                <w:lang w:val="en-US" w:eastAsia="en-US"/>
              </w:rPr>
              <w:t xml:space="preserve"> To gather intelligence and conduct investigations related to Anti-Doping Rule Violations (ADRVs)</w:t>
            </w:r>
          </w:p>
        </w:tc>
      </w:tr>
      <w:tr w:rsidR="00C868C3" w:rsidRPr="00F26212" w14:paraId="3F150D91" w14:textId="77777777" w:rsidTr="00766E38">
        <w:trPr>
          <w:gridAfter w:val="1"/>
          <w:wAfter w:w="236" w:type="dxa"/>
          <w:trHeight w:val="1050"/>
        </w:trPr>
        <w:tc>
          <w:tcPr>
            <w:tcW w:w="1429" w:type="dxa"/>
            <w:tcBorders>
              <w:top w:val="nil"/>
              <w:left w:val="single" w:sz="8" w:space="0" w:color="auto"/>
              <w:bottom w:val="single" w:sz="8" w:space="0" w:color="auto"/>
              <w:right w:val="single" w:sz="8" w:space="0" w:color="auto"/>
            </w:tcBorders>
            <w:vAlign w:val="center"/>
            <w:hideMark/>
          </w:tcPr>
          <w:p w14:paraId="0F7B0E8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Investigations and Intelligence Gathering</w:t>
            </w:r>
          </w:p>
        </w:tc>
        <w:tc>
          <w:tcPr>
            <w:tcW w:w="1260" w:type="dxa"/>
            <w:tcBorders>
              <w:top w:val="nil"/>
              <w:left w:val="nil"/>
              <w:bottom w:val="single" w:sz="8" w:space="0" w:color="auto"/>
              <w:right w:val="single" w:sz="8" w:space="0" w:color="auto"/>
            </w:tcBorders>
            <w:vAlign w:val="center"/>
            <w:hideMark/>
          </w:tcPr>
          <w:p w14:paraId="7EE823A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Gathering intelligence and conducting investigations</w:t>
            </w:r>
          </w:p>
        </w:tc>
        <w:tc>
          <w:tcPr>
            <w:tcW w:w="1259" w:type="dxa"/>
            <w:tcBorders>
              <w:top w:val="nil"/>
              <w:left w:val="nil"/>
              <w:bottom w:val="single" w:sz="8" w:space="0" w:color="auto"/>
              <w:right w:val="single" w:sz="8" w:space="0" w:color="auto"/>
            </w:tcBorders>
            <w:vAlign w:val="center"/>
            <w:hideMark/>
          </w:tcPr>
          <w:p w14:paraId="2AACD81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Investigations conducted and intelligence gathered </w:t>
            </w:r>
          </w:p>
        </w:tc>
        <w:tc>
          <w:tcPr>
            <w:tcW w:w="1079" w:type="dxa"/>
            <w:tcBorders>
              <w:top w:val="nil"/>
              <w:left w:val="nil"/>
              <w:bottom w:val="single" w:sz="8" w:space="0" w:color="auto"/>
              <w:right w:val="single" w:sz="8" w:space="0" w:color="auto"/>
            </w:tcBorders>
            <w:vAlign w:val="center"/>
            <w:hideMark/>
          </w:tcPr>
          <w:p w14:paraId="43EAF87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Proportion of investigations emanating from intelligence </w:t>
            </w:r>
          </w:p>
        </w:tc>
        <w:tc>
          <w:tcPr>
            <w:tcW w:w="1079" w:type="dxa"/>
            <w:tcBorders>
              <w:top w:val="nil"/>
              <w:left w:val="nil"/>
              <w:bottom w:val="single" w:sz="8" w:space="0" w:color="auto"/>
              <w:right w:val="single" w:sz="8" w:space="0" w:color="auto"/>
            </w:tcBorders>
            <w:noWrap/>
            <w:vAlign w:val="center"/>
            <w:hideMark/>
          </w:tcPr>
          <w:p w14:paraId="284BE99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709" w:type="dxa"/>
            <w:tcBorders>
              <w:top w:val="nil"/>
              <w:left w:val="nil"/>
              <w:bottom w:val="single" w:sz="8" w:space="0" w:color="auto"/>
              <w:right w:val="single" w:sz="8" w:space="0" w:color="auto"/>
            </w:tcBorders>
            <w:noWrap/>
            <w:vAlign w:val="center"/>
            <w:hideMark/>
          </w:tcPr>
          <w:p w14:paraId="034C39D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1E52CE1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719" w:type="dxa"/>
            <w:tcBorders>
              <w:top w:val="nil"/>
              <w:left w:val="nil"/>
              <w:bottom w:val="single" w:sz="8" w:space="0" w:color="auto"/>
              <w:right w:val="single" w:sz="8" w:space="0" w:color="auto"/>
            </w:tcBorders>
            <w:noWrap/>
            <w:vAlign w:val="center"/>
            <w:hideMark/>
          </w:tcPr>
          <w:p w14:paraId="69B9D11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1896D2F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6D29353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60EC2C4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4.6</w:t>
            </w:r>
          </w:p>
        </w:tc>
        <w:tc>
          <w:tcPr>
            <w:tcW w:w="629" w:type="dxa"/>
            <w:tcBorders>
              <w:top w:val="nil"/>
              <w:left w:val="nil"/>
              <w:bottom w:val="single" w:sz="8" w:space="0" w:color="auto"/>
              <w:right w:val="single" w:sz="8" w:space="0" w:color="auto"/>
            </w:tcBorders>
            <w:noWrap/>
            <w:vAlign w:val="center"/>
            <w:hideMark/>
          </w:tcPr>
          <w:p w14:paraId="5F6B151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5.49</w:t>
            </w:r>
          </w:p>
        </w:tc>
        <w:tc>
          <w:tcPr>
            <w:tcW w:w="719" w:type="dxa"/>
            <w:tcBorders>
              <w:top w:val="nil"/>
              <w:left w:val="nil"/>
              <w:bottom w:val="single" w:sz="8" w:space="0" w:color="auto"/>
              <w:right w:val="single" w:sz="8" w:space="0" w:color="auto"/>
            </w:tcBorders>
            <w:noWrap/>
            <w:vAlign w:val="center"/>
            <w:hideMark/>
          </w:tcPr>
          <w:p w14:paraId="2A147B1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5.5</w:t>
            </w:r>
          </w:p>
        </w:tc>
        <w:tc>
          <w:tcPr>
            <w:tcW w:w="661" w:type="dxa"/>
            <w:tcBorders>
              <w:top w:val="nil"/>
              <w:left w:val="nil"/>
              <w:bottom w:val="single" w:sz="8" w:space="0" w:color="auto"/>
              <w:right w:val="single" w:sz="8" w:space="0" w:color="auto"/>
            </w:tcBorders>
            <w:noWrap/>
            <w:vAlign w:val="center"/>
            <w:hideMark/>
          </w:tcPr>
          <w:p w14:paraId="6EC28DC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5.54</w:t>
            </w:r>
          </w:p>
        </w:tc>
        <w:tc>
          <w:tcPr>
            <w:tcW w:w="630" w:type="dxa"/>
            <w:tcBorders>
              <w:top w:val="nil"/>
              <w:left w:val="nil"/>
              <w:bottom w:val="single" w:sz="8" w:space="0" w:color="auto"/>
              <w:right w:val="single" w:sz="8" w:space="0" w:color="auto"/>
            </w:tcBorders>
            <w:noWrap/>
            <w:vAlign w:val="center"/>
            <w:hideMark/>
          </w:tcPr>
          <w:p w14:paraId="38C6BBA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5.85</w:t>
            </w:r>
          </w:p>
        </w:tc>
        <w:tc>
          <w:tcPr>
            <w:tcW w:w="720" w:type="dxa"/>
            <w:tcBorders>
              <w:top w:val="nil"/>
              <w:left w:val="nil"/>
              <w:bottom w:val="single" w:sz="8" w:space="0" w:color="auto"/>
              <w:right w:val="single" w:sz="8" w:space="0" w:color="auto"/>
            </w:tcBorders>
            <w:noWrap/>
            <w:vAlign w:val="center"/>
            <w:hideMark/>
          </w:tcPr>
          <w:p w14:paraId="3B19C8E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D-S&amp;C</w:t>
            </w:r>
          </w:p>
        </w:tc>
        <w:tc>
          <w:tcPr>
            <w:tcW w:w="990" w:type="dxa"/>
            <w:tcBorders>
              <w:top w:val="nil"/>
              <w:left w:val="nil"/>
              <w:bottom w:val="single" w:sz="8" w:space="0" w:color="auto"/>
              <w:right w:val="single" w:sz="8" w:space="0" w:color="auto"/>
            </w:tcBorders>
            <w:noWrap/>
            <w:vAlign w:val="center"/>
            <w:hideMark/>
          </w:tcPr>
          <w:p w14:paraId="673D8B4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w:t>
            </w:r>
          </w:p>
        </w:tc>
      </w:tr>
      <w:tr w:rsidR="00C868C3" w:rsidRPr="00F26212" w14:paraId="5CD9FD5C"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25B6474C"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KRA 4: </w:t>
            </w:r>
            <w:r w:rsidRPr="00F26212">
              <w:rPr>
                <w:rFonts w:ascii="Tahoma" w:eastAsia="Times New Roman" w:hAnsi="Tahoma" w:cs="Tahoma"/>
                <w:sz w:val="20"/>
                <w:szCs w:val="20"/>
                <w:lang w:val="en-US" w:eastAsia="en-US"/>
              </w:rPr>
              <w:t>Results Management</w:t>
            </w:r>
          </w:p>
        </w:tc>
      </w:tr>
      <w:tr w:rsidR="00C868C3" w:rsidRPr="00F26212" w14:paraId="0159DE5A"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1D98897"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lastRenderedPageBreak/>
              <w:t xml:space="preserve">Outcome: </w:t>
            </w:r>
            <w:r w:rsidRPr="00F26212">
              <w:rPr>
                <w:rFonts w:ascii="Tahoma" w:eastAsia="Times New Roman" w:hAnsi="Tahoma" w:cs="Tahoma"/>
                <w:sz w:val="20"/>
                <w:szCs w:val="20"/>
                <w:lang w:val="en-US" w:eastAsia="en-US"/>
              </w:rPr>
              <w:t>Fair and just adjudication of Anti-Doping Rule Violation cases</w:t>
            </w:r>
          </w:p>
        </w:tc>
      </w:tr>
      <w:tr w:rsidR="00C868C3" w:rsidRPr="00F26212" w14:paraId="629EF6F9"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6FB3DFD6"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Objective : </w:t>
            </w:r>
            <w:r w:rsidRPr="00F26212">
              <w:rPr>
                <w:rFonts w:ascii="Tahoma" w:eastAsia="Times New Roman" w:hAnsi="Tahoma" w:cs="Tahoma"/>
                <w:sz w:val="20"/>
                <w:szCs w:val="20"/>
                <w:lang w:val="en-US" w:eastAsia="en-US"/>
              </w:rPr>
              <w:t>To promote rules of natural justice in handling Anti-Doping Rule Violations</w:t>
            </w:r>
          </w:p>
        </w:tc>
      </w:tr>
      <w:tr w:rsidR="00C868C3" w:rsidRPr="00F26212" w14:paraId="10BBE135" w14:textId="77777777" w:rsidTr="00766E38">
        <w:trPr>
          <w:gridAfter w:val="1"/>
          <w:wAfter w:w="236" w:type="dxa"/>
          <w:trHeight w:val="790"/>
        </w:trPr>
        <w:tc>
          <w:tcPr>
            <w:tcW w:w="1429" w:type="dxa"/>
            <w:tcBorders>
              <w:top w:val="nil"/>
              <w:left w:val="single" w:sz="8" w:space="0" w:color="auto"/>
              <w:bottom w:val="nil"/>
              <w:right w:val="single" w:sz="8" w:space="0" w:color="auto"/>
            </w:tcBorders>
            <w:vAlign w:val="center"/>
            <w:hideMark/>
          </w:tcPr>
          <w:p w14:paraId="077598EF" w14:textId="77777777" w:rsidR="004D1572" w:rsidRPr="00F26212" w:rsidRDefault="004D1572"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Expeditious disposal of ADRV cases</w:t>
            </w:r>
          </w:p>
        </w:tc>
        <w:tc>
          <w:tcPr>
            <w:tcW w:w="1260" w:type="dxa"/>
            <w:tcBorders>
              <w:top w:val="nil"/>
              <w:left w:val="nil"/>
              <w:bottom w:val="single" w:sz="8" w:space="0" w:color="auto"/>
              <w:right w:val="single" w:sz="8" w:space="0" w:color="auto"/>
            </w:tcBorders>
            <w:vAlign w:val="center"/>
            <w:hideMark/>
          </w:tcPr>
          <w:p w14:paraId="4578C092" w14:textId="77777777" w:rsidR="004D1572" w:rsidRPr="00F26212" w:rsidRDefault="004D1572"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Prosecuting Analytical cases</w:t>
            </w:r>
          </w:p>
        </w:tc>
        <w:tc>
          <w:tcPr>
            <w:tcW w:w="1259" w:type="dxa"/>
            <w:tcBorders>
              <w:top w:val="nil"/>
              <w:left w:val="nil"/>
              <w:bottom w:val="single" w:sz="8" w:space="0" w:color="auto"/>
              <w:right w:val="single" w:sz="8" w:space="0" w:color="auto"/>
            </w:tcBorders>
            <w:vAlign w:val="center"/>
            <w:hideMark/>
          </w:tcPr>
          <w:p w14:paraId="44808046" w14:textId="77777777" w:rsidR="004D1572" w:rsidRPr="00F26212" w:rsidRDefault="004D1572"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Analytical cases prosecuted</w:t>
            </w:r>
          </w:p>
        </w:tc>
        <w:tc>
          <w:tcPr>
            <w:tcW w:w="1079" w:type="dxa"/>
            <w:tcBorders>
              <w:top w:val="nil"/>
              <w:left w:val="nil"/>
              <w:bottom w:val="single" w:sz="8" w:space="0" w:color="auto"/>
              <w:right w:val="single" w:sz="8" w:space="0" w:color="auto"/>
            </w:tcBorders>
            <w:vAlign w:val="center"/>
            <w:hideMark/>
          </w:tcPr>
          <w:p w14:paraId="10C5D21A" w14:textId="77777777" w:rsidR="004D1572" w:rsidRPr="00F26212" w:rsidRDefault="004D1572"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Proportion of Analytical cases prosecuted (%)</w:t>
            </w:r>
          </w:p>
        </w:tc>
        <w:tc>
          <w:tcPr>
            <w:tcW w:w="1079" w:type="dxa"/>
            <w:tcBorders>
              <w:top w:val="nil"/>
              <w:left w:val="nil"/>
              <w:bottom w:val="single" w:sz="8" w:space="0" w:color="auto"/>
              <w:right w:val="single" w:sz="8" w:space="0" w:color="auto"/>
            </w:tcBorders>
            <w:noWrap/>
            <w:vAlign w:val="center"/>
            <w:hideMark/>
          </w:tcPr>
          <w:p w14:paraId="1019ECAA" w14:textId="77777777" w:rsidR="004D1572" w:rsidRPr="00F26212" w:rsidRDefault="004D1572"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709" w:type="dxa"/>
            <w:tcBorders>
              <w:top w:val="nil"/>
              <w:left w:val="nil"/>
              <w:bottom w:val="single" w:sz="8" w:space="0" w:color="auto"/>
              <w:right w:val="single" w:sz="8" w:space="0" w:color="auto"/>
            </w:tcBorders>
            <w:noWrap/>
            <w:vAlign w:val="center"/>
            <w:hideMark/>
          </w:tcPr>
          <w:p w14:paraId="4D98F898" w14:textId="77777777" w:rsidR="004D1572" w:rsidRPr="00F26212" w:rsidRDefault="004D1572"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0085B9F6" w14:textId="77777777" w:rsidR="004D1572" w:rsidRPr="00F26212" w:rsidRDefault="004D1572"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719" w:type="dxa"/>
            <w:tcBorders>
              <w:top w:val="nil"/>
              <w:left w:val="nil"/>
              <w:bottom w:val="single" w:sz="8" w:space="0" w:color="auto"/>
              <w:right w:val="single" w:sz="8" w:space="0" w:color="auto"/>
            </w:tcBorders>
            <w:noWrap/>
            <w:vAlign w:val="center"/>
            <w:hideMark/>
          </w:tcPr>
          <w:p w14:paraId="253BC492" w14:textId="77777777" w:rsidR="004D1572" w:rsidRPr="00F26212" w:rsidRDefault="004D1572"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00F0E358" w14:textId="77777777" w:rsidR="004D1572" w:rsidRPr="00F26212" w:rsidRDefault="004D1572"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344E5ED4" w14:textId="77777777" w:rsidR="004D1572" w:rsidRPr="00F26212" w:rsidRDefault="004D1572"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540" w:type="dxa"/>
            <w:tcBorders>
              <w:top w:val="nil"/>
              <w:left w:val="nil"/>
              <w:bottom w:val="single" w:sz="8" w:space="0" w:color="auto"/>
              <w:right w:val="single" w:sz="8" w:space="0" w:color="auto"/>
            </w:tcBorders>
            <w:noWrap/>
          </w:tcPr>
          <w:p w14:paraId="3D98C186" w14:textId="38B0ED48" w:rsidR="004D1572" w:rsidRPr="00F26212" w:rsidRDefault="004D1572"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eastAsia="en-GB"/>
              </w:rPr>
              <w:t>12.2</w:t>
            </w:r>
          </w:p>
        </w:tc>
        <w:tc>
          <w:tcPr>
            <w:tcW w:w="629" w:type="dxa"/>
            <w:tcBorders>
              <w:top w:val="nil"/>
              <w:left w:val="nil"/>
              <w:bottom w:val="single" w:sz="8" w:space="0" w:color="auto"/>
              <w:right w:val="single" w:sz="8" w:space="0" w:color="auto"/>
            </w:tcBorders>
            <w:noWrap/>
          </w:tcPr>
          <w:p w14:paraId="2844F87D" w14:textId="768BBD71" w:rsidR="004D1572" w:rsidRPr="00F26212" w:rsidRDefault="004D1572"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eastAsia="en-GB"/>
              </w:rPr>
              <w:t>14.42</w:t>
            </w:r>
          </w:p>
        </w:tc>
        <w:tc>
          <w:tcPr>
            <w:tcW w:w="719" w:type="dxa"/>
            <w:tcBorders>
              <w:top w:val="nil"/>
              <w:left w:val="nil"/>
              <w:bottom w:val="single" w:sz="8" w:space="0" w:color="auto"/>
              <w:right w:val="single" w:sz="8" w:space="0" w:color="auto"/>
            </w:tcBorders>
            <w:noWrap/>
          </w:tcPr>
          <w:p w14:paraId="78FD9FD5" w14:textId="69EF9388" w:rsidR="004D1572" w:rsidRPr="00F26212" w:rsidRDefault="004D1572"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eastAsia="en-GB"/>
              </w:rPr>
              <w:t>14.48</w:t>
            </w:r>
          </w:p>
        </w:tc>
        <w:tc>
          <w:tcPr>
            <w:tcW w:w="661" w:type="dxa"/>
            <w:tcBorders>
              <w:top w:val="nil"/>
              <w:left w:val="nil"/>
              <w:bottom w:val="single" w:sz="8" w:space="0" w:color="auto"/>
              <w:right w:val="single" w:sz="8" w:space="0" w:color="auto"/>
            </w:tcBorders>
            <w:noWrap/>
          </w:tcPr>
          <w:p w14:paraId="34E9B912" w14:textId="26FBAF6F" w:rsidR="004D1572" w:rsidRPr="00F26212" w:rsidRDefault="004D1572"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eastAsia="en-GB"/>
              </w:rPr>
              <w:t>14.41</w:t>
            </w:r>
          </w:p>
        </w:tc>
        <w:tc>
          <w:tcPr>
            <w:tcW w:w="630" w:type="dxa"/>
            <w:tcBorders>
              <w:top w:val="nil"/>
              <w:left w:val="nil"/>
              <w:bottom w:val="single" w:sz="8" w:space="0" w:color="auto"/>
              <w:right w:val="single" w:sz="8" w:space="0" w:color="auto"/>
            </w:tcBorders>
            <w:noWrap/>
          </w:tcPr>
          <w:p w14:paraId="056DC9C6" w14:textId="208605CD" w:rsidR="004D1572" w:rsidRPr="00F26212" w:rsidRDefault="004D1572"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eastAsia="en-GB"/>
              </w:rPr>
              <w:t>14.63</w:t>
            </w:r>
          </w:p>
        </w:tc>
        <w:tc>
          <w:tcPr>
            <w:tcW w:w="720" w:type="dxa"/>
            <w:tcBorders>
              <w:top w:val="nil"/>
              <w:left w:val="nil"/>
              <w:bottom w:val="single" w:sz="8" w:space="0" w:color="auto"/>
              <w:right w:val="single" w:sz="8" w:space="0" w:color="auto"/>
            </w:tcBorders>
            <w:noWrap/>
            <w:vAlign w:val="center"/>
            <w:hideMark/>
          </w:tcPr>
          <w:p w14:paraId="5FE2696D" w14:textId="77777777" w:rsidR="004D1572" w:rsidRPr="00F26212" w:rsidRDefault="004D1572"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Legal</w:t>
            </w:r>
          </w:p>
        </w:tc>
        <w:tc>
          <w:tcPr>
            <w:tcW w:w="990" w:type="dxa"/>
            <w:tcBorders>
              <w:top w:val="nil"/>
              <w:left w:val="nil"/>
              <w:bottom w:val="single" w:sz="8" w:space="0" w:color="auto"/>
              <w:right w:val="single" w:sz="8" w:space="0" w:color="auto"/>
            </w:tcBorders>
            <w:noWrap/>
            <w:vAlign w:val="center"/>
            <w:hideMark/>
          </w:tcPr>
          <w:p w14:paraId="0BF352CB" w14:textId="77777777" w:rsidR="004D1572" w:rsidRPr="00F26212" w:rsidRDefault="004D1572"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D-S&amp;C</w:t>
            </w:r>
          </w:p>
        </w:tc>
      </w:tr>
      <w:tr w:rsidR="00C868C3" w:rsidRPr="00F26212" w14:paraId="3BA67D54"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12BB6F38"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KRA 5: </w:t>
            </w:r>
            <w:r w:rsidRPr="00F26212">
              <w:rPr>
                <w:rFonts w:ascii="Tahoma" w:eastAsia="Times New Roman" w:hAnsi="Tahoma" w:cs="Tahoma"/>
                <w:sz w:val="20"/>
                <w:szCs w:val="20"/>
                <w:lang w:val="en-US" w:eastAsia="en-US"/>
              </w:rPr>
              <w:t>Therapeutic Use Exemption (TUE)</w:t>
            </w:r>
          </w:p>
        </w:tc>
      </w:tr>
      <w:tr w:rsidR="00C868C3" w:rsidRPr="00F26212" w14:paraId="3AF9A0C0"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D22CC04"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Outcome: </w:t>
            </w:r>
            <w:r w:rsidRPr="00F26212">
              <w:rPr>
                <w:rFonts w:ascii="Tahoma" w:eastAsia="Times New Roman" w:hAnsi="Tahoma" w:cs="Tahoma"/>
                <w:sz w:val="20"/>
                <w:szCs w:val="20"/>
                <w:lang w:val="en-US" w:eastAsia="en-US"/>
              </w:rPr>
              <w:t>Prudent issuance of TUE to deserving athletes</w:t>
            </w:r>
          </w:p>
        </w:tc>
      </w:tr>
      <w:tr w:rsidR="00C868C3" w:rsidRPr="00F26212" w14:paraId="209BCE4A"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1598C3CA"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Objective : </w:t>
            </w:r>
            <w:r w:rsidRPr="00F26212">
              <w:rPr>
                <w:rFonts w:ascii="Tahoma" w:eastAsia="Times New Roman" w:hAnsi="Tahoma" w:cs="Tahoma"/>
                <w:sz w:val="20"/>
                <w:szCs w:val="20"/>
                <w:lang w:val="en-US" w:eastAsia="en-US"/>
              </w:rPr>
              <w:t>To manage issuance of TUE to athletes with legitimate medical conditions</w:t>
            </w:r>
          </w:p>
        </w:tc>
      </w:tr>
      <w:tr w:rsidR="00C868C3" w:rsidRPr="00F26212" w14:paraId="1FF41B33" w14:textId="77777777" w:rsidTr="00766E38">
        <w:trPr>
          <w:gridAfter w:val="1"/>
          <w:wAfter w:w="236" w:type="dxa"/>
          <w:trHeight w:val="1050"/>
        </w:trPr>
        <w:tc>
          <w:tcPr>
            <w:tcW w:w="1429" w:type="dxa"/>
            <w:tcBorders>
              <w:top w:val="nil"/>
              <w:left w:val="single" w:sz="8" w:space="0" w:color="auto"/>
              <w:bottom w:val="nil"/>
              <w:right w:val="single" w:sz="8" w:space="0" w:color="auto"/>
            </w:tcBorders>
            <w:vAlign w:val="center"/>
            <w:hideMark/>
          </w:tcPr>
          <w:p w14:paraId="14459F5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Compliance with TUE issuance timelines</w:t>
            </w:r>
          </w:p>
        </w:tc>
        <w:tc>
          <w:tcPr>
            <w:tcW w:w="1260" w:type="dxa"/>
            <w:tcBorders>
              <w:top w:val="nil"/>
              <w:left w:val="nil"/>
              <w:bottom w:val="single" w:sz="8" w:space="0" w:color="auto"/>
              <w:right w:val="single" w:sz="8" w:space="0" w:color="auto"/>
            </w:tcBorders>
            <w:vAlign w:val="center"/>
            <w:hideMark/>
          </w:tcPr>
          <w:p w14:paraId="4DFD7CE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Undertaking administrative review of TUE applications</w:t>
            </w:r>
          </w:p>
        </w:tc>
        <w:tc>
          <w:tcPr>
            <w:tcW w:w="1259" w:type="dxa"/>
            <w:tcBorders>
              <w:top w:val="nil"/>
              <w:left w:val="nil"/>
              <w:bottom w:val="single" w:sz="8" w:space="0" w:color="auto"/>
              <w:right w:val="single" w:sz="8" w:space="0" w:color="auto"/>
            </w:tcBorders>
            <w:vAlign w:val="center"/>
            <w:hideMark/>
          </w:tcPr>
          <w:p w14:paraId="10AD96A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TUE applications reviewed and submitted</w:t>
            </w:r>
          </w:p>
        </w:tc>
        <w:tc>
          <w:tcPr>
            <w:tcW w:w="1079" w:type="dxa"/>
            <w:tcBorders>
              <w:top w:val="nil"/>
              <w:left w:val="nil"/>
              <w:bottom w:val="single" w:sz="8" w:space="0" w:color="auto"/>
              <w:right w:val="single" w:sz="8" w:space="0" w:color="auto"/>
            </w:tcBorders>
            <w:vAlign w:val="center"/>
            <w:hideMark/>
          </w:tcPr>
          <w:p w14:paraId="6E78DA8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Proportion of TUE applications reviewed and submitted (%)</w:t>
            </w:r>
          </w:p>
        </w:tc>
        <w:tc>
          <w:tcPr>
            <w:tcW w:w="1079" w:type="dxa"/>
            <w:tcBorders>
              <w:top w:val="nil"/>
              <w:left w:val="nil"/>
              <w:bottom w:val="single" w:sz="8" w:space="0" w:color="auto"/>
              <w:right w:val="single" w:sz="8" w:space="0" w:color="auto"/>
            </w:tcBorders>
            <w:noWrap/>
            <w:vAlign w:val="center"/>
            <w:hideMark/>
          </w:tcPr>
          <w:p w14:paraId="2D6576A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709" w:type="dxa"/>
            <w:tcBorders>
              <w:top w:val="nil"/>
              <w:left w:val="nil"/>
              <w:bottom w:val="single" w:sz="8" w:space="0" w:color="auto"/>
              <w:right w:val="single" w:sz="8" w:space="0" w:color="auto"/>
            </w:tcBorders>
            <w:noWrap/>
            <w:vAlign w:val="center"/>
            <w:hideMark/>
          </w:tcPr>
          <w:p w14:paraId="2885519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1D96CEF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719" w:type="dxa"/>
            <w:tcBorders>
              <w:top w:val="nil"/>
              <w:left w:val="nil"/>
              <w:bottom w:val="single" w:sz="8" w:space="0" w:color="auto"/>
              <w:right w:val="single" w:sz="8" w:space="0" w:color="auto"/>
            </w:tcBorders>
            <w:noWrap/>
            <w:vAlign w:val="center"/>
            <w:hideMark/>
          </w:tcPr>
          <w:p w14:paraId="3D8DADE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7F55FD5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20E3EA5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62A0C97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2.1</w:t>
            </w:r>
          </w:p>
        </w:tc>
        <w:tc>
          <w:tcPr>
            <w:tcW w:w="629" w:type="dxa"/>
            <w:tcBorders>
              <w:top w:val="nil"/>
              <w:left w:val="nil"/>
              <w:bottom w:val="single" w:sz="8" w:space="0" w:color="auto"/>
              <w:right w:val="single" w:sz="8" w:space="0" w:color="auto"/>
            </w:tcBorders>
            <w:noWrap/>
            <w:vAlign w:val="center"/>
            <w:hideMark/>
          </w:tcPr>
          <w:p w14:paraId="4D5DC23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2.47</w:t>
            </w:r>
          </w:p>
        </w:tc>
        <w:tc>
          <w:tcPr>
            <w:tcW w:w="719" w:type="dxa"/>
            <w:tcBorders>
              <w:top w:val="nil"/>
              <w:left w:val="nil"/>
              <w:bottom w:val="single" w:sz="8" w:space="0" w:color="auto"/>
              <w:right w:val="single" w:sz="8" w:space="0" w:color="auto"/>
            </w:tcBorders>
            <w:noWrap/>
            <w:vAlign w:val="center"/>
            <w:hideMark/>
          </w:tcPr>
          <w:p w14:paraId="20F12FC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2.51</w:t>
            </w:r>
          </w:p>
        </w:tc>
        <w:tc>
          <w:tcPr>
            <w:tcW w:w="661" w:type="dxa"/>
            <w:tcBorders>
              <w:top w:val="nil"/>
              <w:left w:val="nil"/>
              <w:bottom w:val="single" w:sz="8" w:space="0" w:color="auto"/>
              <w:right w:val="single" w:sz="8" w:space="0" w:color="auto"/>
            </w:tcBorders>
            <w:noWrap/>
            <w:vAlign w:val="center"/>
            <w:hideMark/>
          </w:tcPr>
          <w:p w14:paraId="5FC2665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2.54</w:t>
            </w:r>
          </w:p>
        </w:tc>
        <w:tc>
          <w:tcPr>
            <w:tcW w:w="630" w:type="dxa"/>
            <w:tcBorders>
              <w:top w:val="nil"/>
              <w:left w:val="nil"/>
              <w:bottom w:val="single" w:sz="8" w:space="0" w:color="auto"/>
              <w:right w:val="single" w:sz="8" w:space="0" w:color="auto"/>
            </w:tcBorders>
            <w:noWrap/>
            <w:vAlign w:val="center"/>
            <w:hideMark/>
          </w:tcPr>
          <w:p w14:paraId="3FDD064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2.61</w:t>
            </w:r>
          </w:p>
        </w:tc>
        <w:tc>
          <w:tcPr>
            <w:tcW w:w="720" w:type="dxa"/>
            <w:tcBorders>
              <w:top w:val="nil"/>
              <w:left w:val="nil"/>
              <w:bottom w:val="single" w:sz="8" w:space="0" w:color="auto"/>
              <w:right w:val="single" w:sz="8" w:space="0" w:color="auto"/>
            </w:tcBorders>
            <w:noWrap/>
            <w:vAlign w:val="center"/>
            <w:hideMark/>
          </w:tcPr>
          <w:p w14:paraId="1D46902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 S&amp;C</w:t>
            </w:r>
          </w:p>
        </w:tc>
        <w:tc>
          <w:tcPr>
            <w:tcW w:w="990" w:type="dxa"/>
            <w:tcBorders>
              <w:top w:val="nil"/>
              <w:left w:val="nil"/>
              <w:bottom w:val="single" w:sz="8" w:space="0" w:color="auto"/>
              <w:right w:val="single" w:sz="8" w:space="0" w:color="auto"/>
            </w:tcBorders>
            <w:noWrap/>
            <w:vAlign w:val="center"/>
            <w:hideMark/>
          </w:tcPr>
          <w:p w14:paraId="371446F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w:t>
            </w:r>
          </w:p>
        </w:tc>
      </w:tr>
      <w:tr w:rsidR="00C868C3" w:rsidRPr="00F26212" w14:paraId="6ABFDB88"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2C42B59"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Issue: </w:t>
            </w:r>
            <w:r w:rsidRPr="00F26212">
              <w:rPr>
                <w:rFonts w:ascii="Tahoma" w:eastAsia="Times New Roman" w:hAnsi="Tahoma" w:cs="Tahoma"/>
                <w:sz w:val="20"/>
                <w:szCs w:val="20"/>
                <w:lang w:val="en-US" w:eastAsia="en-US"/>
              </w:rPr>
              <w:t>Knowledge and awareness</w:t>
            </w:r>
          </w:p>
        </w:tc>
      </w:tr>
      <w:tr w:rsidR="00C868C3" w:rsidRPr="00F26212" w14:paraId="4397F261"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5D55E751"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lastRenderedPageBreak/>
              <w:t xml:space="preserve">Strategic Goals: </w:t>
            </w:r>
            <w:r w:rsidRPr="00F26212">
              <w:rPr>
                <w:rFonts w:ascii="Tahoma" w:eastAsia="Times New Roman" w:hAnsi="Tahoma" w:cs="Tahoma"/>
                <w:sz w:val="20"/>
                <w:szCs w:val="20"/>
                <w:lang w:val="en-US" w:eastAsia="en-US"/>
              </w:rPr>
              <w:t>Enhance Athlete and Athlete Support Personnel Education and Support</w:t>
            </w:r>
          </w:p>
        </w:tc>
      </w:tr>
      <w:tr w:rsidR="00C868C3" w:rsidRPr="00F26212" w14:paraId="5471F581"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73A58EB"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KRA: </w:t>
            </w:r>
            <w:r w:rsidRPr="00F26212">
              <w:rPr>
                <w:rFonts w:ascii="Tahoma" w:eastAsia="Times New Roman" w:hAnsi="Tahoma" w:cs="Tahoma"/>
                <w:sz w:val="20"/>
                <w:szCs w:val="20"/>
                <w:lang w:val="en-US" w:eastAsia="en-US"/>
              </w:rPr>
              <w:t>Clean Sport Education and Awareness</w:t>
            </w:r>
          </w:p>
        </w:tc>
      </w:tr>
      <w:tr w:rsidR="00C868C3" w:rsidRPr="00F26212" w14:paraId="771DDD06"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2E4304E"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Outcome: </w:t>
            </w:r>
            <w:r w:rsidRPr="00F26212">
              <w:rPr>
                <w:rFonts w:ascii="Tahoma" w:eastAsia="Times New Roman" w:hAnsi="Tahoma" w:cs="Tahoma"/>
                <w:sz w:val="20"/>
                <w:szCs w:val="20"/>
                <w:lang w:val="en-US" w:eastAsia="en-US"/>
              </w:rPr>
              <w:t>Well informed athletes, athlete support personnel and other persons on anti-doping matters</w:t>
            </w:r>
            <w:r w:rsidRPr="00F26212">
              <w:rPr>
                <w:rFonts w:ascii="Tahoma" w:eastAsia="Times New Roman" w:hAnsi="Tahoma" w:cs="Tahoma"/>
                <w:b/>
                <w:bCs/>
                <w:sz w:val="20"/>
                <w:szCs w:val="20"/>
                <w:lang w:val="en-US" w:eastAsia="en-US"/>
              </w:rPr>
              <w:t xml:space="preserve"> </w:t>
            </w:r>
          </w:p>
        </w:tc>
      </w:tr>
      <w:tr w:rsidR="00C868C3" w:rsidRPr="00F26212" w14:paraId="75A54BCF"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4FB53454"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Objectives: </w:t>
            </w:r>
            <w:r w:rsidRPr="00F26212">
              <w:rPr>
                <w:rFonts w:ascii="Tahoma" w:eastAsia="Times New Roman" w:hAnsi="Tahoma" w:cs="Tahoma"/>
                <w:sz w:val="20"/>
                <w:szCs w:val="20"/>
                <w:lang w:val="en-US" w:eastAsia="en-US"/>
              </w:rPr>
              <w:t>To sensitize athletes, athlete support personnel and other persons on anti-doping</w:t>
            </w:r>
          </w:p>
        </w:tc>
      </w:tr>
      <w:tr w:rsidR="00C868C3" w:rsidRPr="00F26212" w14:paraId="6C60EE86" w14:textId="77777777" w:rsidTr="00766E38">
        <w:trPr>
          <w:gridAfter w:val="1"/>
          <w:wAfter w:w="236" w:type="dxa"/>
          <w:trHeight w:val="1310"/>
        </w:trPr>
        <w:tc>
          <w:tcPr>
            <w:tcW w:w="1429" w:type="dxa"/>
            <w:tcBorders>
              <w:top w:val="nil"/>
              <w:left w:val="single" w:sz="8" w:space="0" w:color="auto"/>
              <w:bottom w:val="nil"/>
              <w:right w:val="single" w:sz="8" w:space="0" w:color="auto"/>
            </w:tcBorders>
            <w:vAlign w:val="center"/>
            <w:hideMark/>
          </w:tcPr>
          <w:p w14:paraId="615A477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Development of an elaborate education plan</w:t>
            </w:r>
          </w:p>
        </w:tc>
        <w:tc>
          <w:tcPr>
            <w:tcW w:w="1260" w:type="dxa"/>
            <w:tcBorders>
              <w:top w:val="nil"/>
              <w:left w:val="nil"/>
              <w:bottom w:val="single" w:sz="8" w:space="0" w:color="auto"/>
              <w:right w:val="single" w:sz="8" w:space="0" w:color="auto"/>
            </w:tcBorders>
            <w:vAlign w:val="center"/>
            <w:hideMark/>
          </w:tcPr>
          <w:p w14:paraId="5F74CFC9" w14:textId="09337BD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Conducting </w:t>
            </w:r>
            <w:r w:rsidR="00315E4E" w:rsidRPr="00F26212">
              <w:rPr>
                <w:rFonts w:ascii="Tahoma" w:eastAsia="Times New Roman" w:hAnsi="Tahoma" w:cs="Tahoma"/>
                <w:sz w:val="20"/>
                <w:szCs w:val="20"/>
                <w:lang w:val="en-US" w:eastAsia="en-US"/>
              </w:rPr>
              <w:t>Clean Sport</w:t>
            </w:r>
            <w:r w:rsidRPr="00F26212">
              <w:rPr>
                <w:rFonts w:ascii="Tahoma" w:eastAsia="Times New Roman" w:hAnsi="Tahoma" w:cs="Tahoma"/>
                <w:sz w:val="20"/>
                <w:szCs w:val="20"/>
                <w:lang w:val="en-US" w:eastAsia="en-US"/>
              </w:rPr>
              <w:t xml:space="preserve"> </w:t>
            </w:r>
            <w:r w:rsidR="00D542CE" w:rsidRPr="00F26212">
              <w:rPr>
                <w:rFonts w:ascii="Tahoma" w:eastAsia="Times New Roman" w:hAnsi="Tahoma" w:cs="Tahoma"/>
                <w:sz w:val="20"/>
                <w:szCs w:val="20"/>
                <w:lang w:val="en-US" w:eastAsia="en-US"/>
              </w:rPr>
              <w:t>Education</w:t>
            </w:r>
            <w:r w:rsidRPr="00F26212">
              <w:rPr>
                <w:rFonts w:ascii="Tahoma" w:eastAsia="Times New Roman" w:hAnsi="Tahoma" w:cs="Tahoma"/>
                <w:sz w:val="20"/>
                <w:szCs w:val="20"/>
                <w:lang w:val="en-US" w:eastAsia="en-US"/>
              </w:rPr>
              <w:t xml:space="preserve"> </w:t>
            </w:r>
          </w:p>
        </w:tc>
        <w:tc>
          <w:tcPr>
            <w:tcW w:w="1259" w:type="dxa"/>
            <w:tcBorders>
              <w:top w:val="nil"/>
              <w:left w:val="nil"/>
              <w:bottom w:val="single" w:sz="8" w:space="0" w:color="auto"/>
              <w:right w:val="single" w:sz="8" w:space="0" w:color="auto"/>
            </w:tcBorders>
            <w:vAlign w:val="center"/>
            <w:hideMark/>
          </w:tcPr>
          <w:p w14:paraId="1F54424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Athlete, Athlete Support Personnel and other persons sensitized</w:t>
            </w:r>
          </w:p>
        </w:tc>
        <w:tc>
          <w:tcPr>
            <w:tcW w:w="1079" w:type="dxa"/>
            <w:tcBorders>
              <w:top w:val="nil"/>
              <w:left w:val="nil"/>
              <w:bottom w:val="single" w:sz="8" w:space="0" w:color="auto"/>
              <w:right w:val="single" w:sz="8" w:space="0" w:color="auto"/>
            </w:tcBorders>
            <w:vAlign w:val="center"/>
            <w:hideMark/>
          </w:tcPr>
          <w:p w14:paraId="7E7EE1E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No. of persons sensitized</w:t>
            </w:r>
          </w:p>
        </w:tc>
        <w:tc>
          <w:tcPr>
            <w:tcW w:w="1079" w:type="dxa"/>
            <w:tcBorders>
              <w:top w:val="nil"/>
              <w:left w:val="nil"/>
              <w:bottom w:val="single" w:sz="8" w:space="0" w:color="auto"/>
              <w:right w:val="single" w:sz="8" w:space="0" w:color="auto"/>
            </w:tcBorders>
            <w:noWrap/>
            <w:vAlign w:val="center"/>
            <w:hideMark/>
          </w:tcPr>
          <w:p w14:paraId="64AE15E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72,000</w:t>
            </w:r>
          </w:p>
        </w:tc>
        <w:tc>
          <w:tcPr>
            <w:tcW w:w="709" w:type="dxa"/>
            <w:tcBorders>
              <w:top w:val="nil"/>
              <w:left w:val="nil"/>
              <w:bottom w:val="single" w:sz="8" w:space="0" w:color="auto"/>
              <w:right w:val="single" w:sz="8" w:space="0" w:color="auto"/>
            </w:tcBorders>
            <w:noWrap/>
            <w:vAlign w:val="center"/>
            <w:hideMark/>
          </w:tcPr>
          <w:p w14:paraId="058BA38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12,000</w:t>
            </w:r>
          </w:p>
        </w:tc>
        <w:tc>
          <w:tcPr>
            <w:tcW w:w="629" w:type="dxa"/>
            <w:tcBorders>
              <w:top w:val="nil"/>
              <w:left w:val="nil"/>
              <w:bottom w:val="single" w:sz="8" w:space="0" w:color="auto"/>
              <w:right w:val="single" w:sz="8" w:space="0" w:color="auto"/>
            </w:tcBorders>
            <w:noWrap/>
            <w:vAlign w:val="center"/>
            <w:hideMark/>
          </w:tcPr>
          <w:p w14:paraId="590D2CA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13,500</w:t>
            </w:r>
          </w:p>
        </w:tc>
        <w:tc>
          <w:tcPr>
            <w:tcW w:w="719" w:type="dxa"/>
            <w:tcBorders>
              <w:top w:val="nil"/>
              <w:left w:val="nil"/>
              <w:bottom w:val="single" w:sz="8" w:space="0" w:color="auto"/>
              <w:right w:val="single" w:sz="8" w:space="0" w:color="auto"/>
            </w:tcBorders>
            <w:noWrap/>
            <w:vAlign w:val="center"/>
            <w:hideMark/>
          </w:tcPr>
          <w:p w14:paraId="697644B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14,500</w:t>
            </w:r>
          </w:p>
        </w:tc>
        <w:tc>
          <w:tcPr>
            <w:tcW w:w="629" w:type="dxa"/>
            <w:tcBorders>
              <w:top w:val="nil"/>
              <w:left w:val="nil"/>
              <w:bottom w:val="single" w:sz="8" w:space="0" w:color="auto"/>
              <w:right w:val="single" w:sz="8" w:space="0" w:color="auto"/>
            </w:tcBorders>
            <w:noWrap/>
            <w:vAlign w:val="center"/>
            <w:hideMark/>
          </w:tcPr>
          <w:p w14:paraId="79367EE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15,000</w:t>
            </w:r>
          </w:p>
        </w:tc>
        <w:tc>
          <w:tcPr>
            <w:tcW w:w="629" w:type="dxa"/>
            <w:tcBorders>
              <w:top w:val="nil"/>
              <w:left w:val="nil"/>
              <w:bottom w:val="single" w:sz="8" w:space="0" w:color="auto"/>
              <w:right w:val="single" w:sz="8" w:space="0" w:color="auto"/>
            </w:tcBorders>
            <w:noWrap/>
            <w:vAlign w:val="center"/>
            <w:hideMark/>
          </w:tcPr>
          <w:p w14:paraId="3AAFA27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17,000</w:t>
            </w:r>
          </w:p>
        </w:tc>
        <w:tc>
          <w:tcPr>
            <w:tcW w:w="540" w:type="dxa"/>
            <w:tcBorders>
              <w:top w:val="nil"/>
              <w:left w:val="nil"/>
              <w:bottom w:val="single" w:sz="8" w:space="0" w:color="auto"/>
              <w:right w:val="single" w:sz="8" w:space="0" w:color="auto"/>
            </w:tcBorders>
            <w:noWrap/>
            <w:vAlign w:val="center"/>
            <w:hideMark/>
          </w:tcPr>
          <w:p w14:paraId="7EF85F68"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44.53</w:t>
            </w:r>
          </w:p>
        </w:tc>
        <w:tc>
          <w:tcPr>
            <w:tcW w:w="629" w:type="dxa"/>
            <w:tcBorders>
              <w:top w:val="nil"/>
              <w:left w:val="nil"/>
              <w:bottom w:val="single" w:sz="8" w:space="0" w:color="auto"/>
              <w:right w:val="single" w:sz="8" w:space="0" w:color="auto"/>
            </w:tcBorders>
            <w:noWrap/>
            <w:vAlign w:val="center"/>
            <w:hideMark/>
          </w:tcPr>
          <w:p w14:paraId="1971111E"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46</w:t>
            </w:r>
          </w:p>
        </w:tc>
        <w:tc>
          <w:tcPr>
            <w:tcW w:w="719" w:type="dxa"/>
            <w:tcBorders>
              <w:top w:val="nil"/>
              <w:left w:val="nil"/>
              <w:bottom w:val="single" w:sz="8" w:space="0" w:color="auto"/>
              <w:right w:val="single" w:sz="8" w:space="0" w:color="auto"/>
            </w:tcBorders>
            <w:noWrap/>
            <w:vAlign w:val="center"/>
            <w:hideMark/>
          </w:tcPr>
          <w:p w14:paraId="21AA7AF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48</w:t>
            </w:r>
          </w:p>
        </w:tc>
        <w:tc>
          <w:tcPr>
            <w:tcW w:w="661" w:type="dxa"/>
            <w:tcBorders>
              <w:top w:val="nil"/>
              <w:left w:val="nil"/>
              <w:bottom w:val="single" w:sz="8" w:space="0" w:color="auto"/>
              <w:right w:val="single" w:sz="8" w:space="0" w:color="auto"/>
            </w:tcBorders>
            <w:noWrap/>
            <w:vAlign w:val="center"/>
            <w:hideMark/>
          </w:tcPr>
          <w:p w14:paraId="243B87F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51</w:t>
            </w:r>
          </w:p>
        </w:tc>
        <w:tc>
          <w:tcPr>
            <w:tcW w:w="630" w:type="dxa"/>
            <w:tcBorders>
              <w:top w:val="nil"/>
              <w:left w:val="nil"/>
              <w:bottom w:val="single" w:sz="8" w:space="0" w:color="auto"/>
              <w:right w:val="single" w:sz="8" w:space="0" w:color="auto"/>
            </w:tcBorders>
            <w:noWrap/>
            <w:vAlign w:val="center"/>
            <w:hideMark/>
          </w:tcPr>
          <w:p w14:paraId="1ADB870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53</w:t>
            </w:r>
          </w:p>
        </w:tc>
        <w:tc>
          <w:tcPr>
            <w:tcW w:w="720" w:type="dxa"/>
            <w:tcBorders>
              <w:top w:val="nil"/>
              <w:left w:val="nil"/>
              <w:bottom w:val="single" w:sz="8" w:space="0" w:color="auto"/>
              <w:right w:val="single" w:sz="8" w:space="0" w:color="auto"/>
            </w:tcBorders>
            <w:noWrap/>
            <w:vAlign w:val="center"/>
            <w:hideMark/>
          </w:tcPr>
          <w:p w14:paraId="72D7631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 E&amp;R</w:t>
            </w:r>
          </w:p>
        </w:tc>
        <w:tc>
          <w:tcPr>
            <w:tcW w:w="990" w:type="dxa"/>
            <w:tcBorders>
              <w:top w:val="nil"/>
              <w:left w:val="nil"/>
              <w:bottom w:val="single" w:sz="8" w:space="0" w:color="auto"/>
              <w:right w:val="single" w:sz="8" w:space="0" w:color="auto"/>
            </w:tcBorders>
            <w:noWrap/>
            <w:vAlign w:val="center"/>
            <w:hideMark/>
          </w:tcPr>
          <w:p w14:paraId="4C0163D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HCA</w:t>
            </w:r>
          </w:p>
        </w:tc>
      </w:tr>
      <w:tr w:rsidR="00C868C3" w:rsidRPr="00F26212" w14:paraId="15279E07"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5DAB7154"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KRA: </w:t>
            </w:r>
            <w:r w:rsidRPr="00F26212">
              <w:rPr>
                <w:rFonts w:ascii="Tahoma" w:eastAsia="Times New Roman" w:hAnsi="Tahoma" w:cs="Tahoma"/>
                <w:sz w:val="20"/>
                <w:szCs w:val="20"/>
                <w:lang w:val="en-US" w:eastAsia="en-US"/>
              </w:rPr>
              <w:t>Research and Development</w:t>
            </w:r>
          </w:p>
        </w:tc>
      </w:tr>
      <w:tr w:rsidR="00C868C3" w:rsidRPr="00F26212" w14:paraId="373380A7"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2BE62559" w14:textId="4147A775"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Outcome: </w:t>
            </w:r>
            <w:r w:rsidRPr="00F26212">
              <w:rPr>
                <w:rFonts w:ascii="Tahoma" w:eastAsia="Times New Roman" w:hAnsi="Tahoma" w:cs="Tahoma"/>
                <w:sz w:val="20"/>
                <w:szCs w:val="20"/>
                <w:lang w:val="en-US" w:eastAsia="en-US"/>
              </w:rPr>
              <w:t xml:space="preserve">Increased Innovation and </w:t>
            </w:r>
            <w:r w:rsidR="00D542CE" w:rsidRPr="00F26212">
              <w:rPr>
                <w:rFonts w:ascii="Tahoma" w:eastAsia="Times New Roman" w:hAnsi="Tahoma" w:cs="Tahoma"/>
                <w:sz w:val="20"/>
                <w:szCs w:val="20"/>
                <w:lang w:val="en-US" w:eastAsia="en-US"/>
              </w:rPr>
              <w:t>evidence-based</w:t>
            </w:r>
            <w:r w:rsidRPr="00F26212">
              <w:rPr>
                <w:rFonts w:ascii="Tahoma" w:eastAsia="Times New Roman" w:hAnsi="Tahoma" w:cs="Tahoma"/>
                <w:sz w:val="20"/>
                <w:szCs w:val="20"/>
                <w:lang w:val="en-US" w:eastAsia="en-US"/>
              </w:rPr>
              <w:t xml:space="preserve"> anti-doping programmes</w:t>
            </w:r>
          </w:p>
        </w:tc>
      </w:tr>
      <w:tr w:rsidR="00C868C3" w:rsidRPr="00F26212" w14:paraId="73D00FDF"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4DDB5EC8"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Strategic Objectives:</w:t>
            </w:r>
            <w:r w:rsidRPr="00F26212">
              <w:rPr>
                <w:rFonts w:ascii="Tahoma" w:eastAsia="Times New Roman" w:hAnsi="Tahoma" w:cs="Tahoma"/>
                <w:sz w:val="20"/>
                <w:szCs w:val="20"/>
                <w:lang w:val="en-US" w:eastAsia="en-US"/>
              </w:rPr>
              <w:t xml:space="preserve"> To conduct research and generate knowledge on existing and emerging doping issues</w:t>
            </w:r>
          </w:p>
        </w:tc>
      </w:tr>
      <w:tr w:rsidR="00C868C3" w:rsidRPr="00F26212" w14:paraId="6A1144A6" w14:textId="77777777" w:rsidTr="00766E38">
        <w:trPr>
          <w:gridAfter w:val="1"/>
          <w:wAfter w:w="236" w:type="dxa"/>
          <w:trHeight w:val="790"/>
        </w:trPr>
        <w:tc>
          <w:tcPr>
            <w:tcW w:w="1429" w:type="dxa"/>
            <w:tcBorders>
              <w:top w:val="nil"/>
              <w:left w:val="single" w:sz="8" w:space="0" w:color="auto"/>
              <w:bottom w:val="nil"/>
              <w:right w:val="single" w:sz="8" w:space="0" w:color="auto"/>
            </w:tcBorders>
            <w:vAlign w:val="center"/>
            <w:hideMark/>
          </w:tcPr>
          <w:p w14:paraId="0FFDC97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Collaboration with relevant research institutions</w:t>
            </w:r>
          </w:p>
        </w:tc>
        <w:tc>
          <w:tcPr>
            <w:tcW w:w="1260" w:type="dxa"/>
            <w:tcBorders>
              <w:top w:val="nil"/>
              <w:left w:val="nil"/>
              <w:bottom w:val="single" w:sz="8" w:space="0" w:color="auto"/>
              <w:right w:val="single" w:sz="8" w:space="0" w:color="auto"/>
            </w:tcBorders>
            <w:vAlign w:val="center"/>
            <w:hideMark/>
          </w:tcPr>
          <w:p w14:paraId="162679A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Conduct research on Anti-Doping issues</w:t>
            </w:r>
          </w:p>
        </w:tc>
        <w:tc>
          <w:tcPr>
            <w:tcW w:w="1259" w:type="dxa"/>
            <w:tcBorders>
              <w:top w:val="nil"/>
              <w:left w:val="nil"/>
              <w:bottom w:val="single" w:sz="8" w:space="0" w:color="auto"/>
              <w:right w:val="single" w:sz="8" w:space="0" w:color="auto"/>
            </w:tcBorders>
            <w:vAlign w:val="center"/>
            <w:hideMark/>
          </w:tcPr>
          <w:p w14:paraId="5D14CD1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Research conducted and published </w:t>
            </w:r>
          </w:p>
        </w:tc>
        <w:tc>
          <w:tcPr>
            <w:tcW w:w="1079" w:type="dxa"/>
            <w:tcBorders>
              <w:top w:val="nil"/>
              <w:left w:val="nil"/>
              <w:bottom w:val="single" w:sz="8" w:space="0" w:color="auto"/>
              <w:right w:val="single" w:sz="8" w:space="0" w:color="auto"/>
            </w:tcBorders>
            <w:vAlign w:val="center"/>
            <w:hideMark/>
          </w:tcPr>
          <w:p w14:paraId="020C964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w:t>
            </w:r>
          </w:p>
        </w:tc>
        <w:tc>
          <w:tcPr>
            <w:tcW w:w="1079" w:type="dxa"/>
            <w:tcBorders>
              <w:top w:val="nil"/>
              <w:left w:val="nil"/>
              <w:bottom w:val="single" w:sz="8" w:space="0" w:color="auto"/>
              <w:right w:val="single" w:sz="8" w:space="0" w:color="auto"/>
            </w:tcBorders>
            <w:noWrap/>
            <w:vAlign w:val="center"/>
            <w:hideMark/>
          </w:tcPr>
          <w:p w14:paraId="37EE71C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709" w:type="dxa"/>
            <w:tcBorders>
              <w:top w:val="nil"/>
              <w:left w:val="nil"/>
              <w:bottom w:val="single" w:sz="8" w:space="0" w:color="auto"/>
              <w:right w:val="single" w:sz="8" w:space="0" w:color="auto"/>
            </w:tcBorders>
            <w:noWrap/>
            <w:vAlign w:val="center"/>
            <w:hideMark/>
          </w:tcPr>
          <w:p w14:paraId="51905B9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629" w:type="dxa"/>
            <w:tcBorders>
              <w:top w:val="nil"/>
              <w:left w:val="nil"/>
              <w:bottom w:val="single" w:sz="8" w:space="0" w:color="auto"/>
              <w:right w:val="single" w:sz="8" w:space="0" w:color="auto"/>
            </w:tcBorders>
            <w:noWrap/>
            <w:vAlign w:val="center"/>
            <w:hideMark/>
          </w:tcPr>
          <w:p w14:paraId="2A161DA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719" w:type="dxa"/>
            <w:tcBorders>
              <w:top w:val="nil"/>
              <w:left w:val="nil"/>
              <w:bottom w:val="single" w:sz="8" w:space="0" w:color="auto"/>
              <w:right w:val="single" w:sz="8" w:space="0" w:color="auto"/>
            </w:tcBorders>
            <w:noWrap/>
            <w:vAlign w:val="center"/>
            <w:hideMark/>
          </w:tcPr>
          <w:p w14:paraId="2D7C3DD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629" w:type="dxa"/>
            <w:tcBorders>
              <w:top w:val="nil"/>
              <w:left w:val="nil"/>
              <w:bottom w:val="single" w:sz="8" w:space="0" w:color="auto"/>
              <w:right w:val="single" w:sz="8" w:space="0" w:color="auto"/>
            </w:tcBorders>
            <w:noWrap/>
            <w:vAlign w:val="center"/>
            <w:hideMark/>
          </w:tcPr>
          <w:p w14:paraId="125C9D4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629" w:type="dxa"/>
            <w:tcBorders>
              <w:top w:val="nil"/>
              <w:left w:val="nil"/>
              <w:bottom w:val="single" w:sz="8" w:space="0" w:color="auto"/>
              <w:right w:val="single" w:sz="8" w:space="0" w:color="auto"/>
            </w:tcBorders>
            <w:noWrap/>
            <w:vAlign w:val="center"/>
            <w:hideMark/>
          </w:tcPr>
          <w:p w14:paraId="060B37B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776434E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0.3</w:t>
            </w:r>
          </w:p>
        </w:tc>
        <w:tc>
          <w:tcPr>
            <w:tcW w:w="629" w:type="dxa"/>
            <w:tcBorders>
              <w:top w:val="nil"/>
              <w:left w:val="nil"/>
              <w:bottom w:val="single" w:sz="8" w:space="0" w:color="auto"/>
              <w:right w:val="single" w:sz="8" w:space="0" w:color="auto"/>
            </w:tcBorders>
            <w:noWrap/>
            <w:vAlign w:val="center"/>
            <w:hideMark/>
          </w:tcPr>
          <w:p w14:paraId="5A4F47B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7.38</w:t>
            </w:r>
          </w:p>
        </w:tc>
        <w:tc>
          <w:tcPr>
            <w:tcW w:w="719" w:type="dxa"/>
            <w:tcBorders>
              <w:top w:val="nil"/>
              <w:left w:val="nil"/>
              <w:bottom w:val="single" w:sz="8" w:space="0" w:color="auto"/>
              <w:right w:val="single" w:sz="8" w:space="0" w:color="auto"/>
            </w:tcBorders>
            <w:noWrap/>
            <w:vAlign w:val="center"/>
            <w:hideMark/>
          </w:tcPr>
          <w:p w14:paraId="2E7EBBE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7.5</w:t>
            </w:r>
          </w:p>
        </w:tc>
        <w:tc>
          <w:tcPr>
            <w:tcW w:w="661" w:type="dxa"/>
            <w:tcBorders>
              <w:top w:val="nil"/>
              <w:left w:val="nil"/>
              <w:bottom w:val="single" w:sz="8" w:space="0" w:color="auto"/>
              <w:right w:val="single" w:sz="8" w:space="0" w:color="auto"/>
            </w:tcBorders>
            <w:noWrap/>
            <w:vAlign w:val="center"/>
            <w:hideMark/>
          </w:tcPr>
          <w:p w14:paraId="4EFB5BE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7.59</w:t>
            </w:r>
          </w:p>
        </w:tc>
        <w:tc>
          <w:tcPr>
            <w:tcW w:w="630" w:type="dxa"/>
            <w:tcBorders>
              <w:top w:val="nil"/>
              <w:left w:val="nil"/>
              <w:bottom w:val="single" w:sz="8" w:space="0" w:color="auto"/>
              <w:right w:val="single" w:sz="8" w:space="0" w:color="auto"/>
            </w:tcBorders>
            <w:noWrap/>
            <w:vAlign w:val="center"/>
            <w:hideMark/>
          </w:tcPr>
          <w:p w14:paraId="1C0124E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7.78</w:t>
            </w:r>
          </w:p>
        </w:tc>
        <w:tc>
          <w:tcPr>
            <w:tcW w:w="720" w:type="dxa"/>
            <w:tcBorders>
              <w:top w:val="nil"/>
              <w:left w:val="nil"/>
              <w:bottom w:val="single" w:sz="8" w:space="0" w:color="auto"/>
              <w:right w:val="single" w:sz="8" w:space="0" w:color="auto"/>
            </w:tcBorders>
            <w:noWrap/>
            <w:vAlign w:val="center"/>
            <w:hideMark/>
          </w:tcPr>
          <w:p w14:paraId="72F17B0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D-E&amp;R</w:t>
            </w:r>
          </w:p>
        </w:tc>
        <w:tc>
          <w:tcPr>
            <w:tcW w:w="990" w:type="dxa"/>
            <w:tcBorders>
              <w:top w:val="nil"/>
              <w:left w:val="nil"/>
              <w:bottom w:val="single" w:sz="8" w:space="0" w:color="auto"/>
              <w:right w:val="single" w:sz="8" w:space="0" w:color="auto"/>
            </w:tcBorders>
            <w:noWrap/>
            <w:vAlign w:val="center"/>
            <w:hideMark/>
          </w:tcPr>
          <w:p w14:paraId="350A5FF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Research Institutions</w:t>
            </w:r>
          </w:p>
        </w:tc>
      </w:tr>
      <w:tr w:rsidR="00C868C3" w:rsidRPr="00F26212" w14:paraId="582D44AF"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383890B"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Issue: </w:t>
            </w:r>
            <w:r w:rsidRPr="00F26212">
              <w:rPr>
                <w:rFonts w:ascii="Tahoma" w:eastAsia="Times New Roman" w:hAnsi="Tahoma" w:cs="Tahoma"/>
                <w:sz w:val="20"/>
                <w:szCs w:val="20"/>
                <w:lang w:val="en-US" w:eastAsia="en-US"/>
              </w:rPr>
              <w:t>Institutional Capacity</w:t>
            </w:r>
          </w:p>
        </w:tc>
      </w:tr>
      <w:tr w:rsidR="00C868C3" w:rsidRPr="00F26212" w14:paraId="2A4EC31E"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5BB0D7AC"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Goals: </w:t>
            </w:r>
            <w:r w:rsidRPr="00F26212">
              <w:rPr>
                <w:rFonts w:ascii="Tahoma" w:eastAsia="Times New Roman" w:hAnsi="Tahoma" w:cs="Tahoma"/>
                <w:sz w:val="20"/>
                <w:szCs w:val="20"/>
                <w:lang w:val="en-US" w:eastAsia="en-US"/>
              </w:rPr>
              <w:t>Strengthen Effective delivery of ADAK’s mandate</w:t>
            </w:r>
          </w:p>
        </w:tc>
      </w:tr>
      <w:tr w:rsidR="00C868C3" w:rsidRPr="00F26212" w14:paraId="5C79ECAB"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2AA02360"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lastRenderedPageBreak/>
              <w:t xml:space="preserve">KRA: </w:t>
            </w:r>
            <w:r w:rsidRPr="00F26212">
              <w:rPr>
                <w:rFonts w:ascii="Tahoma" w:eastAsia="Times New Roman" w:hAnsi="Tahoma" w:cs="Tahoma"/>
                <w:sz w:val="20"/>
                <w:szCs w:val="20"/>
                <w:lang w:val="en-US" w:eastAsia="en-US"/>
              </w:rPr>
              <w:t>Strengthening Institutional and Staff Capacity</w:t>
            </w:r>
          </w:p>
        </w:tc>
      </w:tr>
      <w:tr w:rsidR="00C868C3" w:rsidRPr="00F26212" w14:paraId="653120D5"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4C79514F"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Outcome: </w:t>
            </w:r>
            <w:r w:rsidRPr="00F26212">
              <w:rPr>
                <w:rFonts w:ascii="Tahoma" w:eastAsia="Times New Roman" w:hAnsi="Tahoma" w:cs="Tahoma"/>
                <w:sz w:val="20"/>
                <w:szCs w:val="20"/>
                <w:lang w:val="en-US" w:eastAsia="en-US"/>
              </w:rPr>
              <w:t>Improved job performance and skill development</w:t>
            </w:r>
          </w:p>
        </w:tc>
      </w:tr>
      <w:tr w:rsidR="00C868C3" w:rsidRPr="00F26212" w14:paraId="3C43D36A"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28C5831E"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 xml:space="preserve">Strategic Objectives: </w:t>
            </w:r>
            <w:r w:rsidRPr="00F26212">
              <w:rPr>
                <w:rFonts w:ascii="Tahoma" w:eastAsia="Times New Roman" w:hAnsi="Tahoma" w:cs="Tahoma"/>
                <w:sz w:val="20"/>
                <w:szCs w:val="20"/>
                <w:lang w:val="en-US" w:eastAsia="en-US"/>
              </w:rPr>
              <w:t>To enhance capacity building and productivity of staff</w:t>
            </w:r>
          </w:p>
        </w:tc>
      </w:tr>
      <w:tr w:rsidR="00C868C3" w:rsidRPr="00F26212" w14:paraId="32D3723D" w14:textId="77777777" w:rsidTr="00766E38">
        <w:trPr>
          <w:gridAfter w:val="1"/>
          <w:wAfter w:w="236" w:type="dxa"/>
          <w:trHeight w:val="790"/>
        </w:trPr>
        <w:tc>
          <w:tcPr>
            <w:tcW w:w="1429" w:type="dxa"/>
            <w:tcBorders>
              <w:top w:val="single" w:sz="4" w:space="0" w:color="auto"/>
              <w:left w:val="single" w:sz="4" w:space="0" w:color="auto"/>
              <w:bottom w:val="single" w:sz="4" w:space="0" w:color="auto"/>
              <w:right w:val="single" w:sz="4" w:space="0" w:color="auto"/>
            </w:tcBorders>
            <w:vAlign w:val="center"/>
            <w:hideMark/>
          </w:tcPr>
          <w:p w14:paraId="11126838" w14:textId="2785D57D"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Development of Capacity </w:t>
            </w:r>
            <w:r w:rsidR="00D542CE" w:rsidRPr="00F26212">
              <w:rPr>
                <w:rFonts w:ascii="Tahoma" w:eastAsia="Times New Roman" w:hAnsi="Tahoma" w:cs="Tahoma"/>
                <w:sz w:val="20"/>
                <w:szCs w:val="20"/>
                <w:lang w:val="en-US" w:eastAsia="en-US"/>
              </w:rPr>
              <w:t>Building Programmes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A34F69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Training staff on skills development and career progression courses </w:t>
            </w:r>
          </w:p>
        </w:tc>
        <w:tc>
          <w:tcPr>
            <w:tcW w:w="1259" w:type="dxa"/>
            <w:tcBorders>
              <w:top w:val="single" w:sz="4" w:space="0" w:color="auto"/>
              <w:left w:val="single" w:sz="4" w:space="0" w:color="auto"/>
              <w:bottom w:val="single" w:sz="4" w:space="0" w:color="auto"/>
              <w:right w:val="single" w:sz="4" w:space="0" w:color="auto"/>
            </w:tcBorders>
            <w:vAlign w:val="center"/>
            <w:hideMark/>
          </w:tcPr>
          <w:p w14:paraId="2CE525A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Staff trained</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DE2118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No. of staff </w:t>
            </w:r>
          </w:p>
        </w:tc>
        <w:tc>
          <w:tcPr>
            <w:tcW w:w="1079" w:type="dxa"/>
            <w:tcBorders>
              <w:top w:val="nil"/>
              <w:left w:val="single" w:sz="4" w:space="0" w:color="auto"/>
              <w:bottom w:val="single" w:sz="8" w:space="0" w:color="auto"/>
              <w:right w:val="single" w:sz="8" w:space="0" w:color="auto"/>
            </w:tcBorders>
            <w:noWrap/>
            <w:vAlign w:val="center"/>
            <w:hideMark/>
          </w:tcPr>
          <w:p w14:paraId="14C6E858"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709" w:type="dxa"/>
            <w:tcBorders>
              <w:top w:val="nil"/>
              <w:left w:val="nil"/>
              <w:bottom w:val="single" w:sz="8" w:space="0" w:color="auto"/>
              <w:right w:val="single" w:sz="8" w:space="0" w:color="auto"/>
            </w:tcBorders>
            <w:noWrap/>
            <w:vAlign w:val="center"/>
            <w:hideMark/>
          </w:tcPr>
          <w:p w14:paraId="2DCC475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629" w:type="dxa"/>
            <w:tcBorders>
              <w:top w:val="nil"/>
              <w:left w:val="nil"/>
              <w:bottom w:val="single" w:sz="8" w:space="0" w:color="auto"/>
              <w:right w:val="single" w:sz="8" w:space="0" w:color="auto"/>
            </w:tcBorders>
            <w:noWrap/>
            <w:vAlign w:val="center"/>
            <w:hideMark/>
          </w:tcPr>
          <w:p w14:paraId="10D8D5F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719" w:type="dxa"/>
            <w:tcBorders>
              <w:top w:val="nil"/>
              <w:left w:val="nil"/>
              <w:bottom w:val="single" w:sz="8" w:space="0" w:color="auto"/>
              <w:right w:val="single" w:sz="8" w:space="0" w:color="auto"/>
            </w:tcBorders>
            <w:noWrap/>
            <w:vAlign w:val="center"/>
            <w:hideMark/>
          </w:tcPr>
          <w:p w14:paraId="6995B2B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629" w:type="dxa"/>
            <w:tcBorders>
              <w:top w:val="nil"/>
              <w:left w:val="nil"/>
              <w:bottom w:val="single" w:sz="8" w:space="0" w:color="auto"/>
              <w:right w:val="single" w:sz="8" w:space="0" w:color="auto"/>
            </w:tcBorders>
            <w:noWrap/>
            <w:vAlign w:val="center"/>
            <w:hideMark/>
          </w:tcPr>
          <w:p w14:paraId="2EF5B04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629" w:type="dxa"/>
            <w:tcBorders>
              <w:top w:val="nil"/>
              <w:left w:val="nil"/>
              <w:bottom w:val="single" w:sz="8" w:space="0" w:color="auto"/>
              <w:right w:val="single" w:sz="8" w:space="0" w:color="auto"/>
            </w:tcBorders>
            <w:noWrap/>
            <w:vAlign w:val="center"/>
            <w:hideMark/>
          </w:tcPr>
          <w:p w14:paraId="22779A0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615D1EB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8</w:t>
            </w:r>
          </w:p>
        </w:tc>
        <w:tc>
          <w:tcPr>
            <w:tcW w:w="629" w:type="dxa"/>
            <w:tcBorders>
              <w:top w:val="nil"/>
              <w:left w:val="nil"/>
              <w:bottom w:val="single" w:sz="8" w:space="0" w:color="auto"/>
              <w:right w:val="single" w:sz="8" w:space="0" w:color="auto"/>
            </w:tcBorders>
            <w:noWrap/>
            <w:vAlign w:val="center"/>
            <w:hideMark/>
          </w:tcPr>
          <w:p w14:paraId="4C711FD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8.5</w:t>
            </w:r>
          </w:p>
        </w:tc>
        <w:tc>
          <w:tcPr>
            <w:tcW w:w="719" w:type="dxa"/>
            <w:tcBorders>
              <w:top w:val="nil"/>
              <w:left w:val="nil"/>
              <w:bottom w:val="single" w:sz="8" w:space="0" w:color="auto"/>
              <w:right w:val="single" w:sz="8" w:space="0" w:color="auto"/>
            </w:tcBorders>
            <w:noWrap/>
            <w:vAlign w:val="center"/>
            <w:hideMark/>
          </w:tcPr>
          <w:p w14:paraId="2ADF332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9</w:t>
            </w:r>
          </w:p>
        </w:tc>
        <w:tc>
          <w:tcPr>
            <w:tcW w:w="661" w:type="dxa"/>
            <w:tcBorders>
              <w:top w:val="nil"/>
              <w:left w:val="nil"/>
              <w:bottom w:val="single" w:sz="8" w:space="0" w:color="auto"/>
              <w:right w:val="single" w:sz="8" w:space="0" w:color="auto"/>
            </w:tcBorders>
            <w:noWrap/>
            <w:vAlign w:val="center"/>
            <w:hideMark/>
          </w:tcPr>
          <w:p w14:paraId="4FBA33E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9.5</w:t>
            </w:r>
          </w:p>
        </w:tc>
        <w:tc>
          <w:tcPr>
            <w:tcW w:w="630" w:type="dxa"/>
            <w:tcBorders>
              <w:top w:val="nil"/>
              <w:left w:val="nil"/>
              <w:bottom w:val="single" w:sz="8" w:space="0" w:color="auto"/>
              <w:right w:val="single" w:sz="8" w:space="0" w:color="auto"/>
            </w:tcBorders>
            <w:noWrap/>
            <w:vAlign w:val="center"/>
            <w:hideMark/>
          </w:tcPr>
          <w:p w14:paraId="35665C3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720" w:type="dxa"/>
            <w:tcBorders>
              <w:top w:val="nil"/>
              <w:left w:val="nil"/>
              <w:bottom w:val="single" w:sz="8" w:space="0" w:color="auto"/>
              <w:right w:val="single" w:sz="8" w:space="0" w:color="auto"/>
            </w:tcBorders>
            <w:noWrap/>
            <w:vAlign w:val="center"/>
            <w:hideMark/>
          </w:tcPr>
          <w:p w14:paraId="32EBA8E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HRM</w:t>
            </w:r>
          </w:p>
        </w:tc>
        <w:tc>
          <w:tcPr>
            <w:tcW w:w="990" w:type="dxa"/>
            <w:tcBorders>
              <w:top w:val="nil"/>
              <w:left w:val="nil"/>
              <w:bottom w:val="single" w:sz="8" w:space="0" w:color="auto"/>
              <w:right w:val="single" w:sz="8" w:space="0" w:color="auto"/>
            </w:tcBorders>
            <w:noWrap/>
            <w:vAlign w:val="center"/>
            <w:hideMark/>
          </w:tcPr>
          <w:p w14:paraId="15BA9AD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HCAC</w:t>
            </w:r>
          </w:p>
        </w:tc>
      </w:tr>
      <w:tr w:rsidR="00C868C3" w:rsidRPr="00F26212" w14:paraId="6E1BE464" w14:textId="77777777" w:rsidTr="00766E38">
        <w:trPr>
          <w:gridAfter w:val="1"/>
          <w:wAfter w:w="236" w:type="dxa"/>
          <w:trHeight w:val="1110"/>
        </w:trPr>
        <w:tc>
          <w:tcPr>
            <w:tcW w:w="1429" w:type="dxa"/>
            <w:vMerge w:val="restart"/>
            <w:tcBorders>
              <w:top w:val="single" w:sz="4" w:space="0" w:color="auto"/>
              <w:left w:val="single" w:sz="8" w:space="0" w:color="auto"/>
              <w:bottom w:val="single" w:sz="8" w:space="0" w:color="000000"/>
              <w:right w:val="single" w:sz="8" w:space="0" w:color="auto"/>
            </w:tcBorders>
            <w:vAlign w:val="center"/>
            <w:hideMark/>
          </w:tcPr>
          <w:p w14:paraId="74D26E3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Staff Performance Management</w:t>
            </w:r>
          </w:p>
        </w:tc>
        <w:tc>
          <w:tcPr>
            <w:tcW w:w="1260" w:type="dxa"/>
            <w:tcBorders>
              <w:top w:val="single" w:sz="4" w:space="0" w:color="auto"/>
              <w:left w:val="nil"/>
              <w:bottom w:val="nil"/>
              <w:right w:val="single" w:sz="8" w:space="0" w:color="auto"/>
            </w:tcBorders>
            <w:vAlign w:val="center"/>
            <w:hideMark/>
          </w:tcPr>
          <w:p w14:paraId="47DB2EF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Conduct performance appraisal</w:t>
            </w:r>
          </w:p>
        </w:tc>
        <w:tc>
          <w:tcPr>
            <w:tcW w:w="1259" w:type="dxa"/>
            <w:tcBorders>
              <w:top w:val="single" w:sz="4" w:space="0" w:color="auto"/>
              <w:left w:val="nil"/>
              <w:bottom w:val="nil"/>
              <w:right w:val="single" w:sz="8" w:space="0" w:color="auto"/>
            </w:tcBorders>
            <w:vAlign w:val="center"/>
            <w:hideMark/>
          </w:tcPr>
          <w:p w14:paraId="3EA489E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Staff appraised</w:t>
            </w:r>
          </w:p>
        </w:tc>
        <w:tc>
          <w:tcPr>
            <w:tcW w:w="1079" w:type="dxa"/>
            <w:tcBorders>
              <w:top w:val="single" w:sz="4" w:space="0" w:color="auto"/>
              <w:left w:val="nil"/>
              <w:bottom w:val="nil"/>
              <w:right w:val="single" w:sz="8" w:space="0" w:color="auto"/>
            </w:tcBorders>
            <w:vAlign w:val="center"/>
            <w:hideMark/>
          </w:tcPr>
          <w:p w14:paraId="494A244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No. of Staff</w:t>
            </w:r>
          </w:p>
        </w:tc>
        <w:tc>
          <w:tcPr>
            <w:tcW w:w="1079" w:type="dxa"/>
            <w:tcBorders>
              <w:top w:val="nil"/>
              <w:left w:val="nil"/>
              <w:bottom w:val="nil"/>
              <w:right w:val="single" w:sz="8" w:space="0" w:color="auto"/>
            </w:tcBorders>
            <w:noWrap/>
            <w:vAlign w:val="center"/>
            <w:hideMark/>
          </w:tcPr>
          <w:p w14:paraId="3C5F743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709" w:type="dxa"/>
            <w:tcBorders>
              <w:top w:val="nil"/>
              <w:left w:val="nil"/>
              <w:bottom w:val="nil"/>
              <w:right w:val="single" w:sz="8" w:space="0" w:color="auto"/>
            </w:tcBorders>
            <w:noWrap/>
            <w:vAlign w:val="center"/>
            <w:hideMark/>
          </w:tcPr>
          <w:p w14:paraId="34FA3E7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629" w:type="dxa"/>
            <w:tcBorders>
              <w:top w:val="nil"/>
              <w:left w:val="nil"/>
              <w:bottom w:val="nil"/>
              <w:right w:val="single" w:sz="8" w:space="0" w:color="auto"/>
            </w:tcBorders>
            <w:noWrap/>
            <w:vAlign w:val="center"/>
            <w:hideMark/>
          </w:tcPr>
          <w:p w14:paraId="7F3A546E"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719" w:type="dxa"/>
            <w:tcBorders>
              <w:top w:val="nil"/>
              <w:left w:val="nil"/>
              <w:bottom w:val="nil"/>
              <w:right w:val="single" w:sz="8" w:space="0" w:color="auto"/>
            </w:tcBorders>
            <w:noWrap/>
            <w:vAlign w:val="center"/>
            <w:hideMark/>
          </w:tcPr>
          <w:p w14:paraId="7BC608E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629" w:type="dxa"/>
            <w:tcBorders>
              <w:top w:val="nil"/>
              <w:left w:val="nil"/>
              <w:bottom w:val="nil"/>
              <w:right w:val="single" w:sz="8" w:space="0" w:color="auto"/>
            </w:tcBorders>
            <w:noWrap/>
            <w:vAlign w:val="center"/>
            <w:hideMark/>
          </w:tcPr>
          <w:p w14:paraId="77516DC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629" w:type="dxa"/>
            <w:tcBorders>
              <w:top w:val="nil"/>
              <w:left w:val="nil"/>
              <w:bottom w:val="nil"/>
              <w:right w:val="single" w:sz="8" w:space="0" w:color="auto"/>
            </w:tcBorders>
            <w:noWrap/>
            <w:vAlign w:val="center"/>
            <w:hideMark/>
          </w:tcPr>
          <w:p w14:paraId="09EE152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540" w:type="dxa"/>
            <w:tcBorders>
              <w:top w:val="nil"/>
              <w:left w:val="nil"/>
              <w:bottom w:val="nil"/>
              <w:right w:val="single" w:sz="8" w:space="0" w:color="auto"/>
            </w:tcBorders>
            <w:noWrap/>
            <w:vAlign w:val="center"/>
            <w:hideMark/>
          </w:tcPr>
          <w:p w14:paraId="0DAD941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nil"/>
              <w:right w:val="single" w:sz="8" w:space="0" w:color="auto"/>
            </w:tcBorders>
            <w:noWrap/>
            <w:vAlign w:val="center"/>
            <w:hideMark/>
          </w:tcPr>
          <w:p w14:paraId="57170EE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nil"/>
              <w:right w:val="single" w:sz="8" w:space="0" w:color="auto"/>
            </w:tcBorders>
            <w:noWrap/>
            <w:vAlign w:val="center"/>
            <w:hideMark/>
          </w:tcPr>
          <w:p w14:paraId="2AA4420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nil"/>
              <w:right w:val="single" w:sz="8" w:space="0" w:color="auto"/>
            </w:tcBorders>
            <w:noWrap/>
            <w:vAlign w:val="center"/>
            <w:hideMark/>
          </w:tcPr>
          <w:p w14:paraId="7A8625F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nil"/>
              <w:right w:val="single" w:sz="8" w:space="0" w:color="auto"/>
            </w:tcBorders>
            <w:noWrap/>
            <w:vAlign w:val="center"/>
            <w:hideMark/>
          </w:tcPr>
          <w:p w14:paraId="076C492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nil"/>
              <w:right w:val="single" w:sz="8" w:space="0" w:color="auto"/>
            </w:tcBorders>
            <w:noWrap/>
            <w:vAlign w:val="center"/>
            <w:hideMark/>
          </w:tcPr>
          <w:p w14:paraId="603E585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HRM</w:t>
            </w:r>
          </w:p>
        </w:tc>
        <w:tc>
          <w:tcPr>
            <w:tcW w:w="990" w:type="dxa"/>
            <w:tcBorders>
              <w:top w:val="nil"/>
              <w:left w:val="nil"/>
              <w:bottom w:val="nil"/>
              <w:right w:val="single" w:sz="8" w:space="0" w:color="auto"/>
            </w:tcBorders>
            <w:noWrap/>
            <w:vAlign w:val="center"/>
            <w:hideMark/>
          </w:tcPr>
          <w:p w14:paraId="52CF19C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HCAC</w:t>
            </w:r>
          </w:p>
        </w:tc>
      </w:tr>
      <w:tr w:rsidR="00C868C3" w:rsidRPr="00F26212" w14:paraId="601027B4" w14:textId="77777777" w:rsidTr="00766E38">
        <w:trPr>
          <w:gridAfter w:val="1"/>
          <w:wAfter w:w="236" w:type="dxa"/>
          <w:trHeight w:val="300"/>
        </w:trPr>
        <w:tc>
          <w:tcPr>
            <w:tcW w:w="1429" w:type="dxa"/>
            <w:vMerge/>
            <w:tcBorders>
              <w:top w:val="single" w:sz="8" w:space="0" w:color="auto"/>
              <w:left w:val="single" w:sz="8" w:space="0" w:color="auto"/>
              <w:bottom w:val="single" w:sz="4" w:space="0" w:color="auto"/>
              <w:right w:val="single" w:sz="8" w:space="0" w:color="auto"/>
            </w:tcBorders>
            <w:vAlign w:val="center"/>
            <w:hideMark/>
          </w:tcPr>
          <w:p w14:paraId="3F15C405"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single" w:sz="4" w:space="0" w:color="auto"/>
              <w:right w:val="single" w:sz="8" w:space="0" w:color="auto"/>
            </w:tcBorders>
            <w:vAlign w:val="center"/>
            <w:hideMark/>
          </w:tcPr>
          <w:p w14:paraId="410DB8A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Set performance targets</w:t>
            </w:r>
          </w:p>
        </w:tc>
        <w:tc>
          <w:tcPr>
            <w:tcW w:w="1259" w:type="dxa"/>
            <w:tcBorders>
              <w:top w:val="nil"/>
              <w:left w:val="nil"/>
              <w:bottom w:val="single" w:sz="8" w:space="0" w:color="auto"/>
              <w:right w:val="single" w:sz="8" w:space="0" w:color="auto"/>
            </w:tcBorders>
            <w:vAlign w:val="center"/>
            <w:hideMark/>
          </w:tcPr>
          <w:p w14:paraId="46729BE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Targets set</w:t>
            </w:r>
          </w:p>
        </w:tc>
        <w:tc>
          <w:tcPr>
            <w:tcW w:w="1079" w:type="dxa"/>
            <w:tcBorders>
              <w:top w:val="nil"/>
              <w:left w:val="nil"/>
              <w:bottom w:val="single" w:sz="8" w:space="0" w:color="auto"/>
              <w:right w:val="single" w:sz="8" w:space="0" w:color="auto"/>
            </w:tcBorders>
            <w:vAlign w:val="center"/>
            <w:hideMark/>
          </w:tcPr>
          <w:p w14:paraId="35D43C6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No. of staff</w:t>
            </w:r>
          </w:p>
        </w:tc>
        <w:tc>
          <w:tcPr>
            <w:tcW w:w="1079" w:type="dxa"/>
            <w:tcBorders>
              <w:top w:val="nil"/>
              <w:left w:val="nil"/>
              <w:bottom w:val="single" w:sz="8" w:space="0" w:color="auto"/>
              <w:right w:val="single" w:sz="8" w:space="0" w:color="auto"/>
            </w:tcBorders>
            <w:noWrap/>
            <w:vAlign w:val="center"/>
            <w:hideMark/>
          </w:tcPr>
          <w:p w14:paraId="2A1DC71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709" w:type="dxa"/>
            <w:tcBorders>
              <w:top w:val="nil"/>
              <w:left w:val="nil"/>
              <w:bottom w:val="single" w:sz="8" w:space="0" w:color="auto"/>
              <w:right w:val="single" w:sz="8" w:space="0" w:color="auto"/>
            </w:tcBorders>
            <w:noWrap/>
            <w:vAlign w:val="center"/>
            <w:hideMark/>
          </w:tcPr>
          <w:p w14:paraId="536C3D8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629" w:type="dxa"/>
            <w:tcBorders>
              <w:top w:val="nil"/>
              <w:left w:val="nil"/>
              <w:bottom w:val="single" w:sz="8" w:space="0" w:color="auto"/>
              <w:right w:val="single" w:sz="8" w:space="0" w:color="auto"/>
            </w:tcBorders>
            <w:noWrap/>
            <w:vAlign w:val="center"/>
            <w:hideMark/>
          </w:tcPr>
          <w:p w14:paraId="7A818BB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719" w:type="dxa"/>
            <w:tcBorders>
              <w:top w:val="nil"/>
              <w:left w:val="nil"/>
              <w:bottom w:val="single" w:sz="8" w:space="0" w:color="auto"/>
              <w:right w:val="single" w:sz="8" w:space="0" w:color="auto"/>
            </w:tcBorders>
            <w:noWrap/>
            <w:vAlign w:val="center"/>
            <w:hideMark/>
          </w:tcPr>
          <w:p w14:paraId="56DA726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629" w:type="dxa"/>
            <w:tcBorders>
              <w:top w:val="nil"/>
              <w:left w:val="nil"/>
              <w:bottom w:val="single" w:sz="8" w:space="0" w:color="auto"/>
              <w:right w:val="single" w:sz="8" w:space="0" w:color="auto"/>
            </w:tcBorders>
            <w:noWrap/>
            <w:vAlign w:val="center"/>
            <w:hideMark/>
          </w:tcPr>
          <w:p w14:paraId="1563C1C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629" w:type="dxa"/>
            <w:tcBorders>
              <w:top w:val="nil"/>
              <w:left w:val="nil"/>
              <w:bottom w:val="single" w:sz="8" w:space="0" w:color="auto"/>
              <w:right w:val="single" w:sz="8" w:space="0" w:color="auto"/>
            </w:tcBorders>
            <w:noWrap/>
            <w:vAlign w:val="center"/>
            <w:hideMark/>
          </w:tcPr>
          <w:p w14:paraId="2F0E638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560E447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629" w:type="dxa"/>
            <w:tcBorders>
              <w:top w:val="nil"/>
              <w:left w:val="nil"/>
              <w:bottom w:val="single" w:sz="8" w:space="0" w:color="auto"/>
              <w:right w:val="single" w:sz="8" w:space="0" w:color="auto"/>
            </w:tcBorders>
            <w:noWrap/>
            <w:vAlign w:val="center"/>
            <w:hideMark/>
          </w:tcPr>
          <w:p w14:paraId="7C66133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72FC6B2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2.5</w:t>
            </w:r>
          </w:p>
        </w:tc>
        <w:tc>
          <w:tcPr>
            <w:tcW w:w="661" w:type="dxa"/>
            <w:tcBorders>
              <w:top w:val="nil"/>
              <w:left w:val="nil"/>
              <w:bottom w:val="single" w:sz="8" w:space="0" w:color="auto"/>
              <w:right w:val="single" w:sz="8" w:space="0" w:color="auto"/>
            </w:tcBorders>
            <w:noWrap/>
            <w:vAlign w:val="center"/>
            <w:hideMark/>
          </w:tcPr>
          <w:p w14:paraId="58A8150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433BA79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w:t>
            </w:r>
          </w:p>
        </w:tc>
        <w:tc>
          <w:tcPr>
            <w:tcW w:w="720" w:type="dxa"/>
            <w:tcBorders>
              <w:top w:val="nil"/>
              <w:left w:val="nil"/>
              <w:bottom w:val="single" w:sz="8" w:space="0" w:color="auto"/>
              <w:right w:val="single" w:sz="8" w:space="0" w:color="auto"/>
            </w:tcBorders>
            <w:noWrap/>
            <w:vAlign w:val="center"/>
            <w:hideMark/>
          </w:tcPr>
          <w:p w14:paraId="629994A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HRM</w:t>
            </w:r>
          </w:p>
        </w:tc>
        <w:tc>
          <w:tcPr>
            <w:tcW w:w="990" w:type="dxa"/>
            <w:tcBorders>
              <w:top w:val="nil"/>
              <w:left w:val="nil"/>
              <w:bottom w:val="single" w:sz="8" w:space="0" w:color="auto"/>
              <w:right w:val="single" w:sz="8" w:space="0" w:color="auto"/>
            </w:tcBorders>
            <w:noWrap/>
            <w:vAlign w:val="center"/>
            <w:hideMark/>
          </w:tcPr>
          <w:p w14:paraId="38E90FC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EPMC</w:t>
            </w:r>
          </w:p>
        </w:tc>
      </w:tr>
      <w:tr w:rsidR="00C868C3" w:rsidRPr="00F26212" w14:paraId="4A38F37A" w14:textId="77777777" w:rsidTr="00766E38">
        <w:trPr>
          <w:gridAfter w:val="1"/>
          <w:wAfter w:w="236" w:type="dxa"/>
          <w:trHeight w:val="2535"/>
        </w:trPr>
        <w:tc>
          <w:tcPr>
            <w:tcW w:w="1429" w:type="dxa"/>
            <w:tcBorders>
              <w:top w:val="single" w:sz="4" w:space="0" w:color="auto"/>
              <w:left w:val="single" w:sz="4" w:space="0" w:color="auto"/>
              <w:bottom w:val="single" w:sz="4" w:space="0" w:color="auto"/>
              <w:right w:val="single" w:sz="4" w:space="0" w:color="auto"/>
            </w:tcBorders>
            <w:vAlign w:val="center"/>
            <w:hideMark/>
          </w:tcPr>
          <w:p w14:paraId="66D0045F" w14:textId="33C63AC5" w:rsidR="000857DA" w:rsidRPr="00F26212" w:rsidRDefault="00D542CE"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Mainstreaming</w:t>
            </w:r>
            <w:r w:rsidR="000857DA" w:rsidRPr="00F26212">
              <w:rPr>
                <w:rFonts w:ascii="Tahoma" w:eastAsia="Times New Roman" w:hAnsi="Tahoma" w:cs="Tahoma"/>
                <w:sz w:val="20"/>
                <w:szCs w:val="20"/>
                <w:lang w:val="en-US" w:eastAsia="en-US"/>
              </w:rPr>
              <w:t xml:space="preserve"> of </w:t>
            </w:r>
            <w:r w:rsidRPr="00F26212">
              <w:rPr>
                <w:rFonts w:ascii="Tahoma" w:eastAsia="Times New Roman" w:hAnsi="Tahoma" w:cs="Tahoma"/>
                <w:sz w:val="20"/>
                <w:szCs w:val="20"/>
                <w:lang w:val="en-US" w:eastAsia="en-US"/>
              </w:rPr>
              <w:t>cross-cutting</w:t>
            </w:r>
            <w:r w:rsidR="000857DA" w:rsidRPr="00F26212">
              <w:rPr>
                <w:rFonts w:ascii="Tahoma" w:eastAsia="Times New Roman" w:hAnsi="Tahoma" w:cs="Tahoma"/>
                <w:sz w:val="20"/>
                <w:szCs w:val="20"/>
                <w:lang w:val="en-US" w:eastAsia="en-US"/>
              </w:rPr>
              <w:t xml:space="preserve"> issues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544A48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Develop policies/frameworks (Productivity, Asset management, corruption prevention, national values and principles of governance)</w:t>
            </w:r>
          </w:p>
        </w:tc>
        <w:tc>
          <w:tcPr>
            <w:tcW w:w="1259" w:type="dxa"/>
            <w:tcBorders>
              <w:top w:val="nil"/>
              <w:left w:val="single" w:sz="4" w:space="0" w:color="auto"/>
              <w:bottom w:val="single" w:sz="8" w:space="0" w:color="auto"/>
              <w:right w:val="single" w:sz="8" w:space="0" w:color="auto"/>
            </w:tcBorders>
            <w:vAlign w:val="center"/>
            <w:hideMark/>
          </w:tcPr>
          <w:p w14:paraId="4567A33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Policies/Frameworks developed</w:t>
            </w:r>
          </w:p>
        </w:tc>
        <w:tc>
          <w:tcPr>
            <w:tcW w:w="1079" w:type="dxa"/>
            <w:tcBorders>
              <w:top w:val="nil"/>
              <w:left w:val="nil"/>
              <w:bottom w:val="single" w:sz="8" w:space="0" w:color="auto"/>
              <w:right w:val="single" w:sz="8" w:space="0" w:color="auto"/>
            </w:tcBorders>
            <w:vAlign w:val="center"/>
            <w:hideMark/>
          </w:tcPr>
          <w:p w14:paraId="33EDFB6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No.of policies/frameworks</w:t>
            </w:r>
          </w:p>
        </w:tc>
        <w:tc>
          <w:tcPr>
            <w:tcW w:w="1079" w:type="dxa"/>
            <w:tcBorders>
              <w:top w:val="nil"/>
              <w:left w:val="nil"/>
              <w:bottom w:val="single" w:sz="8" w:space="0" w:color="auto"/>
              <w:right w:val="single" w:sz="8" w:space="0" w:color="auto"/>
            </w:tcBorders>
            <w:noWrap/>
            <w:vAlign w:val="center"/>
            <w:hideMark/>
          </w:tcPr>
          <w:p w14:paraId="4BD1961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709" w:type="dxa"/>
            <w:tcBorders>
              <w:top w:val="nil"/>
              <w:left w:val="nil"/>
              <w:bottom w:val="single" w:sz="8" w:space="0" w:color="auto"/>
              <w:right w:val="single" w:sz="8" w:space="0" w:color="auto"/>
            </w:tcBorders>
            <w:noWrap/>
            <w:vAlign w:val="center"/>
            <w:hideMark/>
          </w:tcPr>
          <w:p w14:paraId="427913F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629" w:type="dxa"/>
            <w:tcBorders>
              <w:top w:val="nil"/>
              <w:left w:val="nil"/>
              <w:bottom w:val="single" w:sz="8" w:space="0" w:color="auto"/>
              <w:right w:val="single" w:sz="8" w:space="0" w:color="auto"/>
            </w:tcBorders>
            <w:noWrap/>
            <w:vAlign w:val="center"/>
            <w:hideMark/>
          </w:tcPr>
          <w:p w14:paraId="39FF58A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719" w:type="dxa"/>
            <w:tcBorders>
              <w:top w:val="nil"/>
              <w:left w:val="nil"/>
              <w:bottom w:val="single" w:sz="8" w:space="0" w:color="auto"/>
              <w:right w:val="single" w:sz="8" w:space="0" w:color="auto"/>
            </w:tcBorders>
            <w:noWrap/>
            <w:vAlign w:val="center"/>
            <w:hideMark/>
          </w:tcPr>
          <w:p w14:paraId="13F9A0F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_</w:t>
            </w:r>
          </w:p>
        </w:tc>
        <w:tc>
          <w:tcPr>
            <w:tcW w:w="629" w:type="dxa"/>
            <w:tcBorders>
              <w:top w:val="nil"/>
              <w:left w:val="nil"/>
              <w:bottom w:val="single" w:sz="8" w:space="0" w:color="auto"/>
              <w:right w:val="single" w:sz="8" w:space="0" w:color="auto"/>
            </w:tcBorders>
            <w:noWrap/>
            <w:vAlign w:val="center"/>
            <w:hideMark/>
          </w:tcPr>
          <w:p w14:paraId="6AA00AF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_</w:t>
            </w:r>
          </w:p>
        </w:tc>
        <w:tc>
          <w:tcPr>
            <w:tcW w:w="629" w:type="dxa"/>
            <w:tcBorders>
              <w:top w:val="nil"/>
              <w:left w:val="nil"/>
              <w:bottom w:val="single" w:sz="8" w:space="0" w:color="auto"/>
              <w:right w:val="single" w:sz="8" w:space="0" w:color="auto"/>
            </w:tcBorders>
            <w:noWrap/>
            <w:vAlign w:val="center"/>
            <w:hideMark/>
          </w:tcPr>
          <w:p w14:paraId="18D0FE7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_</w:t>
            </w:r>
          </w:p>
        </w:tc>
        <w:tc>
          <w:tcPr>
            <w:tcW w:w="540" w:type="dxa"/>
            <w:tcBorders>
              <w:top w:val="nil"/>
              <w:left w:val="nil"/>
              <w:bottom w:val="single" w:sz="8" w:space="0" w:color="auto"/>
              <w:right w:val="single" w:sz="8" w:space="0" w:color="auto"/>
            </w:tcBorders>
            <w:noWrap/>
            <w:vAlign w:val="center"/>
            <w:hideMark/>
          </w:tcPr>
          <w:p w14:paraId="24BF148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5183CEE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0.75</w:t>
            </w:r>
          </w:p>
        </w:tc>
        <w:tc>
          <w:tcPr>
            <w:tcW w:w="719" w:type="dxa"/>
            <w:tcBorders>
              <w:top w:val="nil"/>
              <w:left w:val="nil"/>
              <w:bottom w:val="single" w:sz="8" w:space="0" w:color="auto"/>
              <w:right w:val="single" w:sz="8" w:space="0" w:color="auto"/>
            </w:tcBorders>
            <w:noWrap/>
            <w:vAlign w:val="center"/>
            <w:hideMark/>
          </w:tcPr>
          <w:p w14:paraId="48A4FC1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0.75</w:t>
            </w:r>
          </w:p>
        </w:tc>
        <w:tc>
          <w:tcPr>
            <w:tcW w:w="661" w:type="dxa"/>
            <w:tcBorders>
              <w:top w:val="nil"/>
              <w:left w:val="nil"/>
              <w:bottom w:val="single" w:sz="8" w:space="0" w:color="auto"/>
              <w:right w:val="single" w:sz="8" w:space="0" w:color="auto"/>
            </w:tcBorders>
            <w:noWrap/>
            <w:vAlign w:val="center"/>
            <w:hideMark/>
          </w:tcPr>
          <w:p w14:paraId="7C67AA1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2FF5F75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0A1FD37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HRM</w:t>
            </w:r>
          </w:p>
        </w:tc>
        <w:tc>
          <w:tcPr>
            <w:tcW w:w="990" w:type="dxa"/>
            <w:tcBorders>
              <w:top w:val="nil"/>
              <w:left w:val="nil"/>
              <w:bottom w:val="single" w:sz="8" w:space="0" w:color="auto"/>
              <w:right w:val="single" w:sz="8" w:space="0" w:color="auto"/>
            </w:tcBorders>
            <w:vAlign w:val="center"/>
            <w:hideMark/>
          </w:tcPr>
          <w:p w14:paraId="01FFB7C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Respective committees</w:t>
            </w:r>
          </w:p>
        </w:tc>
      </w:tr>
      <w:tr w:rsidR="00C868C3" w:rsidRPr="00F26212" w14:paraId="6AF35559" w14:textId="77777777" w:rsidTr="00766E38">
        <w:trPr>
          <w:gridAfter w:val="1"/>
          <w:wAfter w:w="236" w:type="dxa"/>
          <w:trHeight w:val="1035"/>
        </w:trPr>
        <w:tc>
          <w:tcPr>
            <w:tcW w:w="1429" w:type="dxa"/>
            <w:vMerge w:val="restart"/>
            <w:tcBorders>
              <w:top w:val="single" w:sz="4" w:space="0" w:color="auto"/>
              <w:left w:val="single" w:sz="8" w:space="0" w:color="auto"/>
              <w:bottom w:val="single" w:sz="8" w:space="0" w:color="000000"/>
              <w:right w:val="single" w:sz="8" w:space="0" w:color="auto"/>
            </w:tcBorders>
            <w:vAlign w:val="center"/>
            <w:hideMark/>
          </w:tcPr>
          <w:p w14:paraId="05E1680B" w14:textId="77777777" w:rsidR="000857DA" w:rsidRPr="00F26212" w:rsidRDefault="000857DA"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Enhancement and maintenance of a conducive </w:t>
            </w:r>
            <w:r w:rsidRPr="00F26212">
              <w:rPr>
                <w:rFonts w:ascii="Tahoma" w:eastAsia="Times New Roman" w:hAnsi="Tahoma" w:cs="Tahoma"/>
                <w:sz w:val="20"/>
                <w:szCs w:val="20"/>
                <w:lang w:val="en-US" w:eastAsia="en-US"/>
              </w:rPr>
              <w:lastRenderedPageBreak/>
              <w:t>work environment</w:t>
            </w:r>
          </w:p>
        </w:tc>
        <w:tc>
          <w:tcPr>
            <w:tcW w:w="1260" w:type="dxa"/>
            <w:tcBorders>
              <w:top w:val="single" w:sz="4" w:space="0" w:color="auto"/>
              <w:left w:val="nil"/>
              <w:bottom w:val="single" w:sz="8" w:space="0" w:color="auto"/>
              <w:right w:val="single" w:sz="8" w:space="0" w:color="auto"/>
            </w:tcBorders>
            <w:vAlign w:val="center"/>
            <w:hideMark/>
          </w:tcPr>
          <w:p w14:paraId="3361148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Contracting cleaning services</w:t>
            </w:r>
          </w:p>
        </w:tc>
        <w:tc>
          <w:tcPr>
            <w:tcW w:w="1259" w:type="dxa"/>
            <w:tcBorders>
              <w:top w:val="nil"/>
              <w:left w:val="nil"/>
              <w:bottom w:val="single" w:sz="8" w:space="0" w:color="auto"/>
              <w:right w:val="single" w:sz="8" w:space="0" w:color="auto"/>
            </w:tcBorders>
            <w:vAlign w:val="center"/>
            <w:hideMark/>
          </w:tcPr>
          <w:p w14:paraId="2E5CA70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Cleaning Services provided</w:t>
            </w:r>
          </w:p>
        </w:tc>
        <w:tc>
          <w:tcPr>
            <w:tcW w:w="1079" w:type="dxa"/>
            <w:tcBorders>
              <w:top w:val="nil"/>
              <w:left w:val="nil"/>
              <w:bottom w:val="single" w:sz="8" w:space="0" w:color="auto"/>
              <w:right w:val="single" w:sz="8" w:space="0" w:color="auto"/>
            </w:tcBorders>
            <w:vAlign w:val="center"/>
            <w:hideMark/>
          </w:tcPr>
          <w:p w14:paraId="337F9AC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Cleaning Services provided </w:t>
            </w:r>
          </w:p>
        </w:tc>
        <w:tc>
          <w:tcPr>
            <w:tcW w:w="1079" w:type="dxa"/>
            <w:tcBorders>
              <w:top w:val="nil"/>
              <w:left w:val="nil"/>
              <w:bottom w:val="single" w:sz="8" w:space="0" w:color="auto"/>
              <w:right w:val="single" w:sz="8" w:space="0" w:color="auto"/>
            </w:tcBorders>
            <w:noWrap/>
            <w:vAlign w:val="center"/>
            <w:hideMark/>
          </w:tcPr>
          <w:p w14:paraId="416237E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709" w:type="dxa"/>
            <w:tcBorders>
              <w:top w:val="nil"/>
              <w:left w:val="nil"/>
              <w:bottom w:val="single" w:sz="8" w:space="0" w:color="auto"/>
              <w:right w:val="single" w:sz="8" w:space="0" w:color="auto"/>
            </w:tcBorders>
            <w:noWrap/>
            <w:vAlign w:val="center"/>
            <w:hideMark/>
          </w:tcPr>
          <w:p w14:paraId="7006C6A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629" w:type="dxa"/>
            <w:tcBorders>
              <w:top w:val="nil"/>
              <w:left w:val="nil"/>
              <w:bottom w:val="single" w:sz="8" w:space="0" w:color="auto"/>
              <w:right w:val="single" w:sz="8" w:space="0" w:color="auto"/>
            </w:tcBorders>
            <w:noWrap/>
            <w:vAlign w:val="center"/>
            <w:hideMark/>
          </w:tcPr>
          <w:p w14:paraId="4EFF973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719" w:type="dxa"/>
            <w:tcBorders>
              <w:top w:val="nil"/>
              <w:left w:val="nil"/>
              <w:bottom w:val="single" w:sz="8" w:space="0" w:color="auto"/>
              <w:right w:val="single" w:sz="8" w:space="0" w:color="auto"/>
            </w:tcBorders>
            <w:noWrap/>
            <w:vAlign w:val="center"/>
            <w:hideMark/>
          </w:tcPr>
          <w:p w14:paraId="3E58C26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629" w:type="dxa"/>
            <w:tcBorders>
              <w:top w:val="nil"/>
              <w:left w:val="nil"/>
              <w:bottom w:val="single" w:sz="8" w:space="0" w:color="auto"/>
              <w:right w:val="single" w:sz="8" w:space="0" w:color="auto"/>
            </w:tcBorders>
            <w:noWrap/>
            <w:vAlign w:val="center"/>
            <w:hideMark/>
          </w:tcPr>
          <w:p w14:paraId="6E27478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629" w:type="dxa"/>
            <w:tcBorders>
              <w:top w:val="nil"/>
              <w:left w:val="nil"/>
              <w:bottom w:val="single" w:sz="8" w:space="0" w:color="auto"/>
              <w:right w:val="single" w:sz="8" w:space="0" w:color="auto"/>
            </w:tcBorders>
            <w:noWrap/>
            <w:vAlign w:val="center"/>
            <w:hideMark/>
          </w:tcPr>
          <w:p w14:paraId="73EF086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3421A6C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2.4</w:t>
            </w:r>
          </w:p>
        </w:tc>
        <w:tc>
          <w:tcPr>
            <w:tcW w:w="629" w:type="dxa"/>
            <w:tcBorders>
              <w:top w:val="nil"/>
              <w:left w:val="nil"/>
              <w:bottom w:val="single" w:sz="8" w:space="0" w:color="auto"/>
              <w:right w:val="single" w:sz="8" w:space="0" w:color="auto"/>
            </w:tcBorders>
            <w:noWrap/>
            <w:vAlign w:val="center"/>
            <w:hideMark/>
          </w:tcPr>
          <w:p w14:paraId="0A0871B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2.5</w:t>
            </w:r>
          </w:p>
        </w:tc>
        <w:tc>
          <w:tcPr>
            <w:tcW w:w="719" w:type="dxa"/>
            <w:tcBorders>
              <w:top w:val="nil"/>
              <w:left w:val="nil"/>
              <w:bottom w:val="single" w:sz="8" w:space="0" w:color="auto"/>
              <w:right w:val="single" w:sz="8" w:space="0" w:color="auto"/>
            </w:tcBorders>
            <w:noWrap/>
            <w:vAlign w:val="center"/>
            <w:hideMark/>
          </w:tcPr>
          <w:p w14:paraId="00FF6DA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2.5</w:t>
            </w:r>
          </w:p>
        </w:tc>
        <w:tc>
          <w:tcPr>
            <w:tcW w:w="661" w:type="dxa"/>
            <w:tcBorders>
              <w:top w:val="nil"/>
              <w:left w:val="nil"/>
              <w:bottom w:val="single" w:sz="8" w:space="0" w:color="auto"/>
              <w:right w:val="single" w:sz="8" w:space="0" w:color="auto"/>
            </w:tcBorders>
            <w:noWrap/>
            <w:vAlign w:val="center"/>
            <w:hideMark/>
          </w:tcPr>
          <w:p w14:paraId="621D351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2.5</w:t>
            </w:r>
          </w:p>
        </w:tc>
        <w:tc>
          <w:tcPr>
            <w:tcW w:w="630" w:type="dxa"/>
            <w:tcBorders>
              <w:top w:val="nil"/>
              <w:left w:val="nil"/>
              <w:bottom w:val="single" w:sz="8" w:space="0" w:color="auto"/>
              <w:right w:val="single" w:sz="8" w:space="0" w:color="auto"/>
            </w:tcBorders>
            <w:noWrap/>
            <w:vAlign w:val="center"/>
            <w:hideMark/>
          </w:tcPr>
          <w:p w14:paraId="1589B1E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2.5</w:t>
            </w:r>
          </w:p>
        </w:tc>
        <w:tc>
          <w:tcPr>
            <w:tcW w:w="720" w:type="dxa"/>
            <w:tcBorders>
              <w:top w:val="nil"/>
              <w:left w:val="nil"/>
              <w:bottom w:val="single" w:sz="8" w:space="0" w:color="auto"/>
              <w:right w:val="single" w:sz="8" w:space="0" w:color="auto"/>
            </w:tcBorders>
            <w:noWrap/>
            <w:vAlign w:val="center"/>
            <w:hideMark/>
          </w:tcPr>
          <w:p w14:paraId="5E79EED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ADMIN</w:t>
            </w:r>
          </w:p>
        </w:tc>
        <w:tc>
          <w:tcPr>
            <w:tcW w:w="990" w:type="dxa"/>
            <w:tcBorders>
              <w:top w:val="nil"/>
              <w:left w:val="nil"/>
              <w:bottom w:val="single" w:sz="8" w:space="0" w:color="auto"/>
              <w:right w:val="single" w:sz="8" w:space="0" w:color="auto"/>
            </w:tcBorders>
            <w:noWrap/>
            <w:vAlign w:val="center"/>
            <w:hideMark/>
          </w:tcPr>
          <w:p w14:paraId="06CC696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SCM</w:t>
            </w:r>
          </w:p>
        </w:tc>
      </w:tr>
      <w:tr w:rsidR="00C868C3" w:rsidRPr="00F26212" w14:paraId="62707404" w14:textId="77777777" w:rsidTr="00766E38">
        <w:trPr>
          <w:gridAfter w:val="1"/>
          <w:wAfter w:w="236" w:type="dxa"/>
          <w:trHeight w:val="1050"/>
        </w:trPr>
        <w:tc>
          <w:tcPr>
            <w:tcW w:w="1429" w:type="dxa"/>
            <w:vMerge/>
            <w:tcBorders>
              <w:top w:val="single" w:sz="8" w:space="0" w:color="auto"/>
              <w:left w:val="single" w:sz="8" w:space="0" w:color="auto"/>
              <w:bottom w:val="single" w:sz="8" w:space="0" w:color="000000"/>
              <w:right w:val="single" w:sz="8" w:space="0" w:color="auto"/>
            </w:tcBorders>
            <w:vAlign w:val="center"/>
            <w:hideMark/>
          </w:tcPr>
          <w:p w14:paraId="141E307E"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single" w:sz="8" w:space="0" w:color="auto"/>
              <w:right w:val="single" w:sz="8" w:space="0" w:color="auto"/>
            </w:tcBorders>
            <w:vAlign w:val="center"/>
            <w:hideMark/>
          </w:tcPr>
          <w:p w14:paraId="653720A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Providing ICT </w:t>
            </w:r>
            <w:r w:rsidRPr="00F26212">
              <w:rPr>
                <w:rFonts w:ascii="Tahoma" w:eastAsia="Times New Roman" w:hAnsi="Tahoma" w:cs="Tahoma"/>
                <w:sz w:val="20"/>
                <w:szCs w:val="20"/>
                <w:lang w:val="en-US" w:eastAsia="en-US"/>
              </w:rPr>
              <w:lastRenderedPageBreak/>
              <w:t>infrastructure</w:t>
            </w:r>
          </w:p>
        </w:tc>
        <w:tc>
          <w:tcPr>
            <w:tcW w:w="1259" w:type="dxa"/>
            <w:tcBorders>
              <w:top w:val="nil"/>
              <w:left w:val="nil"/>
              <w:bottom w:val="single" w:sz="8" w:space="0" w:color="auto"/>
              <w:right w:val="single" w:sz="8" w:space="0" w:color="auto"/>
            </w:tcBorders>
            <w:vAlign w:val="center"/>
            <w:hideMark/>
          </w:tcPr>
          <w:p w14:paraId="0EED4A9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ICT infrastructure provided</w:t>
            </w:r>
          </w:p>
        </w:tc>
        <w:tc>
          <w:tcPr>
            <w:tcW w:w="1079" w:type="dxa"/>
            <w:tcBorders>
              <w:top w:val="nil"/>
              <w:left w:val="nil"/>
              <w:bottom w:val="single" w:sz="8" w:space="0" w:color="auto"/>
              <w:right w:val="single" w:sz="8" w:space="0" w:color="auto"/>
            </w:tcBorders>
            <w:vAlign w:val="center"/>
            <w:hideMark/>
          </w:tcPr>
          <w:p w14:paraId="4053501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Proportion of ICT infrastruc</w:t>
            </w:r>
            <w:r w:rsidRPr="00F26212">
              <w:rPr>
                <w:rFonts w:ascii="Tahoma" w:eastAsia="Times New Roman" w:hAnsi="Tahoma" w:cs="Tahoma"/>
                <w:sz w:val="20"/>
                <w:szCs w:val="20"/>
                <w:lang w:val="en-US" w:eastAsia="en-US"/>
              </w:rPr>
              <w:lastRenderedPageBreak/>
              <w:t>ture provided (%)</w:t>
            </w:r>
          </w:p>
        </w:tc>
        <w:tc>
          <w:tcPr>
            <w:tcW w:w="1079" w:type="dxa"/>
            <w:tcBorders>
              <w:top w:val="nil"/>
              <w:left w:val="nil"/>
              <w:bottom w:val="single" w:sz="8" w:space="0" w:color="auto"/>
              <w:right w:val="single" w:sz="8" w:space="0" w:color="auto"/>
            </w:tcBorders>
            <w:noWrap/>
            <w:vAlign w:val="center"/>
            <w:hideMark/>
          </w:tcPr>
          <w:p w14:paraId="5735001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100</w:t>
            </w:r>
          </w:p>
        </w:tc>
        <w:tc>
          <w:tcPr>
            <w:tcW w:w="709" w:type="dxa"/>
            <w:tcBorders>
              <w:top w:val="nil"/>
              <w:left w:val="nil"/>
              <w:bottom w:val="single" w:sz="8" w:space="0" w:color="auto"/>
              <w:right w:val="single" w:sz="8" w:space="0" w:color="auto"/>
            </w:tcBorders>
            <w:noWrap/>
            <w:vAlign w:val="center"/>
            <w:hideMark/>
          </w:tcPr>
          <w:p w14:paraId="2750410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4CDA790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719" w:type="dxa"/>
            <w:tcBorders>
              <w:top w:val="nil"/>
              <w:left w:val="nil"/>
              <w:bottom w:val="single" w:sz="8" w:space="0" w:color="auto"/>
              <w:right w:val="single" w:sz="8" w:space="0" w:color="auto"/>
            </w:tcBorders>
            <w:noWrap/>
            <w:vAlign w:val="center"/>
            <w:hideMark/>
          </w:tcPr>
          <w:p w14:paraId="7461440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527B958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629" w:type="dxa"/>
            <w:tcBorders>
              <w:top w:val="nil"/>
              <w:left w:val="nil"/>
              <w:bottom w:val="single" w:sz="8" w:space="0" w:color="auto"/>
              <w:right w:val="single" w:sz="8" w:space="0" w:color="auto"/>
            </w:tcBorders>
            <w:noWrap/>
            <w:vAlign w:val="center"/>
            <w:hideMark/>
          </w:tcPr>
          <w:p w14:paraId="6A239BD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731DFAA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6026461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375CB83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7B136B6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330CE17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1032FE0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ICT</w:t>
            </w:r>
          </w:p>
        </w:tc>
        <w:tc>
          <w:tcPr>
            <w:tcW w:w="990" w:type="dxa"/>
            <w:tcBorders>
              <w:top w:val="nil"/>
              <w:left w:val="nil"/>
              <w:bottom w:val="single" w:sz="8" w:space="0" w:color="auto"/>
              <w:right w:val="single" w:sz="8" w:space="0" w:color="auto"/>
            </w:tcBorders>
            <w:noWrap/>
            <w:vAlign w:val="center"/>
            <w:hideMark/>
          </w:tcPr>
          <w:p w14:paraId="0F48444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SCM</w:t>
            </w:r>
          </w:p>
        </w:tc>
      </w:tr>
      <w:tr w:rsidR="00C868C3" w:rsidRPr="00F26212" w14:paraId="74DB5AAA" w14:textId="77777777" w:rsidTr="00766E38">
        <w:trPr>
          <w:gridAfter w:val="1"/>
          <w:wAfter w:w="236" w:type="dxa"/>
          <w:trHeight w:val="790"/>
        </w:trPr>
        <w:tc>
          <w:tcPr>
            <w:tcW w:w="1429" w:type="dxa"/>
            <w:vMerge/>
            <w:tcBorders>
              <w:top w:val="single" w:sz="8" w:space="0" w:color="auto"/>
              <w:left w:val="single" w:sz="8" w:space="0" w:color="auto"/>
              <w:bottom w:val="single" w:sz="8" w:space="0" w:color="000000"/>
              <w:right w:val="single" w:sz="8" w:space="0" w:color="auto"/>
            </w:tcBorders>
            <w:vAlign w:val="center"/>
            <w:hideMark/>
          </w:tcPr>
          <w:p w14:paraId="0F1FB2F2"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nil"/>
              <w:right w:val="single" w:sz="8" w:space="0" w:color="auto"/>
            </w:tcBorders>
            <w:vAlign w:val="center"/>
            <w:hideMark/>
          </w:tcPr>
          <w:p w14:paraId="4E209A3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Fleet management</w:t>
            </w:r>
          </w:p>
        </w:tc>
        <w:tc>
          <w:tcPr>
            <w:tcW w:w="1259" w:type="dxa"/>
            <w:tcBorders>
              <w:top w:val="nil"/>
              <w:left w:val="nil"/>
              <w:bottom w:val="single" w:sz="8" w:space="0" w:color="auto"/>
              <w:right w:val="single" w:sz="8" w:space="0" w:color="auto"/>
            </w:tcBorders>
            <w:vAlign w:val="center"/>
            <w:hideMark/>
          </w:tcPr>
          <w:p w14:paraId="53C8576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Maintaining and servicing of motor vehicles</w:t>
            </w:r>
          </w:p>
        </w:tc>
        <w:tc>
          <w:tcPr>
            <w:tcW w:w="1079" w:type="dxa"/>
            <w:tcBorders>
              <w:top w:val="nil"/>
              <w:left w:val="nil"/>
              <w:bottom w:val="single" w:sz="8" w:space="0" w:color="auto"/>
              <w:right w:val="single" w:sz="8" w:space="0" w:color="auto"/>
            </w:tcBorders>
            <w:vAlign w:val="center"/>
            <w:hideMark/>
          </w:tcPr>
          <w:p w14:paraId="47CE62E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Maintenance and service reports</w:t>
            </w:r>
          </w:p>
        </w:tc>
        <w:tc>
          <w:tcPr>
            <w:tcW w:w="1079" w:type="dxa"/>
            <w:tcBorders>
              <w:top w:val="nil"/>
              <w:left w:val="nil"/>
              <w:bottom w:val="single" w:sz="8" w:space="0" w:color="auto"/>
              <w:right w:val="single" w:sz="8" w:space="0" w:color="auto"/>
            </w:tcBorders>
            <w:noWrap/>
            <w:vAlign w:val="center"/>
            <w:hideMark/>
          </w:tcPr>
          <w:p w14:paraId="53B46F1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20</w:t>
            </w:r>
          </w:p>
        </w:tc>
        <w:tc>
          <w:tcPr>
            <w:tcW w:w="709" w:type="dxa"/>
            <w:tcBorders>
              <w:top w:val="nil"/>
              <w:left w:val="nil"/>
              <w:bottom w:val="single" w:sz="8" w:space="0" w:color="auto"/>
              <w:right w:val="single" w:sz="8" w:space="0" w:color="auto"/>
            </w:tcBorders>
            <w:noWrap/>
            <w:vAlign w:val="center"/>
            <w:hideMark/>
          </w:tcPr>
          <w:p w14:paraId="4C1689E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17B5B79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719" w:type="dxa"/>
            <w:tcBorders>
              <w:top w:val="nil"/>
              <w:left w:val="nil"/>
              <w:bottom w:val="single" w:sz="8" w:space="0" w:color="auto"/>
              <w:right w:val="single" w:sz="8" w:space="0" w:color="auto"/>
            </w:tcBorders>
            <w:noWrap/>
            <w:vAlign w:val="center"/>
            <w:hideMark/>
          </w:tcPr>
          <w:p w14:paraId="314FFC2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648A6DF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2DAA77B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7FBFD4D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7D56084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6887D46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3DED043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48C832D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435308B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ADMIN</w:t>
            </w:r>
          </w:p>
        </w:tc>
        <w:tc>
          <w:tcPr>
            <w:tcW w:w="990" w:type="dxa"/>
            <w:tcBorders>
              <w:top w:val="nil"/>
              <w:left w:val="nil"/>
              <w:bottom w:val="single" w:sz="8" w:space="0" w:color="auto"/>
              <w:right w:val="single" w:sz="8" w:space="0" w:color="auto"/>
            </w:tcBorders>
            <w:noWrap/>
            <w:vAlign w:val="center"/>
            <w:hideMark/>
          </w:tcPr>
          <w:p w14:paraId="63815D0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SCM</w:t>
            </w:r>
          </w:p>
        </w:tc>
      </w:tr>
      <w:tr w:rsidR="00C868C3" w:rsidRPr="00F26212" w14:paraId="7895EF23" w14:textId="77777777" w:rsidTr="00766E38">
        <w:trPr>
          <w:gridAfter w:val="1"/>
          <w:wAfter w:w="236" w:type="dxa"/>
          <w:trHeight w:val="790"/>
        </w:trPr>
        <w:tc>
          <w:tcPr>
            <w:tcW w:w="1429" w:type="dxa"/>
            <w:vMerge w:val="restart"/>
            <w:tcBorders>
              <w:top w:val="nil"/>
              <w:left w:val="single" w:sz="8" w:space="0" w:color="auto"/>
              <w:bottom w:val="single" w:sz="8" w:space="0" w:color="000000"/>
              <w:right w:val="single" w:sz="8" w:space="0" w:color="auto"/>
            </w:tcBorders>
            <w:vAlign w:val="center"/>
            <w:hideMark/>
          </w:tcPr>
          <w:p w14:paraId="1E322CA3" w14:textId="77777777" w:rsidR="000857DA" w:rsidRPr="00F26212" w:rsidRDefault="000857DA"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Build brand awareness</w:t>
            </w:r>
          </w:p>
        </w:tc>
        <w:tc>
          <w:tcPr>
            <w:tcW w:w="1260" w:type="dxa"/>
            <w:tcBorders>
              <w:top w:val="nil"/>
              <w:left w:val="nil"/>
              <w:bottom w:val="single" w:sz="8" w:space="0" w:color="auto"/>
              <w:right w:val="single" w:sz="8" w:space="0" w:color="auto"/>
            </w:tcBorders>
            <w:vAlign w:val="center"/>
            <w:hideMark/>
          </w:tcPr>
          <w:p w14:paraId="05E72CE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Customer Satisfaction Survey</w:t>
            </w:r>
          </w:p>
        </w:tc>
        <w:tc>
          <w:tcPr>
            <w:tcW w:w="1259" w:type="dxa"/>
            <w:tcBorders>
              <w:top w:val="nil"/>
              <w:left w:val="nil"/>
              <w:bottom w:val="single" w:sz="8" w:space="0" w:color="auto"/>
              <w:right w:val="single" w:sz="8" w:space="0" w:color="auto"/>
            </w:tcBorders>
            <w:vAlign w:val="center"/>
            <w:hideMark/>
          </w:tcPr>
          <w:p w14:paraId="10B1680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Customer Satisfaction Survey conducted</w:t>
            </w:r>
          </w:p>
        </w:tc>
        <w:tc>
          <w:tcPr>
            <w:tcW w:w="1079" w:type="dxa"/>
            <w:tcBorders>
              <w:top w:val="nil"/>
              <w:left w:val="nil"/>
              <w:bottom w:val="single" w:sz="8" w:space="0" w:color="auto"/>
              <w:right w:val="single" w:sz="8" w:space="0" w:color="auto"/>
            </w:tcBorders>
            <w:vAlign w:val="center"/>
            <w:hideMark/>
          </w:tcPr>
          <w:p w14:paraId="00F1193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Customer Satisfaction Survey</w:t>
            </w:r>
          </w:p>
        </w:tc>
        <w:tc>
          <w:tcPr>
            <w:tcW w:w="1079" w:type="dxa"/>
            <w:tcBorders>
              <w:top w:val="nil"/>
              <w:left w:val="nil"/>
              <w:bottom w:val="single" w:sz="8" w:space="0" w:color="auto"/>
              <w:right w:val="single" w:sz="8" w:space="0" w:color="auto"/>
            </w:tcBorders>
            <w:noWrap/>
            <w:vAlign w:val="center"/>
            <w:hideMark/>
          </w:tcPr>
          <w:p w14:paraId="3C61BED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709" w:type="dxa"/>
            <w:tcBorders>
              <w:top w:val="nil"/>
              <w:left w:val="nil"/>
              <w:bottom w:val="single" w:sz="8" w:space="0" w:color="auto"/>
              <w:right w:val="single" w:sz="8" w:space="0" w:color="auto"/>
            </w:tcBorders>
            <w:noWrap/>
            <w:vAlign w:val="center"/>
            <w:hideMark/>
          </w:tcPr>
          <w:p w14:paraId="0CE3A9E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14FA002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719" w:type="dxa"/>
            <w:tcBorders>
              <w:top w:val="nil"/>
              <w:left w:val="nil"/>
              <w:bottom w:val="single" w:sz="8" w:space="0" w:color="auto"/>
              <w:right w:val="single" w:sz="8" w:space="0" w:color="auto"/>
            </w:tcBorders>
            <w:noWrap/>
            <w:vAlign w:val="center"/>
            <w:hideMark/>
          </w:tcPr>
          <w:p w14:paraId="55E3931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168F579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141FFB1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29F0AD4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w:t>
            </w:r>
          </w:p>
        </w:tc>
        <w:tc>
          <w:tcPr>
            <w:tcW w:w="629" w:type="dxa"/>
            <w:tcBorders>
              <w:top w:val="nil"/>
              <w:left w:val="nil"/>
              <w:bottom w:val="single" w:sz="8" w:space="0" w:color="auto"/>
              <w:right w:val="single" w:sz="8" w:space="0" w:color="auto"/>
            </w:tcBorders>
            <w:noWrap/>
            <w:vAlign w:val="center"/>
            <w:hideMark/>
          </w:tcPr>
          <w:p w14:paraId="1133287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w:t>
            </w:r>
          </w:p>
        </w:tc>
        <w:tc>
          <w:tcPr>
            <w:tcW w:w="719" w:type="dxa"/>
            <w:tcBorders>
              <w:top w:val="nil"/>
              <w:left w:val="nil"/>
              <w:bottom w:val="single" w:sz="8" w:space="0" w:color="auto"/>
              <w:right w:val="single" w:sz="8" w:space="0" w:color="auto"/>
            </w:tcBorders>
            <w:noWrap/>
            <w:vAlign w:val="center"/>
            <w:hideMark/>
          </w:tcPr>
          <w:p w14:paraId="72A38018"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w:t>
            </w:r>
          </w:p>
        </w:tc>
        <w:tc>
          <w:tcPr>
            <w:tcW w:w="661" w:type="dxa"/>
            <w:tcBorders>
              <w:top w:val="nil"/>
              <w:left w:val="nil"/>
              <w:bottom w:val="single" w:sz="8" w:space="0" w:color="auto"/>
              <w:right w:val="single" w:sz="8" w:space="0" w:color="auto"/>
            </w:tcBorders>
            <w:noWrap/>
            <w:vAlign w:val="center"/>
            <w:hideMark/>
          </w:tcPr>
          <w:p w14:paraId="0575FB0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w:t>
            </w:r>
          </w:p>
        </w:tc>
        <w:tc>
          <w:tcPr>
            <w:tcW w:w="630" w:type="dxa"/>
            <w:tcBorders>
              <w:top w:val="nil"/>
              <w:left w:val="nil"/>
              <w:bottom w:val="single" w:sz="8" w:space="0" w:color="auto"/>
              <w:right w:val="single" w:sz="8" w:space="0" w:color="auto"/>
            </w:tcBorders>
            <w:noWrap/>
            <w:vAlign w:val="center"/>
            <w:hideMark/>
          </w:tcPr>
          <w:p w14:paraId="1A2BFB0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w:t>
            </w:r>
          </w:p>
        </w:tc>
        <w:tc>
          <w:tcPr>
            <w:tcW w:w="720" w:type="dxa"/>
            <w:tcBorders>
              <w:top w:val="nil"/>
              <w:left w:val="nil"/>
              <w:bottom w:val="single" w:sz="8" w:space="0" w:color="auto"/>
              <w:right w:val="single" w:sz="8" w:space="0" w:color="auto"/>
            </w:tcBorders>
            <w:noWrap/>
            <w:vAlign w:val="center"/>
            <w:hideMark/>
          </w:tcPr>
          <w:p w14:paraId="24494FC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CC</w:t>
            </w:r>
          </w:p>
        </w:tc>
        <w:tc>
          <w:tcPr>
            <w:tcW w:w="990" w:type="dxa"/>
            <w:tcBorders>
              <w:top w:val="nil"/>
              <w:left w:val="nil"/>
              <w:bottom w:val="single" w:sz="8" w:space="0" w:color="auto"/>
              <w:right w:val="single" w:sz="8" w:space="0" w:color="auto"/>
            </w:tcBorders>
            <w:noWrap/>
            <w:vAlign w:val="center"/>
            <w:hideMark/>
          </w:tcPr>
          <w:p w14:paraId="2B87174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ADMIN</w:t>
            </w:r>
          </w:p>
        </w:tc>
      </w:tr>
      <w:tr w:rsidR="00C868C3" w:rsidRPr="00F26212" w14:paraId="1AC51F54" w14:textId="77777777" w:rsidTr="00766E38">
        <w:trPr>
          <w:gridAfter w:val="1"/>
          <w:wAfter w:w="236" w:type="dxa"/>
          <w:trHeight w:val="1905"/>
        </w:trPr>
        <w:tc>
          <w:tcPr>
            <w:tcW w:w="1429" w:type="dxa"/>
            <w:vMerge/>
            <w:tcBorders>
              <w:top w:val="nil"/>
              <w:left w:val="single" w:sz="8" w:space="0" w:color="auto"/>
              <w:bottom w:val="single" w:sz="8" w:space="0" w:color="000000"/>
              <w:right w:val="single" w:sz="8" w:space="0" w:color="auto"/>
            </w:tcBorders>
            <w:vAlign w:val="center"/>
            <w:hideMark/>
          </w:tcPr>
          <w:p w14:paraId="2B040FD2"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single" w:sz="8" w:space="0" w:color="auto"/>
              <w:right w:val="single" w:sz="8" w:space="0" w:color="auto"/>
            </w:tcBorders>
            <w:vAlign w:val="center"/>
            <w:hideMark/>
          </w:tcPr>
          <w:p w14:paraId="55DFB9B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Undertake ADAK@10 anniversary celebrations</w:t>
            </w:r>
          </w:p>
        </w:tc>
        <w:tc>
          <w:tcPr>
            <w:tcW w:w="1259" w:type="dxa"/>
            <w:tcBorders>
              <w:top w:val="nil"/>
              <w:left w:val="nil"/>
              <w:bottom w:val="single" w:sz="8" w:space="0" w:color="auto"/>
              <w:right w:val="single" w:sz="8" w:space="0" w:color="auto"/>
            </w:tcBorders>
            <w:vAlign w:val="center"/>
            <w:hideMark/>
          </w:tcPr>
          <w:p w14:paraId="02E5685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 ADAK@10 anniversary celebrations</w:t>
            </w:r>
          </w:p>
        </w:tc>
        <w:tc>
          <w:tcPr>
            <w:tcW w:w="1079" w:type="dxa"/>
            <w:tcBorders>
              <w:top w:val="nil"/>
              <w:left w:val="nil"/>
              <w:bottom w:val="single" w:sz="8" w:space="0" w:color="auto"/>
              <w:right w:val="single" w:sz="8" w:space="0" w:color="auto"/>
            </w:tcBorders>
            <w:vAlign w:val="center"/>
            <w:hideMark/>
          </w:tcPr>
          <w:p w14:paraId="35DFD16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 ADAK@10 anniversary celebrations</w:t>
            </w:r>
          </w:p>
        </w:tc>
        <w:tc>
          <w:tcPr>
            <w:tcW w:w="1079" w:type="dxa"/>
            <w:tcBorders>
              <w:top w:val="nil"/>
              <w:left w:val="nil"/>
              <w:bottom w:val="single" w:sz="8" w:space="0" w:color="auto"/>
              <w:right w:val="single" w:sz="8" w:space="0" w:color="auto"/>
            </w:tcBorders>
            <w:noWrap/>
            <w:vAlign w:val="center"/>
            <w:hideMark/>
          </w:tcPr>
          <w:p w14:paraId="66713E6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709" w:type="dxa"/>
            <w:tcBorders>
              <w:top w:val="nil"/>
              <w:left w:val="nil"/>
              <w:bottom w:val="single" w:sz="8" w:space="0" w:color="auto"/>
              <w:right w:val="single" w:sz="8" w:space="0" w:color="auto"/>
            </w:tcBorders>
            <w:noWrap/>
            <w:vAlign w:val="center"/>
            <w:hideMark/>
          </w:tcPr>
          <w:p w14:paraId="2174BC8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w:t>
            </w:r>
          </w:p>
        </w:tc>
        <w:tc>
          <w:tcPr>
            <w:tcW w:w="629" w:type="dxa"/>
            <w:tcBorders>
              <w:top w:val="nil"/>
              <w:left w:val="nil"/>
              <w:bottom w:val="single" w:sz="8" w:space="0" w:color="auto"/>
              <w:right w:val="single" w:sz="8" w:space="0" w:color="auto"/>
            </w:tcBorders>
            <w:noWrap/>
            <w:vAlign w:val="center"/>
            <w:hideMark/>
          </w:tcPr>
          <w:p w14:paraId="16726F1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w:t>
            </w:r>
          </w:p>
        </w:tc>
        <w:tc>
          <w:tcPr>
            <w:tcW w:w="719" w:type="dxa"/>
            <w:tcBorders>
              <w:top w:val="nil"/>
              <w:left w:val="nil"/>
              <w:bottom w:val="single" w:sz="8" w:space="0" w:color="auto"/>
              <w:right w:val="single" w:sz="8" w:space="0" w:color="auto"/>
            </w:tcBorders>
            <w:noWrap/>
            <w:vAlign w:val="center"/>
            <w:hideMark/>
          </w:tcPr>
          <w:p w14:paraId="3F1BFD6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2FD60A0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w:t>
            </w:r>
          </w:p>
        </w:tc>
        <w:tc>
          <w:tcPr>
            <w:tcW w:w="629" w:type="dxa"/>
            <w:tcBorders>
              <w:top w:val="nil"/>
              <w:left w:val="nil"/>
              <w:bottom w:val="single" w:sz="8" w:space="0" w:color="auto"/>
              <w:right w:val="single" w:sz="8" w:space="0" w:color="auto"/>
            </w:tcBorders>
            <w:noWrap/>
            <w:vAlign w:val="center"/>
            <w:hideMark/>
          </w:tcPr>
          <w:p w14:paraId="414C6B3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w:t>
            </w:r>
          </w:p>
        </w:tc>
        <w:tc>
          <w:tcPr>
            <w:tcW w:w="540" w:type="dxa"/>
            <w:tcBorders>
              <w:top w:val="nil"/>
              <w:left w:val="nil"/>
              <w:bottom w:val="single" w:sz="8" w:space="0" w:color="auto"/>
              <w:right w:val="single" w:sz="8" w:space="0" w:color="auto"/>
            </w:tcBorders>
            <w:noWrap/>
            <w:vAlign w:val="center"/>
            <w:hideMark/>
          </w:tcPr>
          <w:p w14:paraId="2BB901CE"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w:t>
            </w:r>
          </w:p>
        </w:tc>
        <w:tc>
          <w:tcPr>
            <w:tcW w:w="629" w:type="dxa"/>
            <w:tcBorders>
              <w:top w:val="nil"/>
              <w:left w:val="nil"/>
              <w:bottom w:val="single" w:sz="8" w:space="0" w:color="auto"/>
              <w:right w:val="single" w:sz="8" w:space="0" w:color="auto"/>
            </w:tcBorders>
            <w:noWrap/>
            <w:vAlign w:val="center"/>
            <w:hideMark/>
          </w:tcPr>
          <w:p w14:paraId="73870ED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w:t>
            </w:r>
          </w:p>
        </w:tc>
        <w:tc>
          <w:tcPr>
            <w:tcW w:w="719" w:type="dxa"/>
            <w:tcBorders>
              <w:top w:val="nil"/>
              <w:left w:val="nil"/>
              <w:bottom w:val="single" w:sz="8" w:space="0" w:color="auto"/>
              <w:right w:val="single" w:sz="8" w:space="0" w:color="auto"/>
            </w:tcBorders>
            <w:noWrap/>
            <w:vAlign w:val="center"/>
            <w:hideMark/>
          </w:tcPr>
          <w:p w14:paraId="1F51CB4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661" w:type="dxa"/>
            <w:tcBorders>
              <w:top w:val="nil"/>
              <w:left w:val="nil"/>
              <w:bottom w:val="single" w:sz="8" w:space="0" w:color="auto"/>
              <w:right w:val="single" w:sz="8" w:space="0" w:color="auto"/>
            </w:tcBorders>
            <w:noWrap/>
            <w:vAlign w:val="center"/>
            <w:hideMark/>
          </w:tcPr>
          <w:p w14:paraId="1FF0A6B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w:t>
            </w:r>
          </w:p>
        </w:tc>
        <w:tc>
          <w:tcPr>
            <w:tcW w:w="630" w:type="dxa"/>
            <w:tcBorders>
              <w:top w:val="nil"/>
              <w:left w:val="nil"/>
              <w:bottom w:val="single" w:sz="8" w:space="0" w:color="auto"/>
              <w:right w:val="single" w:sz="8" w:space="0" w:color="auto"/>
            </w:tcBorders>
            <w:noWrap/>
            <w:vAlign w:val="center"/>
            <w:hideMark/>
          </w:tcPr>
          <w:p w14:paraId="6E392D6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0</w:t>
            </w:r>
          </w:p>
        </w:tc>
        <w:tc>
          <w:tcPr>
            <w:tcW w:w="720" w:type="dxa"/>
            <w:tcBorders>
              <w:top w:val="nil"/>
              <w:left w:val="nil"/>
              <w:bottom w:val="single" w:sz="8" w:space="0" w:color="auto"/>
              <w:right w:val="single" w:sz="8" w:space="0" w:color="auto"/>
            </w:tcBorders>
            <w:noWrap/>
            <w:vAlign w:val="center"/>
            <w:hideMark/>
          </w:tcPr>
          <w:p w14:paraId="228F774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CC</w:t>
            </w:r>
          </w:p>
        </w:tc>
        <w:tc>
          <w:tcPr>
            <w:tcW w:w="990" w:type="dxa"/>
            <w:tcBorders>
              <w:top w:val="nil"/>
              <w:left w:val="nil"/>
              <w:bottom w:val="single" w:sz="8" w:space="0" w:color="auto"/>
              <w:right w:val="single" w:sz="8" w:space="0" w:color="auto"/>
            </w:tcBorders>
            <w:vAlign w:val="center"/>
            <w:hideMark/>
          </w:tcPr>
          <w:p w14:paraId="74DE99F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HODs, Partners</w:t>
            </w:r>
          </w:p>
        </w:tc>
      </w:tr>
      <w:tr w:rsidR="00C868C3" w:rsidRPr="00F26212" w14:paraId="61C9BEFA"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174F8C65"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Outcome: Enhanced efficient allocation and utilization of resources</w:t>
            </w:r>
          </w:p>
        </w:tc>
      </w:tr>
      <w:tr w:rsidR="00C868C3" w:rsidRPr="00F26212" w14:paraId="73D8EAF0" w14:textId="77777777" w:rsidTr="00766E38">
        <w:trPr>
          <w:gridAfter w:val="1"/>
          <w:wAfter w:w="236" w:type="dxa"/>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13B0772E"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Strategic Objectives: To improve mobilization and management of resources</w:t>
            </w:r>
          </w:p>
        </w:tc>
      </w:tr>
      <w:tr w:rsidR="00C868C3" w:rsidRPr="00F26212" w14:paraId="3D33E091" w14:textId="77777777" w:rsidTr="00766E38">
        <w:trPr>
          <w:gridAfter w:val="1"/>
          <w:wAfter w:w="236" w:type="dxa"/>
          <w:trHeight w:val="1520"/>
        </w:trPr>
        <w:tc>
          <w:tcPr>
            <w:tcW w:w="1429" w:type="dxa"/>
            <w:vMerge w:val="restart"/>
            <w:tcBorders>
              <w:top w:val="nil"/>
              <w:left w:val="single" w:sz="8" w:space="0" w:color="auto"/>
              <w:bottom w:val="single" w:sz="8" w:space="0" w:color="000000"/>
              <w:right w:val="single" w:sz="8" w:space="0" w:color="auto"/>
            </w:tcBorders>
            <w:vAlign w:val="center"/>
            <w:hideMark/>
          </w:tcPr>
          <w:p w14:paraId="63B9E11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Effective Public Financial Management</w:t>
            </w:r>
          </w:p>
        </w:tc>
        <w:tc>
          <w:tcPr>
            <w:tcW w:w="1260" w:type="dxa"/>
            <w:vMerge w:val="restart"/>
            <w:tcBorders>
              <w:top w:val="nil"/>
              <w:left w:val="single" w:sz="8" w:space="0" w:color="auto"/>
              <w:bottom w:val="single" w:sz="8" w:space="0" w:color="000000"/>
              <w:right w:val="single" w:sz="8" w:space="0" w:color="auto"/>
            </w:tcBorders>
            <w:vAlign w:val="center"/>
            <w:hideMark/>
          </w:tcPr>
          <w:p w14:paraId="6CFDECF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Preparing budget proposals during MTEF budget process</w:t>
            </w:r>
          </w:p>
        </w:tc>
        <w:tc>
          <w:tcPr>
            <w:tcW w:w="1259" w:type="dxa"/>
            <w:vMerge w:val="restart"/>
            <w:tcBorders>
              <w:top w:val="nil"/>
              <w:left w:val="single" w:sz="8" w:space="0" w:color="auto"/>
              <w:bottom w:val="single" w:sz="8" w:space="0" w:color="000000"/>
              <w:right w:val="single" w:sz="8" w:space="0" w:color="auto"/>
            </w:tcBorders>
            <w:vAlign w:val="center"/>
            <w:hideMark/>
          </w:tcPr>
          <w:p w14:paraId="64790BAF" w14:textId="77777777" w:rsidR="000857DA" w:rsidRPr="00F26212" w:rsidRDefault="000857DA"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Budget proposals prepared</w:t>
            </w:r>
          </w:p>
        </w:tc>
        <w:tc>
          <w:tcPr>
            <w:tcW w:w="1079" w:type="dxa"/>
            <w:vMerge w:val="restart"/>
            <w:tcBorders>
              <w:top w:val="nil"/>
              <w:left w:val="single" w:sz="8" w:space="0" w:color="auto"/>
              <w:bottom w:val="single" w:sz="8" w:space="0" w:color="000000"/>
              <w:right w:val="single" w:sz="8" w:space="0" w:color="auto"/>
            </w:tcBorders>
            <w:vAlign w:val="center"/>
            <w:hideMark/>
          </w:tcPr>
          <w:p w14:paraId="12C222E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PPR, PBB sub-sector and sector reports</w:t>
            </w:r>
          </w:p>
        </w:tc>
        <w:tc>
          <w:tcPr>
            <w:tcW w:w="1079" w:type="dxa"/>
            <w:vMerge w:val="restart"/>
            <w:tcBorders>
              <w:top w:val="nil"/>
              <w:left w:val="single" w:sz="8" w:space="0" w:color="auto"/>
              <w:bottom w:val="single" w:sz="8" w:space="0" w:color="000000"/>
              <w:right w:val="single" w:sz="8" w:space="0" w:color="auto"/>
            </w:tcBorders>
            <w:noWrap/>
            <w:vAlign w:val="center"/>
            <w:hideMark/>
          </w:tcPr>
          <w:p w14:paraId="3CC1A1B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20</w:t>
            </w:r>
          </w:p>
        </w:tc>
        <w:tc>
          <w:tcPr>
            <w:tcW w:w="709" w:type="dxa"/>
            <w:vMerge w:val="restart"/>
            <w:tcBorders>
              <w:top w:val="nil"/>
              <w:left w:val="single" w:sz="8" w:space="0" w:color="auto"/>
              <w:bottom w:val="single" w:sz="8" w:space="0" w:color="000000"/>
              <w:right w:val="single" w:sz="8" w:space="0" w:color="auto"/>
            </w:tcBorders>
            <w:noWrap/>
            <w:vAlign w:val="center"/>
            <w:hideMark/>
          </w:tcPr>
          <w:p w14:paraId="6B66440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vMerge w:val="restart"/>
            <w:tcBorders>
              <w:top w:val="nil"/>
              <w:left w:val="single" w:sz="8" w:space="0" w:color="auto"/>
              <w:bottom w:val="single" w:sz="8" w:space="0" w:color="000000"/>
              <w:right w:val="single" w:sz="8" w:space="0" w:color="auto"/>
            </w:tcBorders>
            <w:noWrap/>
            <w:vAlign w:val="center"/>
            <w:hideMark/>
          </w:tcPr>
          <w:p w14:paraId="4D4D544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719" w:type="dxa"/>
            <w:vMerge w:val="restart"/>
            <w:tcBorders>
              <w:top w:val="nil"/>
              <w:left w:val="single" w:sz="8" w:space="0" w:color="auto"/>
              <w:bottom w:val="single" w:sz="8" w:space="0" w:color="000000"/>
              <w:right w:val="single" w:sz="8" w:space="0" w:color="auto"/>
            </w:tcBorders>
            <w:noWrap/>
            <w:vAlign w:val="center"/>
            <w:hideMark/>
          </w:tcPr>
          <w:p w14:paraId="2AA7126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vMerge w:val="restart"/>
            <w:tcBorders>
              <w:top w:val="nil"/>
              <w:left w:val="single" w:sz="8" w:space="0" w:color="auto"/>
              <w:bottom w:val="single" w:sz="8" w:space="0" w:color="000000"/>
              <w:right w:val="single" w:sz="8" w:space="0" w:color="auto"/>
            </w:tcBorders>
            <w:noWrap/>
            <w:vAlign w:val="center"/>
            <w:hideMark/>
          </w:tcPr>
          <w:p w14:paraId="667A588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vMerge w:val="restart"/>
            <w:tcBorders>
              <w:top w:val="nil"/>
              <w:left w:val="single" w:sz="8" w:space="0" w:color="auto"/>
              <w:bottom w:val="single" w:sz="8" w:space="0" w:color="000000"/>
              <w:right w:val="single" w:sz="8" w:space="0" w:color="auto"/>
            </w:tcBorders>
            <w:noWrap/>
            <w:vAlign w:val="center"/>
            <w:hideMark/>
          </w:tcPr>
          <w:p w14:paraId="7EA4169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540" w:type="dxa"/>
            <w:vMerge w:val="restart"/>
            <w:tcBorders>
              <w:top w:val="nil"/>
              <w:left w:val="single" w:sz="8" w:space="0" w:color="auto"/>
              <w:bottom w:val="single" w:sz="8" w:space="0" w:color="000000"/>
              <w:right w:val="single" w:sz="8" w:space="0" w:color="auto"/>
            </w:tcBorders>
            <w:noWrap/>
            <w:vAlign w:val="center"/>
            <w:hideMark/>
          </w:tcPr>
          <w:p w14:paraId="7803012E"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629" w:type="dxa"/>
            <w:vMerge w:val="restart"/>
            <w:tcBorders>
              <w:top w:val="nil"/>
              <w:left w:val="single" w:sz="8" w:space="0" w:color="auto"/>
              <w:bottom w:val="single" w:sz="8" w:space="0" w:color="000000"/>
              <w:right w:val="single" w:sz="8" w:space="0" w:color="auto"/>
            </w:tcBorders>
            <w:noWrap/>
            <w:vAlign w:val="center"/>
            <w:hideMark/>
          </w:tcPr>
          <w:p w14:paraId="2651449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719" w:type="dxa"/>
            <w:vMerge w:val="restart"/>
            <w:tcBorders>
              <w:top w:val="nil"/>
              <w:left w:val="single" w:sz="8" w:space="0" w:color="auto"/>
              <w:bottom w:val="single" w:sz="8" w:space="0" w:color="000000"/>
              <w:right w:val="single" w:sz="8" w:space="0" w:color="auto"/>
            </w:tcBorders>
            <w:noWrap/>
            <w:vAlign w:val="center"/>
            <w:hideMark/>
          </w:tcPr>
          <w:p w14:paraId="16C1FB1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661" w:type="dxa"/>
            <w:vMerge w:val="restart"/>
            <w:tcBorders>
              <w:top w:val="nil"/>
              <w:left w:val="single" w:sz="8" w:space="0" w:color="auto"/>
              <w:bottom w:val="single" w:sz="8" w:space="0" w:color="000000"/>
              <w:right w:val="single" w:sz="8" w:space="0" w:color="auto"/>
            </w:tcBorders>
            <w:noWrap/>
            <w:vAlign w:val="center"/>
            <w:hideMark/>
          </w:tcPr>
          <w:p w14:paraId="2ACAD38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6</w:t>
            </w:r>
          </w:p>
        </w:tc>
        <w:tc>
          <w:tcPr>
            <w:tcW w:w="630" w:type="dxa"/>
            <w:vMerge w:val="restart"/>
            <w:tcBorders>
              <w:top w:val="nil"/>
              <w:left w:val="single" w:sz="8" w:space="0" w:color="auto"/>
              <w:bottom w:val="single" w:sz="8" w:space="0" w:color="000000"/>
              <w:right w:val="single" w:sz="8" w:space="0" w:color="auto"/>
            </w:tcBorders>
            <w:noWrap/>
            <w:vAlign w:val="center"/>
            <w:hideMark/>
          </w:tcPr>
          <w:p w14:paraId="4222065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6</w:t>
            </w:r>
          </w:p>
        </w:tc>
        <w:tc>
          <w:tcPr>
            <w:tcW w:w="720" w:type="dxa"/>
            <w:vMerge w:val="restart"/>
            <w:tcBorders>
              <w:top w:val="nil"/>
              <w:left w:val="single" w:sz="8" w:space="0" w:color="auto"/>
              <w:bottom w:val="single" w:sz="8" w:space="0" w:color="000000"/>
              <w:right w:val="single" w:sz="8" w:space="0" w:color="auto"/>
            </w:tcBorders>
            <w:noWrap/>
            <w:vAlign w:val="center"/>
            <w:hideMark/>
          </w:tcPr>
          <w:p w14:paraId="2E5ADE3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Finance</w:t>
            </w:r>
          </w:p>
        </w:tc>
        <w:tc>
          <w:tcPr>
            <w:tcW w:w="990" w:type="dxa"/>
            <w:vMerge w:val="restart"/>
            <w:tcBorders>
              <w:top w:val="nil"/>
              <w:left w:val="single" w:sz="8" w:space="0" w:color="auto"/>
              <w:bottom w:val="single" w:sz="8" w:space="0" w:color="000000"/>
              <w:right w:val="single" w:sz="8" w:space="0" w:color="auto"/>
            </w:tcBorders>
            <w:noWrap/>
            <w:vAlign w:val="center"/>
            <w:hideMark/>
          </w:tcPr>
          <w:p w14:paraId="6F0C12A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ALL</w:t>
            </w:r>
          </w:p>
        </w:tc>
      </w:tr>
      <w:tr w:rsidR="00C868C3" w:rsidRPr="00F26212" w14:paraId="40A06B8A" w14:textId="77777777" w:rsidTr="00766E38">
        <w:trPr>
          <w:trHeight w:val="300"/>
        </w:trPr>
        <w:tc>
          <w:tcPr>
            <w:tcW w:w="1429" w:type="dxa"/>
            <w:vMerge/>
            <w:tcBorders>
              <w:top w:val="nil"/>
              <w:left w:val="single" w:sz="8" w:space="0" w:color="auto"/>
              <w:bottom w:val="single" w:sz="8" w:space="0" w:color="000000"/>
              <w:right w:val="single" w:sz="8" w:space="0" w:color="auto"/>
            </w:tcBorders>
            <w:vAlign w:val="center"/>
            <w:hideMark/>
          </w:tcPr>
          <w:p w14:paraId="0A3ADD24"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vMerge/>
            <w:tcBorders>
              <w:top w:val="nil"/>
              <w:left w:val="single" w:sz="8" w:space="0" w:color="auto"/>
              <w:bottom w:val="single" w:sz="8" w:space="0" w:color="000000"/>
              <w:right w:val="single" w:sz="8" w:space="0" w:color="auto"/>
            </w:tcBorders>
            <w:vAlign w:val="center"/>
            <w:hideMark/>
          </w:tcPr>
          <w:p w14:paraId="0F4265FA"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59" w:type="dxa"/>
            <w:vMerge/>
            <w:tcBorders>
              <w:top w:val="nil"/>
              <w:left w:val="single" w:sz="8" w:space="0" w:color="auto"/>
              <w:bottom w:val="single" w:sz="8" w:space="0" w:color="000000"/>
              <w:right w:val="single" w:sz="8" w:space="0" w:color="auto"/>
            </w:tcBorders>
            <w:vAlign w:val="center"/>
            <w:hideMark/>
          </w:tcPr>
          <w:p w14:paraId="014EEEA2"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079" w:type="dxa"/>
            <w:vMerge/>
            <w:tcBorders>
              <w:top w:val="nil"/>
              <w:left w:val="single" w:sz="8" w:space="0" w:color="auto"/>
              <w:bottom w:val="single" w:sz="8" w:space="0" w:color="000000"/>
              <w:right w:val="single" w:sz="8" w:space="0" w:color="auto"/>
            </w:tcBorders>
            <w:vAlign w:val="center"/>
            <w:hideMark/>
          </w:tcPr>
          <w:p w14:paraId="4C2562EA"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079" w:type="dxa"/>
            <w:vMerge/>
            <w:tcBorders>
              <w:top w:val="nil"/>
              <w:left w:val="single" w:sz="8" w:space="0" w:color="auto"/>
              <w:bottom w:val="single" w:sz="8" w:space="0" w:color="000000"/>
              <w:right w:val="single" w:sz="8" w:space="0" w:color="auto"/>
            </w:tcBorders>
            <w:vAlign w:val="center"/>
            <w:hideMark/>
          </w:tcPr>
          <w:p w14:paraId="51508F56"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709" w:type="dxa"/>
            <w:vMerge/>
            <w:tcBorders>
              <w:top w:val="nil"/>
              <w:left w:val="single" w:sz="8" w:space="0" w:color="auto"/>
              <w:bottom w:val="single" w:sz="8" w:space="0" w:color="000000"/>
              <w:right w:val="single" w:sz="8" w:space="0" w:color="auto"/>
            </w:tcBorders>
            <w:vAlign w:val="center"/>
            <w:hideMark/>
          </w:tcPr>
          <w:p w14:paraId="1A97C3DD"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629" w:type="dxa"/>
            <w:vMerge/>
            <w:tcBorders>
              <w:top w:val="nil"/>
              <w:left w:val="single" w:sz="8" w:space="0" w:color="auto"/>
              <w:bottom w:val="single" w:sz="8" w:space="0" w:color="000000"/>
              <w:right w:val="single" w:sz="8" w:space="0" w:color="auto"/>
            </w:tcBorders>
            <w:vAlign w:val="center"/>
            <w:hideMark/>
          </w:tcPr>
          <w:p w14:paraId="4B41C529"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719" w:type="dxa"/>
            <w:vMerge/>
            <w:tcBorders>
              <w:top w:val="nil"/>
              <w:left w:val="single" w:sz="8" w:space="0" w:color="auto"/>
              <w:bottom w:val="single" w:sz="8" w:space="0" w:color="000000"/>
              <w:right w:val="single" w:sz="8" w:space="0" w:color="auto"/>
            </w:tcBorders>
            <w:vAlign w:val="center"/>
            <w:hideMark/>
          </w:tcPr>
          <w:p w14:paraId="35358180"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629" w:type="dxa"/>
            <w:vMerge/>
            <w:tcBorders>
              <w:top w:val="nil"/>
              <w:left w:val="single" w:sz="8" w:space="0" w:color="auto"/>
              <w:bottom w:val="single" w:sz="8" w:space="0" w:color="000000"/>
              <w:right w:val="single" w:sz="8" w:space="0" w:color="auto"/>
            </w:tcBorders>
            <w:vAlign w:val="center"/>
            <w:hideMark/>
          </w:tcPr>
          <w:p w14:paraId="60B5C98A"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629" w:type="dxa"/>
            <w:vMerge/>
            <w:tcBorders>
              <w:top w:val="nil"/>
              <w:left w:val="single" w:sz="8" w:space="0" w:color="auto"/>
              <w:bottom w:val="single" w:sz="8" w:space="0" w:color="000000"/>
              <w:right w:val="single" w:sz="8" w:space="0" w:color="auto"/>
            </w:tcBorders>
            <w:vAlign w:val="center"/>
            <w:hideMark/>
          </w:tcPr>
          <w:p w14:paraId="39019C42"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540" w:type="dxa"/>
            <w:vMerge/>
            <w:tcBorders>
              <w:top w:val="nil"/>
              <w:left w:val="single" w:sz="8" w:space="0" w:color="auto"/>
              <w:bottom w:val="single" w:sz="8" w:space="0" w:color="000000"/>
              <w:right w:val="single" w:sz="8" w:space="0" w:color="auto"/>
            </w:tcBorders>
            <w:vAlign w:val="center"/>
            <w:hideMark/>
          </w:tcPr>
          <w:p w14:paraId="0DD463C0"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629" w:type="dxa"/>
            <w:vMerge/>
            <w:tcBorders>
              <w:top w:val="nil"/>
              <w:left w:val="single" w:sz="8" w:space="0" w:color="auto"/>
              <w:bottom w:val="single" w:sz="8" w:space="0" w:color="000000"/>
              <w:right w:val="single" w:sz="8" w:space="0" w:color="auto"/>
            </w:tcBorders>
            <w:vAlign w:val="center"/>
            <w:hideMark/>
          </w:tcPr>
          <w:p w14:paraId="28037313"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719" w:type="dxa"/>
            <w:vMerge/>
            <w:tcBorders>
              <w:top w:val="nil"/>
              <w:left w:val="single" w:sz="8" w:space="0" w:color="auto"/>
              <w:bottom w:val="single" w:sz="8" w:space="0" w:color="000000"/>
              <w:right w:val="single" w:sz="8" w:space="0" w:color="auto"/>
            </w:tcBorders>
            <w:vAlign w:val="center"/>
            <w:hideMark/>
          </w:tcPr>
          <w:p w14:paraId="27626DD4"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661" w:type="dxa"/>
            <w:vMerge/>
            <w:tcBorders>
              <w:top w:val="nil"/>
              <w:left w:val="single" w:sz="8" w:space="0" w:color="auto"/>
              <w:bottom w:val="single" w:sz="8" w:space="0" w:color="000000"/>
              <w:right w:val="single" w:sz="8" w:space="0" w:color="auto"/>
            </w:tcBorders>
            <w:vAlign w:val="center"/>
            <w:hideMark/>
          </w:tcPr>
          <w:p w14:paraId="061C3443"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630" w:type="dxa"/>
            <w:vMerge/>
            <w:tcBorders>
              <w:top w:val="nil"/>
              <w:left w:val="single" w:sz="8" w:space="0" w:color="auto"/>
              <w:bottom w:val="single" w:sz="8" w:space="0" w:color="000000"/>
              <w:right w:val="single" w:sz="8" w:space="0" w:color="auto"/>
            </w:tcBorders>
            <w:vAlign w:val="center"/>
            <w:hideMark/>
          </w:tcPr>
          <w:p w14:paraId="030DA471"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720" w:type="dxa"/>
            <w:vMerge/>
            <w:tcBorders>
              <w:top w:val="nil"/>
              <w:left w:val="single" w:sz="8" w:space="0" w:color="auto"/>
              <w:bottom w:val="single" w:sz="8" w:space="0" w:color="000000"/>
              <w:right w:val="single" w:sz="8" w:space="0" w:color="auto"/>
            </w:tcBorders>
            <w:vAlign w:val="center"/>
            <w:hideMark/>
          </w:tcPr>
          <w:p w14:paraId="3D6A3C12"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990" w:type="dxa"/>
            <w:vMerge/>
            <w:tcBorders>
              <w:top w:val="nil"/>
              <w:left w:val="single" w:sz="8" w:space="0" w:color="auto"/>
              <w:bottom w:val="single" w:sz="8" w:space="0" w:color="000000"/>
              <w:right w:val="single" w:sz="8" w:space="0" w:color="auto"/>
            </w:tcBorders>
            <w:vAlign w:val="center"/>
            <w:hideMark/>
          </w:tcPr>
          <w:p w14:paraId="2F8F6126"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236" w:type="dxa"/>
            <w:tcBorders>
              <w:top w:val="nil"/>
              <w:left w:val="nil"/>
              <w:bottom w:val="nil"/>
              <w:right w:val="nil"/>
            </w:tcBorders>
            <w:noWrap/>
            <w:vAlign w:val="bottom"/>
            <w:hideMark/>
          </w:tcPr>
          <w:p w14:paraId="2A8EBAC9"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1D8CC351" w14:textId="77777777" w:rsidTr="00766E38">
        <w:trPr>
          <w:trHeight w:val="790"/>
        </w:trPr>
        <w:tc>
          <w:tcPr>
            <w:tcW w:w="1429" w:type="dxa"/>
            <w:vMerge/>
            <w:tcBorders>
              <w:top w:val="nil"/>
              <w:left w:val="single" w:sz="8" w:space="0" w:color="auto"/>
              <w:bottom w:val="single" w:sz="8" w:space="0" w:color="000000"/>
              <w:right w:val="single" w:sz="8" w:space="0" w:color="auto"/>
            </w:tcBorders>
            <w:vAlign w:val="center"/>
            <w:hideMark/>
          </w:tcPr>
          <w:p w14:paraId="654A61A6"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single" w:sz="8" w:space="0" w:color="auto"/>
              <w:right w:val="single" w:sz="8" w:space="0" w:color="auto"/>
            </w:tcBorders>
            <w:vAlign w:val="center"/>
            <w:hideMark/>
          </w:tcPr>
          <w:p w14:paraId="7191194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Monitoring and Reporting on budget implementation </w:t>
            </w:r>
          </w:p>
        </w:tc>
        <w:tc>
          <w:tcPr>
            <w:tcW w:w="1259" w:type="dxa"/>
            <w:tcBorders>
              <w:top w:val="nil"/>
              <w:left w:val="nil"/>
              <w:bottom w:val="single" w:sz="8" w:space="0" w:color="auto"/>
              <w:right w:val="single" w:sz="8" w:space="0" w:color="auto"/>
            </w:tcBorders>
            <w:vAlign w:val="center"/>
            <w:hideMark/>
          </w:tcPr>
          <w:p w14:paraId="6684DD2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Budget implementation reports prepared</w:t>
            </w:r>
          </w:p>
        </w:tc>
        <w:tc>
          <w:tcPr>
            <w:tcW w:w="1079" w:type="dxa"/>
            <w:tcBorders>
              <w:top w:val="nil"/>
              <w:left w:val="nil"/>
              <w:bottom w:val="single" w:sz="8" w:space="0" w:color="auto"/>
              <w:right w:val="single" w:sz="8" w:space="0" w:color="auto"/>
            </w:tcBorders>
            <w:vAlign w:val="center"/>
            <w:hideMark/>
          </w:tcPr>
          <w:p w14:paraId="1224883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No. of reports</w:t>
            </w:r>
          </w:p>
        </w:tc>
        <w:tc>
          <w:tcPr>
            <w:tcW w:w="1079" w:type="dxa"/>
            <w:tcBorders>
              <w:top w:val="nil"/>
              <w:left w:val="nil"/>
              <w:bottom w:val="single" w:sz="8" w:space="0" w:color="auto"/>
              <w:right w:val="single" w:sz="8" w:space="0" w:color="auto"/>
            </w:tcBorders>
            <w:noWrap/>
            <w:vAlign w:val="center"/>
            <w:hideMark/>
          </w:tcPr>
          <w:p w14:paraId="1E8A938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20</w:t>
            </w:r>
          </w:p>
        </w:tc>
        <w:tc>
          <w:tcPr>
            <w:tcW w:w="709" w:type="dxa"/>
            <w:tcBorders>
              <w:top w:val="nil"/>
              <w:left w:val="nil"/>
              <w:bottom w:val="single" w:sz="8" w:space="0" w:color="auto"/>
              <w:right w:val="single" w:sz="8" w:space="0" w:color="auto"/>
            </w:tcBorders>
            <w:noWrap/>
            <w:vAlign w:val="center"/>
            <w:hideMark/>
          </w:tcPr>
          <w:p w14:paraId="454A6AF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52F5BC0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719" w:type="dxa"/>
            <w:tcBorders>
              <w:top w:val="nil"/>
              <w:left w:val="nil"/>
              <w:bottom w:val="single" w:sz="8" w:space="0" w:color="auto"/>
              <w:right w:val="single" w:sz="8" w:space="0" w:color="auto"/>
            </w:tcBorders>
            <w:noWrap/>
            <w:vAlign w:val="center"/>
            <w:hideMark/>
          </w:tcPr>
          <w:p w14:paraId="383A3008"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2B51693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6D3D3EC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619F8C6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40D91E6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64706C5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47F87F3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23367E9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7CA30D2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Finance</w:t>
            </w:r>
          </w:p>
        </w:tc>
        <w:tc>
          <w:tcPr>
            <w:tcW w:w="990" w:type="dxa"/>
            <w:tcBorders>
              <w:top w:val="nil"/>
              <w:left w:val="nil"/>
              <w:bottom w:val="single" w:sz="8" w:space="0" w:color="auto"/>
              <w:right w:val="single" w:sz="8" w:space="0" w:color="auto"/>
            </w:tcBorders>
            <w:noWrap/>
            <w:vAlign w:val="center"/>
            <w:hideMark/>
          </w:tcPr>
          <w:p w14:paraId="163C175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ALL</w:t>
            </w:r>
          </w:p>
        </w:tc>
        <w:tc>
          <w:tcPr>
            <w:tcW w:w="236" w:type="dxa"/>
            <w:vAlign w:val="center"/>
            <w:hideMark/>
          </w:tcPr>
          <w:p w14:paraId="1A572E02"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6AF5F7B4" w14:textId="77777777" w:rsidTr="00766E38">
        <w:trPr>
          <w:trHeight w:val="530"/>
        </w:trPr>
        <w:tc>
          <w:tcPr>
            <w:tcW w:w="1429" w:type="dxa"/>
            <w:vMerge/>
            <w:tcBorders>
              <w:top w:val="nil"/>
              <w:left w:val="single" w:sz="8" w:space="0" w:color="auto"/>
              <w:bottom w:val="single" w:sz="8" w:space="0" w:color="000000"/>
              <w:right w:val="single" w:sz="8" w:space="0" w:color="auto"/>
            </w:tcBorders>
            <w:vAlign w:val="center"/>
            <w:hideMark/>
          </w:tcPr>
          <w:p w14:paraId="3C2DC3EE"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single" w:sz="8" w:space="0" w:color="auto"/>
              <w:right w:val="single" w:sz="8" w:space="0" w:color="auto"/>
            </w:tcBorders>
            <w:vAlign w:val="center"/>
            <w:hideMark/>
          </w:tcPr>
          <w:p w14:paraId="42C2629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Preparation of the procurement plan</w:t>
            </w:r>
          </w:p>
        </w:tc>
        <w:tc>
          <w:tcPr>
            <w:tcW w:w="1259" w:type="dxa"/>
            <w:tcBorders>
              <w:top w:val="nil"/>
              <w:left w:val="nil"/>
              <w:bottom w:val="single" w:sz="8" w:space="0" w:color="auto"/>
              <w:right w:val="single" w:sz="8" w:space="0" w:color="auto"/>
            </w:tcBorders>
            <w:vAlign w:val="center"/>
            <w:hideMark/>
          </w:tcPr>
          <w:p w14:paraId="364C3E1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Procurement plan developed</w:t>
            </w:r>
          </w:p>
        </w:tc>
        <w:tc>
          <w:tcPr>
            <w:tcW w:w="1079" w:type="dxa"/>
            <w:tcBorders>
              <w:top w:val="nil"/>
              <w:left w:val="nil"/>
              <w:bottom w:val="single" w:sz="8" w:space="0" w:color="auto"/>
              <w:right w:val="single" w:sz="8" w:space="0" w:color="auto"/>
            </w:tcBorders>
            <w:vAlign w:val="center"/>
            <w:hideMark/>
          </w:tcPr>
          <w:p w14:paraId="25F734B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Procurement plan</w:t>
            </w:r>
          </w:p>
        </w:tc>
        <w:tc>
          <w:tcPr>
            <w:tcW w:w="1079" w:type="dxa"/>
            <w:tcBorders>
              <w:top w:val="nil"/>
              <w:left w:val="nil"/>
              <w:bottom w:val="single" w:sz="8" w:space="0" w:color="auto"/>
              <w:right w:val="single" w:sz="8" w:space="0" w:color="auto"/>
            </w:tcBorders>
            <w:noWrap/>
            <w:vAlign w:val="center"/>
            <w:hideMark/>
          </w:tcPr>
          <w:p w14:paraId="17AE8FC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709" w:type="dxa"/>
            <w:tcBorders>
              <w:top w:val="nil"/>
              <w:left w:val="nil"/>
              <w:bottom w:val="single" w:sz="8" w:space="0" w:color="auto"/>
              <w:right w:val="single" w:sz="8" w:space="0" w:color="auto"/>
            </w:tcBorders>
            <w:noWrap/>
            <w:vAlign w:val="center"/>
            <w:hideMark/>
          </w:tcPr>
          <w:p w14:paraId="1ECE6E5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706C613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719" w:type="dxa"/>
            <w:tcBorders>
              <w:top w:val="nil"/>
              <w:left w:val="nil"/>
              <w:bottom w:val="single" w:sz="8" w:space="0" w:color="auto"/>
              <w:right w:val="single" w:sz="8" w:space="0" w:color="auto"/>
            </w:tcBorders>
            <w:noWrap/>
            <w:vAlign w:val="center"/>
            <w:hideMark/>
          </w:tcPr>
          <w:p w14:paraId="08DA51C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3A7EF36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334CF9F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2B1EEF2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w:t>
            </w:r>
          </w:p>
        </w:tc>
        <w:tc>
          <w:tcPr>
            <w:tcW w:w="629" w:type="dxa"/>
            <w:tcBorders>
              <w:top w:val="nil"/>
              <w:left w:val="nil"/>
              <w:bottom w:val="single" w:sz="8" w:space="0" w:color="auto"/>
              <w:right w:val="single" w:sz="8" w:space="0" w:color="auto"/>
            </w:tcBorders>
            <w:noWrap/>
            <w:vAlign w:val="center"/>
            <w:hideMark/>
          </w:tcPr>
          <w:p w14:paraId="5CCA2E6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3.2</w:t>
            </w:r>
          </w:p>
        </w:tc>
        <w:tc>
          <w:tcPr>
            <w:tcW w:w="719" w:type="dxa"/>
            <w:tcBorders>
              <w:top w:val="nil"/>
              <w:left w:val="nil"/>
              <w:bottom w:val="single" w:sz="8" w:space="0" w:color="auto"/>
              <w:right w:val="single" w:sz="8" w:space="0" w:color="auto"/>
            </w:tcBorders>
            <w:noWrap/>
            <w:vAlign w:val="center"/>
            <w:hideMark/>
          </w:tcPr>
          <w:p w14:paraId="5363AAFE"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3.2</w:t>
            </w:r>
          </w:p>
        </w:tc>
        <w:tc>
          <w:tcPr>
            <w:tcW w:w="661" w:type="dxa"/>
            <w:tcBorders>
              <w:top w:val="nil"/>
              <w:left w:val="nil"/>
              <w:bottom w:val="single" w:sz="8" w:space="0" w:color="auto"/>
              <w:right w:val="single" w:sz="8" w:space="0" w:color="auto"/>
            </w:tcBorders>
            <w:noWrap/>
            <w:vAlign w:val="center"/>
            <w:hideMark/>
          </w:tcPr>
          <w:p w14:paraId="31A3B03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3.5</w:t>
            </w:r>
          </w:p>
        </w:tc>
        <w:tc>
          <w:tcPr>
            <w:tcW w:w="630" w:type="dxa"/>
            <w:tcBorders>
              <w:top w:val="nil"/>
              <w:left w:val="nil"/>
              <w:bottom w:val="single" w:sz="8" w:space="0" w:color="auto"/>
              <w:right w:val="single" w:sz="8" w:space="0" w:color="auto"/>
            </w:tcBorders>
            <w:noWrap/>
            <w:vAlign w:val="center"/>
            <w:hideMark/>
          </w:tcPr>
          <w:p w14:paraId="6FACBF1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3.5</w:t>
            </w:r>
          </w:p>
        </w:tc>
        <w:tc>
          <w:tcPr>
            <w:tcW w:w="720" w:type="dxa"/>
            <w:tcBorders>
              <w:top w:val="nil"/>
              <w:left w:val="nil"/>
              <w:bottom w:val="single" w:sz="8" w:space="0" w:color="auto"/>
              <w:right w:val="single" w:sz="8" w:space="0" w:color="auto"/>
            </w:tcBorders>
            <w:noWrap/>
            <w:vAlign w:val="center"/>
            <w:hideMark/>
          </w:tcPr>
          <w:p w14:paraId="512BD8A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SCM</w:t>
            </w:r>
          </w:p>
        </w:tc>
        <w:tc>
          <w:tcPr>
            <w:tcW w:w="990" w:type="dxa"/>
            <w:tcBorders>
              <w:top w:val="nil"/>
              <w:left w:val="nil"/>
              <w:bottom w:val="single" w:sz="8" w:space="0" w:color="auto"/>
              <w:right w:val="single" w:sz="8" w:space="0" w:color="auto"/>
            </w:tcBorders>
            <w:noWrap/>
            <w:vAlign w:val="center"/>
            <w:hideMark/>
          </w:tcPr>
          <w:p w14:paraId="1A227B5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ALL</w:t>
            </w:r>
          </w:p>
        </w:tc>
        <w:tc>
          <w:tcPr>
            <w:tcW w:w="236" w:type="dxa"/>
            <w:vAlign w:val="center"/>
            <w:hideMark/>
          </w:tcPr>
          <w:p w14:paraId="37E1C2AB"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0DC78F9B" w14:textId="77777777" w:rsidTr="00766E38">
        <w:trPr>
          <w:trHeight w:val="1050"/>
        </w:trPr>
        <w:tc>
          <w:tcPr>
            <w:tcW w:w="1429" w:type="dxa"/>
            <w:tcBorders>
              <w:top w:val="nil"/>
              <w:left w:val="single" w:sz="8" w:space="0" w:color="auto"/>
              <w:bottom w:val="nil"/>
              <w:right w:val="single" w:sz="8" w:space="0" w:color="auto"/>
            </w:tcBorders>
            <w:vAlign w:val="center"/>
            <w:hideMark/>
          </w:tcPr>
          <w:p w14:paraId="792CAF9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Review internal controls</w:t>
            </w:r>
          </w:p>
        </w:tc>
        <w:tc>
          <w:tcPr>
            <w:tcW w:w="1260" w:type="dxa"/>
            <w:tcBorders>
              <w:top w:val="nil"/>
              <w:left w:val="nil"/>
              <w:bottom w:val="single" w:sz="8" w:space="0" w:color="auto"/>
              <w:right w:val="single" w:sz="8" w:space="0" w:color="auto"/>
            </w:tcBorders>
            <w:vAlign w:val="center"/>
            <w:hideMark/>
          </w:tcPr>
          <w:p w14:paraId="4258658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Evaluating internal processes </w:t>
            </w:r>
            <w:r w:rsidRPr="00F26212">
              <w:rPr>
                <w:rFonts w:ascii="Tahoma" w:eastAsia="Times New Roman" w:hAnsi="Tahoma" w:cs="Tahoma"/>
                <w:sz w:val="20"/>
                <w:szCs w:val="20"/>
                <w:lang w:val="en-US" w:eastAsia="en-US"/>
              </w:rPr>
              <w:lastRenderedPageBreak/>
              <w:t>and procedures</w:t>
            </w:r>
          </w:p>
        </w:tc>
        <w:tc>
          <w:tcPr>
            <w:tcW w:w="1259" w:type="dxa"/>
            <w:tcBorders>
              <w:top w:val="nil"/>
              <w:left w:val="nil"/>
              <w:bottom w:val="single" w:sz="8" w:space="0" w:color="auto"/>
              <w:right w:val="single" w:sz="8" w:space="0" w:color="auto"/>
            </w:tcBorders>
            <w:vAlign w:val="center"/>
            <w:hideMark/>
          </w:tcPr>
          <w:p w14:paraId="543CD99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 xml:space="preserve">Internal processes and </w:t>
            </w:r>
            <w:r w:rsidRPr="00F26212">
              <w:rPr>
                <w:rFonts w:ascii="Tahoma" w:eastAsia="Times New Roman" w:hAnsi="Tahoma" w:cs="Tahoma"/>
                <w:sz w:val="20"/>
                <w:szCs w:val="20"/>
                <w:lang w:val="en-US" w:eastAsia="en-US"/>
              </w:rPr>
              <w:lastRenderedPageBreak/>
              <w:t>procedures evaluated</w:t>
            </w:r>
          </w:p>
        </w:tc>
        <w:tc>
          <w:tcPr>
            <w:tcW w:w="1079" w:type="dxa"/>
            <w:tcBorders>
              <w:top w:val="nil"/>
              <w:left w:val="nil"/>
              <w:bottom w:val="single" w:sz="8" w:space="0" w:color="auto"/>
              <w:right w:val="single" w:sz="8" w:space="0" w:color="auto"/>
            </w:tcBorders>
            <w:vAlign w:val="center"/>
            <w:hideMark/>
          </w:tcPr>
          <w:p w14:paraId="3D7564D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Evaluation reports</w:t>
            </w:r>
          </w:p>
        </w:tc>
        <w:tc>
          <w:tcPr>
            <w:tcW w:w="1079" w:type="dxa"/>
            <w:tcBorders>
              <w:top w:val="nil"/>
              <w:left w:val="nil"/>
              <w:bottom w:val="single" w:sz="8" w:space="0" w:color="auto"/>
              <w:right w:val="single" w:sz="8" w:space="0" w:color="auto"/>
            </w:tcBorders>
            <w:noWrap/>
            <w:vAlign w:val="center"/>
            <w:hideMark/>
          </w:tcPr>
          <w:p w14:paraId="5BAAF2F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20</w:t>
            </w:r>
          </w:p>
        </w:tc>
        <w:tc>
          <w:tcPr>
            <w:tcW w:w="709" w:type="dxa"/>
            <w:tcBorders>
              <w:top w:val="nil"/>
              <w:left w:val="nil"/>
              <w:bottom w:val="single" w:sz="8" w:space="0" w:color="auto"/>
              <w:right w:val="single" w:sz="8" w:space="0" w:color="auto"/>
            </w:tcBorders>
            <w:noWrap/>
            <w:vAlign w:val="center"/>
            <w:hideMark/>
          </w:tcPr>
          <w:p w14:paraId="4837933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1716B81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719" w:type="dxa"/>
            <w:tcBorders>
              <w:top w:val="nil"/>
              <w:left w:val="nil"/>
              <w:bottom w:val="single" w:sz="8" w:space="0" w:color="auto"/>
              <w:right w:val="single" w:sz="8" w:space="0" w:color="auto"/>
            </w:tcBorders>
            <w:noWrap/>
            <w:vAlign w:val="center"/>
            <w:hideMark/>
          </w:tcPr>
          <w:p w14:paraId="5DA1E6EE"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272533B8"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593DEBF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37923F9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009D798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344C712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739D029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6978322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4328F0B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IA</w:t>
            </w:r>
          </w:p>
        </w:tc>
        <w:tc>
          <w:tcPr>
            <w:tcW w:w="990" w:type="dxa"/>
            <w:tcBorders>
              <w:top w:val="nil"/>
              <w:left w:val="nil"/>
              <w:bottom w:val="single" w:sz="8" w:space="0" w:color="auto"/>
              <w:right w:val="single" w:sz="8" w:space="0" w:color="auto"/>
            </w:tcBorders>
            <w:noWrap/>
            <w:vAlign w:val="center"/>
            <w:hideMark/>
          </w:tcPr>
          <w:p w14:paraId="14A666B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ARMC</w:t>
            </w:r>
          </w:p>
        </w:tc>
        <w:tc>
          <w:tcPr>
            <w:tcW w:w="236" w:type="dxa"/>
            <w:vAlign w:val="center"/>
            <w:hideMark/>
          </w:tcPr>
          <w:p w14:paraId="4EBEEE44"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04FB4F13" w14:textId="77777777" w:rsidTr="00766E38">
        <w:trPr>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BDCEC2D"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Outcome: Enhanced tracking progress of implementation plans and programmes</w:t>
            </w:r>
          </w:p>
        </w:tc>
        <w:tc>
          <w:tcPr>
            <w:tcW w:w="236" w:type="dxa"/>
            <w:vAlign w:val="center"/>
            <w:hideMark/>
          </w:tcPr>
          <w:p w14:paraId="255D3D09"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4C4164DD" w14:textId="77777777" w:rsidTr="00766E38">
        <w:trPr>
          <w:trHeight w:val="300"/>
        </w:trPr>
        <w:tc>
          <w:tcPr>
            <w:tcW w:w="14310" w:type="dxa"/>
            <w:gridSpan w:val="17"/>
            <w:tcBorders>
              <w:top w:val="single" w:sz="8" w:space="0" w:color="auto"/>
              <w:left w:val="single" w:sz="8" w:space="0" w:color="auto"/>
              <w:right w:val="single" w:sz="8" w:space="0" w:color="000000"/>
            </w:tcBorders>
            <w:shd w:val="clear" w:color="000000" w:fill="FFFF00"/>
            <w:vAlign w:val="center"/>
            <w:hideMark/>
          </w:tcPr>
          <w:p w14:paraId="38154659"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Strategic Objectives: To coordinate monitoring evaluation and reporting of plans and programmes</w:t>
            </w:r>
          </w:p>
        </w:tc>
        <w:tc>
          <w:tcPr>
            <w:tcW w:w="236" w:type="dxa"/>
            <w:vAlign w:val="center"/>
            <w:hideMark/>
          </w:tcPr>
          <w:p w14:paraId="233891E3"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1FF87BA0" w14:textId="77777777" w:rsidTr="00766E38">
        <w:trPr>
          <w:trHeight w:val="1040"/>
        </w:trPr>
        <w:tc>
          <w:tcPr>
            <w:tcW w:w="1429" w:type="dxa"/>
            <w:tcBorders>
              <w:top w:val="nil"/>
              <w:left w:val="single" w:sz="8" w:space="0" w:color="auto"/>
              <w:bottom w:val="single" w:sz="4" w:space="0" w:color="auto"/>
              <w:right w:val="single" w:sz="8" w:space="0" w:color="auto"/>
            </w:tcBorders>
            <w:vAlign w:val="center"/>
            <w:hideMark/>
          </w:tcPr>
          <w:p w14:paraId="03C7635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Monitor and report implementation of plans and programmes</w:t>
            </w:r>
          </w:p>
        </w:tc>
        <w:tc>
          <w:tcPr>
            <w:tcW w:w="1260" w:type="dxa"/>
            <w:vMerge w:val="restart"/>
            <w:tcBorders>
              <w:top w:val="nil"/>
              <w:left w:val="single" w:sz="8" w:space="0" w:color="auto"/>
              <w:bottom w:val="single" w:sz="4" w:space="0" w:color="auto"/>
              <w:right w:val="single" w:sz="8" w:space="0" w:color="auto"/>
            </w:tcBorders>
            <w:vAlign w:val="center"/>
            <w:hideMark/>
          </w:tcPr>
          <w:p w14:paraId="133B5135" w14:textId="77777777" w:rsidR="000857DA" w:rsidRPr="00F26212" w:rsidRDefault="000857DA"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Monitoring implementation of Strategic Plan</w:t>
            </w:r>
          </w:p>
        </w:tc>
        <w:tc>
          <w:tcPr>
            <w:tcW w:w="1259" w:type="dxa"/>
            <w:tcBorders>
              <w:top w:val="nil"/>
              <w:left w:val="nil"/>
              <w:bottom w:val="single" w:sz="4" w:space="0" w:color="auto"/>
              <w:right w:val="single" w:sz="8" w:space="0" w:color="auto"/>
            </w:tcBorders>
            <w:vAlign w:val="center"/>
            <w:hideMark/>
          </w:tcPr>
          <w:p w14:paraId="65A72C1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Annual/Quarterly Strategic Plans reports prepared</w:t>
            </w:r>
          </w:p>
        </w:tc>
        <w:tc>
          <w:tcPr>
            <w:tcW w:w="1079" w:type="dxa"/>
            <w:tcBorders>
              <w:top w:val="nil"/>
              <w:left w:val="nil"/>
              <w:bottom w:val="single" w:sz="4" w:space="0" w:color="auto"/>
              <w:right w:val="single" w:sz="8" w:space="0" w:color="auto"/>
            </w:tcBorders>
            <w:vAlign w:val="center"/>
            <w:hideMark/>
          </w:tcPr>
          <w:p w14:paraId="5953D71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Annual/Quarterly Strategic Plans reports</w:t>
            </w:r>
          </w:p>
        </w:tc>
        <w:tc>
          <w:tcPr>
            <w:tcW w:w="1079" w:type="dxa"/>
            <w:tcBorders>
              <w:top w:val="nil"/>
              <w:left w:val="nil"/>
              <w:bottom w:val="single" w:sz="4" w:space="0" w:color="auto"/>
              <w:right w:val="single" w:sz="8" w:space="0" w:color="auto"/>
            </w:tcBorders>
            <w:noWrap/>
            <w:vAlign w:val="center"/>
            <w:hideMark/>
          </w:tcPr>
          <w:p w14:paraId="006F213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25</w:t>
            </w:r>
          </w:p>
        </w:tc>
        <w:tc>
          <w:tcPr>
            <w:tcW w:w="709" w:type="dxa"/>
            <w:tcBorders>
              <w:top w:val="nil"/>
              <w:left w:val="nil"/>
              <w:bottom w:val="single" w:sz="4" w:space="0" w:color="auto"/>
              <w:right w:val="single" w:sz="8" w:space="0" w:color="auto"/>
            </w:tcBorders>
            <w:noWrap/>
            <w:vAlign w:val="center"/>
            <w:hideMark/>
          </w:tcPr>
          <w:p w14:paraId="4259F3A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629" w:type="dxa"/>
            <w:tcBorders>
              <w:top w:val="nil"/>
              <w:left w:val="nil"/>
              <w:bottom w:val="single" w:sz="4" w:space="0" w:color="auto"/>
              <w:right w:val="single" w:sz="8" w:space="0" w:color="auto"/>
            </w:tcBorders>
            <w:noWrap/>
            <w:vAlign w:val="center"/>
            <w:hideMark/>
          </w:tcPr>
          <w:p w14:paraId="0FE4274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719" w:type="dxa"/>
            <w:tcBorders>
              <w:top w:val="nil"/>
              <w:left w:val="nil"/>
              <w:bottom w:val="single" w:sz="4" w:space="0" w:color="auto"/>
              <w:right w:val="single" w:sz="8" w:space="0" w:color="auto"/>
            </w:tcBorders>
            <w:noWrap/>
            <w:vAlign w:val="center"/>
            <w:hideMark/>
          </w:tcPr>
          <w:p w14:paraId="3EC2BDA8"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629" w:type="dxa"/>
            <w:tcBorders>
              <w:top w:val="nil"/>
              <w:left w:val="nil"/>
              <w:bottom w:val="single" w:sz="4" w:space="0" w:color="auto"/>
              <w:right w:val="single" w:sz="8" w:space="0" w:color="auto"/>
            </w:tcBorders>
            <w:noWrap/>
            <w:vAlign w:val="center"/>
            <w:hideMark/>
          </w:tcPr>
          <w:p w14:paraId="4FF2B61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629" w:type="dxa"/>
            <w:tcBorders>
              <w:top w:val="nil"/>
              <w:left w:val="nil"/>
              <w:bottom w:val="single" w:sz="4" w:space="0" w:color="auto"/>
              <w:right w:val="single" w:sz="8" w:space="0" w:color="auto"/>
            </w:tcBorders>
            <w:noWrap/>
            <w:vAlign w:val="center"/>
            <w:hideMark/>
          </w:tcPr>
          <w:p w14:paraId="2D4064F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540" w:type="dxa"/>
            <w:tcBorders>
              <w:top w:val="nil"/>
              <w:left w:val="nil"/>
              <w:bottom w:val="single" w:sz="4" w:space="0" w:color="auto"/>
              <w:right w:val="single" w:sz="8" w:space="0" w:color="auto"/>
            </w:tcBorders>
            <w:noWrap/>
            <w:vAlign w:val="center"/>
            <w:hideMark/>
          </w:tcPr>
          <w:p w14:paraId="1A6D9AE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4" w:space="0" w:color="auto"/>
              <w:right w:val="single" w:sz="8" w:space="0" w:color="auto"/>
            </w:tcBorders>
            <w:noWrap/>
            <w:vAlign w:val="center"/>
            <w:hideMark/>
          </w:tcPr>
          <w:p w14:paraId="79DBE3C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4" w:space="0" w:color="auto"/>
              <w:right w:val="single" w:sz="8" w:space="0" w:color="auto"/>
            </w:tcBorders>
            <w:noWrap/>
            <w:vAlign w:val="center"/>
            <w:hideMark/>
          </w:tcPr>
          <w:p w14:paraId="03BE706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4" w:space="0" w:color="auto"/>
              <w:right w:val="single" w:sz="8" w:space="0" w:color="auto"/>
            </w:tcBorders>
            <w:noWrap/>
            <w:vAlign w:val="center"/>
            <w:hideMark/>
          </w:tcPr>
          <w:p w14:paraId="3BEA3BD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4" w:space="0" w:color="auto"/>
              <w:right w:val="single" w:sz="8" w:space="0" w:color="auto"/>
            </w:tcBorders>
            <w:noWrap/>
            <w:vAlign w:val="center"/>
            <w:hideMark/>
          </w:tcPr>
          <w:p w14:paraId="2406719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4" w:space="0" w:color="auto"/>
              <w:right w:val="single" w:sz="8" w:space="0" w:color="auto"/>
            </w:tcBorders>
            <w:noWrap/>
            <w:vAlign w:val="center"/>
            <w:hideMark/>
          </w:tcPr>
          <w:p w14:paraId="2640501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Planning</w:t>
            </w:r>
          </w:p>
        </w:tc>
        <w:tc>
          <w:tcPr>
            <w:tcW w:w="990" w:type="dxa"/>
            <w:tcBorders>
              <w:top w:val="nil"/>
              <w:left w:val="nil"/>
              <w:bottom w:val="single" w:sz="4" w:space="0" w:color="auto"/>
              <w:right w:val="single" w:sz="8" w:space="0" w:color="auto"/>
            </w:tcBorders>
            <w:noWrap/>
            <w:vAlign w:val="center"/>
            <w:hideMark/>
          </w:tcPr>
          <w:p w14:paraId="0C4DA94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SPC</w:t>
            </w:r>
          </w:p>
        </w:tc>
        <w:tc>
          <w:tcPr>
            <w:tcW w:w="236" w:type="dxa"/>
            <w:vAlign w:val="center"/>
            <w:hideMark/>
          </w:tcPr>
          <w:p w14:paraId="1A6496C3"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113CE756" w14:textId="77777777" w:rsidTr="00766E38">
        <w:trPr>
          <w:trHeight w:val="790"/>
        </w:trPr>
        <w:tc>
          <w:tcPr>
            <w:tcW w:w="1429" w:type="dxa"/>
            <w:tcBorders>
              <w:top w:val="single" w:sz="4" w:space="0" w:color="auto"/>
              <w:left w:val="single" w:sz="8" w:space="0" w:color="auto"/>
              <w:bottom w:val="single" w:sz="8" w:space="0" w:color="auto"/>
              <w:right w:val="single" w:sz="8" w:space="0" w:color="auto"/>
            </w:tcBorders>
            <w:vAlign w:val="center"/>
            <w:hideMark/>
          </w:tcPr>
          <w:p w14:paraId="1AAB793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w:t>
            </w:r>
          </w:p>
        </w:tc>
        <w:tc>
          <w:tcPr>
            <w:tcW w:w="1260" w:type="dxa"/>
            <w:vMerge/>
            <w:tcBorders>
              <w:top w:val="single" w:sz="4" w:space="0" w:color="auto"/>
              <w:left w:val="single" w:sz="8" w:space="0" w:color="auto"/>
              <w:bottom w:val="single" w:sz="8" w:space="0" w:color="000000"/>
              <w:right w:val="single" w:sz="8" w:space="0" w:color="auto"/>
            </w:tcBorders>
            <w:vAlign w:val="center"/>
            <w:hideMark/>
          </w:tcPr>
          <w:p w14:paraId="3F566037"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59" w:type="dxa"/>
            <w:tcBorders>
              <w:top w:val="single" w:sz="4" w:space="0" w:color="auto"/>
              <w:left w:val="nil"/>
              <w:bottom w:val="single" w:sz="8" w:space="0" w:color="auto"/>
              <w:right w:val="single" w:sz="8" w:space="0" w:color="auto"/>
            </w:tcBorders>
            <w:vAlign w:val="center"/>
            <w:hideMark/>
          </w:tcPr>
          <w:p w14:paraId="6FB5F60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Mid-Term review of Strategic Plan conducted</w:t>
            </w:r>
          </w:p>
        </w:tc>
        <w:tc>
          <w:tcPr>
            <w:tcW w:w="1079" w:type="dxa"/>
            <w:tcBorders>
              <w:top w:val="single" w:sz="4" w:space="0" w:color="auto"/>
              <w:left w:val="nil"/>
              <w:bottom w:val="single" w:sz="8" w:space="0" w:color="auto"/>
              <w:right w:val="single" w:sz="8" w:space="0" w:color="auto"/>
            </w:tcBorders>
            <w:vAlign w:val="center"/>
            <w:hideMark/>
          </w:tcPr>
          <w:p w14:paraId="32AC081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Mid-Term review report</w:t>
            </w:r>
          </w:p>
        </w:tc>
        <w:tc>
          <w:tcPr>
            <w:tcW w:w="1079" w:type="dxa"/>
            <w:tcBorders>
              <w:top w:val="single" w:sz="4" w:space="0" w:color="auto"/>
              <w:left w:val="nil"/>
              <w:bottom w:val="single" w:sz="8" w:space="0" w:color="auto"/>
              <w:right w:val="single" w:sz="8" w:space="0" w:color="auto"/>
            </w:tcBorders>
            <w:noWrap/>
            <w:vAlign w:val="center"/>
            <w:hideMark/>
          </w:tcPr>
          <w:p w14:paraId="0CBE3D8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709" w:type="dxa"/>
            <w:tcBorders>
              <w:top w:val="single" w:sz="4" w:space="0" w:color="auto"/>
              <w:left w:val="nil"/>
              <w:bottom w:val="single" w:sz="8" w:space="0" w:color="auto"/>
              <w:right w:val="single" w:sz="8" w:space="0" w:color="auto"/>
            </w:tcBorders>
            <w:noWrap/>
            <w:vAlign w:val="center"/>
            <w:hideMark/>
          </w:tcPr>
          <w:p w14:paraId="794B5D9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single" w:sz="4" w:space="0" w:color="auto"/>
              <w:left w:val="nil"/>
              <w:bottom w:val="single" w:sz="8" w:space="0" w:color="auto"/>
              <w:right w:val="single" w:sz="8" w:space="0" w:color="auto"/>
            </w:tcBorders>
            <w:noWrap/>
            <w:vAlign w:val="center"/>
            <w:hideMark/>
          </w:tcPr>
          <w:p w14:paraId="5B51C21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single" w:sz="4" w:space="0" w:color="auto"/>
              <w:left w:val="nil"/>
              <w:bottom w:val="single" w:sz="8" w:space="0" w:color="auto"/>
              <w:right w:val="single" w:sz="8" w:space="0" w:color="auto"/>
            </w:tcBorders>
            <w:noWrap/>
            <w:vAlign w:val="center"/>
            <w:hideMark/>
          </w:tcPr>
          <w:p w14:paraId="6A8EF52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single" w:sz="4" w:space="0" w:color="auto"/>
              <w:left w:val="nil"/>
              <w:bottom w:val="single" w:sz="8" w:space="0" w:color="auto"/>
              <w:right w:val="single" w:sz="8" w:space="0" w:color="auto"/>
            </w:tcBorders>
            <w:noWrap/>
            <w:vAlign w:val="center"/>
            <w:hideMark/>
          </w:tcPr>
          <w:p w14:paraId="095F66A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single" w:sz="4" w:space="0" w:color="auto"/>
              <w:left w:val="nil"/>
              <w:bottom w:val="single" w:sz="8" w:space="0" w:color="auto"/>
              <w:right w:val="single" w:sz="8" w:space="0" w:color="auto"/>
            </w:tcBorders>
            <w:noWrap/>
            <w:vAlign w:val="center"/>
            <w:hideMark/>
          </w:tcPr>
          <w:p w14:paraId="2BF2092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540" w:type="dxa"/>
            <w:tcBorders>
              <w:top w:val="single" w:sz="4" w:space="0" w:color="auto"/>
              <w:left w:val="nil"/>
              <w:bottom w:val="single" w:sz="8" w:space="0" w:color="auto"/>
              <w:right w:val="single" w:sz="8" w:space="0" w:color="auto"/>
            </w:tcBorders>
            <w:noWrap/>
            <w:vAlign w:val="center"/>
            <w:hideMark/>
          </w:tcPr>
          <w:p w14:paraId="7F5714D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single" w:sz="4" w:space="0" w:color="auto"/>
              <w:left w:val="nil"/>
              <w:bottom w:val="single" w:sz="8" w:space="0" w:color="auto"/>
              <w:right w:val="single" w:sz="8" w:space="0" w:color="auto"/>
            </w:tcBorders>
            <w:noWrap/>
            <w:vAlign w:val="center"/>
            <w:hideMark/>
          </w:tcPr>
          <w:p w14:paraId="4AC80C0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single" w:sz="4" w:space="0" w:color="auto"/>
              <w:left w:val="nil"/>
              <w:bottom w:val="single" w:sz="8" w:space="0" w:color="auto"/>
              <w:right w:val="single" w:sz="8" w:space="0" w:color="auto"/>
            </w:tcBorders>
            <w:noWrap/>
            <w:vAlign w:val="center"/>
            <w:hideMark/>
          </w:tcPr>
          <w:p w14:paraId="7781FC6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61" w:type="dxa"/>
            <w:tcBorders>
              <w:top w:val="single" w:sz="4" w:space="0" w:color="auto"/>
              <w:left w:val="nil"/>
              <w:bottom w:val="single" w:sz="8" w:space="0" w:color="auto"/>
              <w:right w:val="single" w:sz="8" w:space="0" w:color="auto"/>
            </w:tcBorders>
            <w:noWrap/>
            <w:vAlign w:val="center"/>
            <w:hideMark/>
          </w:tcPr>
          <w:p w14:paraId="50BCB41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single" w:sz="4" w:space="0" w:color="auto"/>
              <w:left w:val="nil"/>
              <w:bottom w:val="single" w:sz="8" w:space="0" w:color="auto"/>
              <w:right w:val="single" w:sz="8" w:space="0" w:color="auto"/>
            </w:tcBorders>
            <w:noWrap/>
            <w:vAlign w:val="center"/>
            <w:hideMark/>
          </w:tcPr>
          <w:p w14:paraId="7254AFF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single" w:sz="4" w:space="0" w:color="auto"/>
              <w:left w:val="nil"/>
              <w:bottom w:val="single" w:sz="8" w:space="0" w:color="auto"/>
              <w:right w:val="single" w:sz="8" w:space="0" w:color="auto"/>
            </w:tcBorders>
            <w:noWrap/>
            <w:vAlign w:val="center"/>
            <w:hideMark/>
          </w:tcPr>
          <w:p w14:paraId="35EE7A2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Planning</w:t>
            </w:r>
          </w:p>
        </w:tc>
        <w:tc>
          <w:tcPr>
            <w:tcW w:w="990" w:type="dxa"/>
            <w:tcBorders>
              <w:top w:val="single" w:sz="4" w:space="0" w:color="auto"/>
              <w:left w:val="nil"/>
              <w:bottom w:val="single" w:sz="8" w:space="0" w:color="auto"/>
              <w:right w:val="single" w:sz="8" w:space="0" w:color="auto"/>
            </w:tcBorders>
            <w:noWrap/>
            <w:vAlign w:val="center"/>
            <w:hideMark/>
          </w:tcPr>
          <w:p w14:paraId="18D02C3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SPC</w:t>
            </w:r>
          </w:p>
        </w:tc>
        <w:tc>
          <w:tcPr>
            <w:tcW w:w="236" w:type="dxa"/>
            <w:vAlign w:val="center"/>
            <w:hideMark/>
          </w:tcPr>
          <w:p w14:paraId="053D06DC"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6E29899D" w14:textId="77777777" w:rsidTr="00766E38">
        <w:trPr>
          <w:trHeight w:val="790"/>
        </w:trPr>
        <w:tc>
          <w:tcPr>
            <w:tcW w:w="1429" w:type="dxa"/>
            <w:vMerge w:val="restart"/>
            <w:tcBorders>
              <w:top w:val="nil"/>
              <w:left w:val="single" w:sz="8" w:space="0" w:color="auto"/>
              <w:bottom w:val="single" w:sz="8" w:space="0" w:color="000000"/>
              <w:right w:val="single" w:sz="8" w:space="0" w:color="auto"/>
            </w:tcBorders>
            <w:vAlign w:val="center"/>
            <w:hideMark/>
          </w:tcPr>
          <w:p w14:paraId="688397AB"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Performance Contracting</w:t>
            </w:r>
          </w:p>
        </w:tc>
        <w:tc>
          <w:tcPr>
            <w:tcW w:w="1260" w:type="dxa"/>
            <w:vMerge w:val="restart"/>
            <w:tcBorders>
              <w:top w:val="nil"/>
              <w:left w:val="single" w:sz="8" w:space="0" w:color="auto"/>
              <w:bottom w:val="single" w:sz="8" w:space="0" w:color="000000"/>
              <w:right w:val="single" w:sz="8" w:space="0" w:color="auto"/>
            </w:tcBorders>
            <w:vAlign w:val="center"/>
            <w:hideMark/>
          </w:tcPr>
          <w:p w14:paraId="1B5E7BA0" w14:textId="77777777" w:rsidR="000857DA" w:rsidRPr="00F26212" w:rsidRDefault="000857DA"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Developing and implementing ADAK’s </w:t>
            </w:r>
            <w:r w:rsidRPr="00F26212">
              <w:rPr>
                <w:rFonts w:ascii="Tahoma" w:eastAsia="Times New Roman" w:hAnsi="Tahoma" w:cs="Tahoma"/>
                <w:sz w:val="20"/>
                <w:szCs w:val="20"/>
                <w:lang w:val="en-US" w:eastAsia="en-US"/>
              </w:rPr>
              <w:lastRenderedPageBreak/>
              <w:t>Performance Contract</w:t>
            </w:r>
          </w:p>
        </w:tc>
        <w:tc>
          <w:tcPr>
            <w:tcW w:w="1259" w:type="dxa"/>
            <w:tcBorders>
              <w:top w:val="nil"/>
              <w:left w:val="nil"/>
              <w:bottom w:val="single" w:sz="8" w:space="0" w:color="auto"/>
              <w:right w:val="single" w:sz="8" w:space="0" w:color="auto"/>
            </w:tcBorders>
            <w:vAlign w:val="center"/>
            <w:hideMark/>
          </w:tcPr>
          <w:p w14:paraId="12B9704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Performance Contract developed</w:t>
            </w:r>
          </w:p>
        </w:tc>
        <w:tc>
          <w:tcPr>
            <w:tcW w:w="1079" w:type="dxa"/>
            <w:tcBorders>
              <w:top w:val="nil"/>
              <w:left w:val="nil"/>
              <w:bottom w:val="single" w:sz="8" w:space="0" w:color="auto"/>
              <w:right w:val="single" w:sz="8" w:space="0" w:color="auto"/>
            </w:tcBorders>
            <w:vAlign w:val="center"/>
            <w:hideMark/>
          </w:tcPr>
          <w:p w14:paraId="6F164F9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Signed Performance Contract</w:t>
            </w:r>
          </w:p>
        </w:tc>
        <w:tc>
          <w:tcPr>
            <w:tcW w:w="1079" w:type="dxa"/>
            <w:tcBorders>
              <w:top w:val="nil"/>
              <w:left w:val="nil"/>
              <w:bottom w:val="single" w:sz="8" w:space="0" w:color="auto"/>
              <w:right w:val="single" w:sz="8" w:space="0" w:color="auto"/>
            </w:tcBorders>
            <w:noWrap/>
            <w:vAlign w:val="center"/>
            <w:hideMark/>
          </w:tcPr>
          <w:p w14:paraId="45F8BD08"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709" w:type="dxa"/>
            <w:tcBorders>
              <w:top w:val="nil"/>
              <w:left w:val="nil"/>
              <w:bottom w:val="single" w:sz="8" w:space="0" w:color="auto"/>
              <w:right w:val="single" w:sz="8" w:space="0" w:color="auto"/>
            </w:tcBorders>
            <w:noWrap/>
            <w:vAlign w:val="center"/>
            <w:hideMark/>
          </w:tcPr>
          <w:p w14:paraId="7278BFE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1D68207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719" w:type="dxa"/>
            <w:tcBorders>
              <w:top w:val="nil"/>
              <w:left w:val="nil"/>
              <w:bottom w:val="single" w:sz="8" w:space="0" w:color="auto"/>
              <w:right w:val="single" w:sz="8" w:space="0" w:color="auto"/>
            </w:tcBorders>
            <w:noWrap/>
            <w:vAlign w:val="center"/>
            <w:hideMark/>
          </w:tcPr>
          <w:p w14:paraId="3EB2841E"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61835BA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075FC69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0052A684"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7DCABBA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658D6A6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7D38DCB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09795C9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0FE2A29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Planning</w:t>
            </w:r>
          </w:p>
        </w:tc>
        <w:tc>
          <w:tcPr>
            <w:tcW w:w="990" w:type="dxa"/>
            <w:tcBorders>
              <w:top w:val="nil"/>
              <w:left w:val="nil"/>
              <w:bottom w:val="single" w:sz="8" w:space="0" w:color="auto"/>
              <w:right w:val="single" w:sz="8" w:space="0" w:color="auto"/>
            </w:tcBorders>
            <w:noWrap/>
            <w:vAlign w:val="center"/>
            <w:hideMark/>
          </w:tcPr>
          <w:p w14:paraId="048547F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ALL</w:t>
            </w:r>
          </w:p>
        </w:tc>
        <w:tc>
          <w:tcPr>
            <w:tcW w:w="236" w:type="dxa"/>
            <w:vAlign w:val="center"/>
            <w:hideMark/>
          </w:tcPr>
          <w:p w14:paraId="08277E6B"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1886ABC6" w14:textId="77777777" w:rsidTr="00766E38">
        <w:trPr>
          <w:trHeight w:val="530"/>
        </w:trPr>
        <w:tc>
          <w:tcPr>
            <w:tcW w:w="1429" w:type="dxa"/>
            <w:vMerge/>
            <w:tcBorders>
              <w:top w:val="nil"/>
              <w:left w:val="single" w:sz="8" w:space="0" w:color="auto"/>
              <w:bottom w:val="single" w:sz="8" w:space="0" w:color="000000"/>
              <w:right w:val="single" w:sz="8" w:space="0" w:color="auto"/>
            </w:tcBorders>
            <w:vAlign w:val="center"/>
            <w:hideMark/>
          </w:tcPr>
          <w:p w14:paraId="4A913575"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vMerge/>
            <w:tcBorders>
              <w:top w:val="nil"/>
              <w:left w:val="single" w:sz="8" w:space="0" w:color="auto"/>
              <w:bottom w:val="single" w:sz="8" w:space="0" w:color="000000"/>
              <w:right w:val="single" w:sz="8" w:space="0" w:color="auto"/>
            </w:tcBorders>
            <w:vAlign w:val="center"/>
            <w:hideMark/>
          </w:tcPr>
          <w:p w14:paraId="3FBCB939"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59" w:type="dxa"/>
            <w:tcBorders>
              <w:top w:val="nil"/>
              <w:left w:val="nil"/>
              <w:bottom w:val="single" w:sz="8" w:space="0" w:color="auto"/>
              <w:right w:val="single" w:sz="8" w:space="0" w:color="auto"/>
            </w:tcBorders>
            <w:vAlign w:val="center"/>
            <w:hideMark/>
          </w:tcPr>
          <w:p w14:paraId="461A92E1"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Quarterly reports prepared</w:t>
            </w:r>
          </w:p>
        </w:tc>
        <w:tc>
          <w:tcPr>
            <w:tcW w:w="1079" w:type="dxa"/>
            <w:tcBorders>
              <w:top w:val="nil"/>
              <w:left w:val="nil"/>
              <w:bottom w:val="single" w:sz="8" w:space="0" w:color="auto"/>
              <w:right w:val="single" w:sz="8" w:space="0" w:color="auto"/>
            </w:tcBorders>
            <w:vAlign w:val="center"/>
            <w:hideMark/>
          </w:tcPr>
          <w:p w14:paraId="04818D0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Quarterly PC reports</w:t>
            </w:r>
          </w:p>
        </w:tc>
        <w:tc>
          <w:tcPr>
            <w:tcW w:w="1079" w:type="dxa"/>
            <w:tcBorders>
              <w:top w:val="nil"/>
              <w:left w:val="nil"/>
              <w:bottom w:val="single" w:sz="8" w:space="0" w:color="auto"/>
              <w:right w:val="single" w:sz="8" w:space="0" w:color="auto"/>
            </w:tcBorders>
            <w:noWrap/>
            <w:vAlign w:val="center"/>
            <w:hideMark/>
          </w:tcPr>
          <w:p w14:paraId="790CA786"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20</w:t>
            </w:r>
          </w:p>
        </w:tc>
        <w:tc>
          <w:tcPr>
            <w:tcW w:w="709" w:type="dxa"/>
            <w:tcBorders>
              <w:top w:val="nil"/>
              <w:left w:val="nil"/>
              <w:bottom w:val="single" w:sz="8" w:space="0" w:color="auto"/>
              <w:right w:val="single" w:sz="8" w:space="0" w:color="auto"/>
            </w:tcBorders>
            <w:noWrap/>
            <w:vAlign w:val="center"/>
            <w:hideMark/>
          </w:tcPr>
          <w:p w14:paraId="7583B94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59681E3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719" w:type="dxa"/>
            <w:tcBorders>
              <w:top w:val="nil"/>
              <w:left w:val="nil"/>
              <w:bottom w:val="single" w:sz="8" w:space="0" w:color="auto"/>
              <w:right w:val="single" w:sz="8" w:space="0" w:color="auto"/>
            </w:tcBorders>
            <w:noWrap/>
            <w:vAlign w:val="center"/>
            <w:hideMark/>
          </w:tcPr>
          <w:p w14:paraId="0A5C88E4"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1AFC42EF"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29" w:type="dxa"/>
            <w:tcBorders>
              <w:top w:val="nil"/>
              <w:left w:val="nil"/>
              <w:bottom w:val="single" w:sz="8" w:space="0" w:color="auto"/>
              <w:right w:val="single" w:sz="8" w:space="0" w:color="auto"/>
            </w:tcBorders>
            <w:noWrap/>
            <w:vAlign w:val="center"/>
            <w:hideMark/>
          </w:tcPr>
          <w:p w14:paraId="5AA095D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5DA0B90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79E771F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3F0D3AC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7994909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537B3EA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3A1F723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Planning</w:t>
            </w:r>
          </w:p>
        </w:tc>
        <w:tc>
          <w:tcPr>
            <w:tcW w:w="990" w:type="dxa"/>
            <w:tcBorders>
              <w:top w:val="nil"/>
              <w:left w:val="nil"/>
              <w:bottom w:val="single" w:sz="8" w:space="0" w:color="auto"/>
              <w:right w:val="single" w:sz="8" w:space="0" w:color="auto"/>
            </w:tcBorders>
            <w:noWrap/>
            <w:vAlign w:val="center"/>
            <w:hideMark/>
          </w:tcPr>
          <w:p w14:paraId="636CC6B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ALL</w:t>
            </w:r>
          </w:p>
        </w:tc>
        <w:tc>
          <w:tcPr>
            <w:tcW w:w="236" w:type="dxa"/>
            <w:vAlign w:val="center"/>
            <w:hideMark/>
          </w:tcPr>
          <w:p w14:paraId="5F1089E3"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365CC30A" w14:textId="77777777" w:rsidTr="00766E38">
        <w:trPr>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01788A66"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Outcome: Improved efficiency in service delivery</w:t>
            </w:r>
          </w:p>
        </w:tc>
        <w:tc>
          <w:tcPr>
            <w:tcW w:w="236" w:type="dxa"/>
            <w:vAlign w:val="center"/>
            <w:hideMark/>
          </w:tcPr>
          <w:p w14:paraId="086218C4"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688E3A99" w14:textId="77777777" w:rsidTr="00766E38">
        <w:trPr>
          <w:trHeight w:val="300"/>
        </w:trPr>
        <w:tc>
          <w:tcPr>
            <w:tcW w:w="14310"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1FB31F94" w14:textId="77777777" w:rsidR="000857DA" w:rsidRPr="00F26212" w:rsidRDefault="000857DA" w:rsidP="00001E8E">
            <w:pPr>
              <w:spacing w:line="360" w:lineRule="auto"/>
              <w:rPr>
                <w:rFonts w:ascii="Tahoma" w:eastAsia="Times New Roman" w:hAnsi="Tahoma" w:cs="Tahoma"/>
                <w:b/>
                <w:bCs/>
                <w:sz w:val="20"/>
                <w:szCs w:val="20"/>
                <w:lang w:val="en-US" w:eastAsia="en-US"/>
              </w:rPr>
            </w:pPr>
            <w:r w:rsidRPr="00F26212">
              <w:rPr>
                <w:rFonts w:ascii="Tahoma" w:eastAsia="Times New Roman" w:hAnsi="Tahoma" w:cs="Tahoma"/>
                <w:b/>
                <w:bCs/>
                <w:sz w:val="20"/>
                <w:szCs w:val="20"/>
                <w:lang w:val="en-US" w:eastAsia="en-US"/>
              </w:rPr>
              <w:t>Strategic Objective: To digitalize institutional processes and digitize records</w:t>
            </w:r>
          </w:p>
        </w:tc>
        <w:tc>
          <w:tcPr>
            <w:tcW w:w="236" w:type="dxa"/>
            <w:vAlign w:val="center"/>
            <w:hideMark/>
          </w:tcPr>
          <w:p w14:paraId="35CF30C1"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4A6F5161" w14:textId="77777777" w:rsidTr="00766E38">
        <w:trPr>
          <w:trHeight w:val="1035"/>
        </w:trPr>
        <w:tc>
          <w:tcPr>
            <w:tcW w:w="1429" w:type="dxa"/>
            <w:vMerge w:val="restart"/>
            <w:tcBorders>
              <w:top w:val="nil"/>
              <w:left w:val="single" w:sz="8" w:space="0" w:color="auto"/>
              <w:bottom w:val="single" w:sz="8" w:space="0" w:color="000000"/>
              <w:right w:val="single" w:sz="8" w:space="0" w:color="auto"/>
            </w:tcBorders>
            <w:vAlign w:val="center"/>
            <w:hideMark/>
          </w:tcPr>
          <w:p w14:paraId="336ADB4C" w14:textId="77777777" w:rsidR="000857DA" w:rsidRPr="00F26212" w:rsidRDefault="000857DA"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Re-engineer and automation of business processes</w:t>
            </w:r>
          </w:p>
        </w:tc>
        <w:tc>
          <w:tcPr>
            <w:tcW w:w="1260" w:type="dxa"/>
            <w:tcBorders>
              <w:top w:val="nil"/>
              <w:left w:val="nil"/>
              <w:bottom w:val="single" w:sz="8" w:space="0" w:color="auto"/>
              <w:right w:val="single" w:sz="8" w:space="0" w:color="auto"/>
            </w:tcBorders>
            <w:vAlign w:val="center"/>
            <w:hideMark/>
          </w:tcPr>
          <w:p w14:paraId="256BB2A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Re-engineering business processes</w:t>
            </w:r>
          </w:p>
        </w:tc>
        <w:tc>
          <w:tcPr>
            <w:tcW w:w="1259" w:type="dxa"/>
            <w:tcBorders>
              <w:top w:val="nil"/>
              <w:left w:val="nil"/>
              <w:bottom w:val="single" w:sz="8" w:space="0" w:color="auto"/>
              <w:right w:val="single" w:sz="8" w:space="0" w:color="auto"/>
            </w:tcBorders>
            <w:vAlign w:val="center"/>
            <w:hideMark/>
          </w:tcPr>
          <w:p w14:paraId="2FB255F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Business processes re-engineered</w:t>
            </w:r>
          </w:p>
        </w:tc>
        <w:tc>
          <w:tcPr>
            <w:tcW w:w="1079" w:type="dxa"/>
            <w:tcBorders>
              <w:top w:val="nil"/>
              <w:left w:val="nil"/>
              <w:bottom w:val="single" w:sz="8" w:space="0" w:color="auto"/>
              <w:right w:val="single" w:sz="8" w:space="0" w:color="auto"/>
            </w:tcBorders>
            <w:vAlign w:val="center"/>
            <w:hideMark/>
          </w:tcPr>
          <w:p w14:paraId="6797AFC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No. of Business processes</w:t>
            </w:r>
          </w:p>
        </w:tc>
        <w:tc>
          <w:tcPr>
            <w:tcW w:w="1079" w:type="dxa"/>
            <w:tcBorders>
              <w:top w:val="nil"/>
              <w:left w:val="nil"/>
              <w:bottom w:val="single" w:sz="8" w:space="0" w:color="auto"/>
              <w:right w:val="single" w:sz="8" w:space="0" w:color="auto"/>
            </w:tcBorders>
            <w:noWrap/>
            <w:vAlign w:val="center"/>
            <w:hideMark/>
          </w:tcPr>
          <w:p w14:paraId="413F4C18"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50</w:t>
            </w:r>
          </w:p>
        </w:tc>
        <w:tc>
          <w:tcPr>
            <w:tcW w:w="709" w:type="dxa"/>
            <w:tcBorders>
              <w:top w:val="nil"/>
              <w:left w:val="nil"/>
              <w:bottom w:val="single" w:sz="8" w:space="0" w:color="auto"/>
              <w:right w:val="single" w:sz="8" w:space="0" w:color="auto"/>
            </w:tcBorders>
            <w:noWrap/>
            <w:vAlign w:val="center"/>
            <w:hideMark/>
          </w:tcPr>
          <w:p w14:paraId="345716A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50</w:t>
            </w:r>
          </w:p>
        </w:tc>
        <w:tc>
          <w:tcPr>
            <w:tcW w:w="629" w:type="dxa"/>
            <w:tcBorders>
              <w:top w:val="nil"/>
              <w:left w:val="nil"/>
              <w:bottom w:val="single" w:sz="8" w:space="0" w:color="auto"/>
              <w:right w:val="single" w:sz="8" w:space="0" w:color="auto"/>
            </w:tcBorders>
            <w:noWrap/>
            <w:vAlign w:val="center"/>
            <w:hideMark/>
          </w:tcPr>
          <w:p w14:paraId="0C0CC7A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61543A5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774F124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2F7D964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7FFBAD5C"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w:t>
            </w:r>
          </w:p>
        </w:tc>
        <w:tc>
          <w:tcPr>
            <w:tcW w:w="629" w:type="dxa"/>
            <w:tcBorders>
              <w:top w:val="nil"/>
              <w:left w:val="nil"/>
              <w:bottom w:val="single" w:sz="8" w:space="0" w:color="auto"/>
              <w:right w:val="single" w:sz="8" w:space="0" w:color="auto"/>
            </w:tcBorders>
            <w:noWrap/>
            <w:vAlign w:val="center"/>
            <w:hideMark/>
          </w:tcPr>
          <w:p w14:paraId="753694C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49F5DDD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784D968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30" w:type="dxa"/>
            <w:tcBorders>
              <w:top w:val="nil"/>
              <w:left w:val="nil"/>
              <w:bottom w:val="single" w:sz="8" w:space="0" w:color="auto"/>
              <w:right w:val="single" w:sz="8" w:space="0" w:color="auto"/>
            </w:tcBorders>
            <w:noWrap/>
            <w:vAlign w:val="center"/>
            <w:hideMark/>
          </w:tcPr>
          <w:p w14:paraId="539526D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1C00DA8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SICTO</w:t>
            </w:r>
          </w:p>
        </w:tc>
        <w:tc>
          <w:tcPr>
            <w:tcW w:w="990" w:type="dxa"/>
            <w:tcBorders>
              <w:top w:val="nil"/>
              <w:left w:val="nil"/>
              <w:bottom w:val="single" w:sz="8" w:space="0" w:color="auto"/>
              <w:right w:val="single" w:sz="8" w:space="0" w:color="auto"/>
            </w:tcBorders>
            <w:noWrap/>
            <w:vAlign w:val="center"/>
            <w:hideMark/>
          </w:tcPr>
          <w:p w14:paraId="67CB681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HODs</w:t>
            </w:r>
          </w:p>
        </w:tc>
        <w:tc>
          <w:tcPr>
            <w:tcW w:w="236" w:type="dxa"/>
            <w:vAlign w:val="center"/>
            <w:hideMark/>
          </w:tcPr>
          <w:p w14:paraId="01663E43"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6932AAD1" w14:textId="77777777" w:rsidTr="00766E38">
        <w:trPr>
          <w:trHeight w:val="790"/>
        </w:trPr>
        <w:tc>
          <w:tcPr>
            <w:tcW w:w="1429" w:type="dxa"/>
            <w:vMerge/>
            <w:tcBorders>
              <w:top w:val="nil"/>
              <w:left w:val="single" w:sz="8" w:space="0" w:color="auto"/>
              <w:bottom w:val="single" w:sz="8" w:space="0" w:color="000000"/>
              <w:right w:val="single" w:sz="8" w:space="0" w:color="auto"/>
            </w:tcBorders>
            <w:vAlign w:val="center"/>
            <w:hideMark/>
          </w:tcPr>
          <w:p w14:paraId="2B91C331"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single" w:sz="8" w:space="0" w:color="auto"/>
              <w:right w:val="single" w:sz="8" w:space="0" w:color="auto"/>
            </w:tcBorders>
            <w:vAlign w:val="center"/>
            <w:hideMark/>
          </w:tcPr>
          <w:p w14:paraId="11FA02A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Automating business processes</w:t>
            </w:r>
          </w:p>
        </w:tc>
        <w:tc>
          <w:tcPr>
            <w:tcW w:w="1259" w:type="dxa"/>
            <w:tcBorders>
              <w:top w:val="nil"/>
              <w:left w:val="nil"/>
              <w:bottom w:val="single" w:sz="8" w:space="0" w:color="auto"/>
              <w:right w:val="single" w:sz="8" w:space="0" w:color="auto"/>
            </w:tcBorders>
            <w:vAlign w:val="center"/>
            <w:hideMark/>
          </w:tcPr>
          <w:p w14:paraId="3F44579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Business processes automated</w:t>
            </w:r>
          </w:p>
        </w:tc>
        <w:tc>
          <w:tcPr>
            <w:tcW w:w="1079" w:type="dxa"/>
            <w:tcBorders>
              <w:top w:val="nil"/>
              <w:left w:val="nil"/>
              <w:bottom w:val="single" w:sz="8" w:space="0" w:color="auto"/>
              <w:right w:val="single" w:sz="8" w:space="0" w:color="auto"/>
            </w:tcBorders>
            <w:vAlign w:val="center"/>
            <w:hideMark/>
          </w:tcPr>
          <w:p w14:paraId="3BE1526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No. of Business processes </w:t>
            </w:r>
          </w:p>
        </w:tc>
        <w:tc>
          <w:tcPr>
            <w:tcW w:w="1079" w:type="dxa"/>
            <w:tcBorders>
              <w:top w:val="nil"/>
              <w:left w:val="nil"/>
              <w:bottom w:val="single" w:sz="8" w:space="0" w:color="auto"/>
              <w:right w:val="single" w:sz="8" w:space="0" w:color="auto"/>
            </w:tcBorders>
            <w:noWrap/>
            <w:vAlign w:val="center"/>
            <w:hideMark/>
          </w:tcPr>
          <w:p w14:paraId="4E227695"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50</w:t>
            </w:r>
          </w:p>
        </w:tc>
        <w:tc>
          <w:tcPr>
            <w:tcW w:w="709" w:type="dxa"/>
            <w:tcBorders>
              <w:top w:val="nil"/>
              <w:left w:val="nil"/>
              <w:bottom w:val="single" w:sz="8" w:space="0" w:color="auto"/>
              <w:right w:val="single" w:sz="8" w:space="0" w:color="auto"/>
            </w:tcBorders>
            <w:noWrap/>
            <w:vAlign w:val="center"/>
            <w:hideMark/>
          </w:tcPr>
          <w:p w14:paraId="1B2C0B1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40</w:t>
            </w:r>
          </w:p>
        </w:tc>
        <w:tc>
          <w:tcPr>
            <w:tcW w:w="629" w:type="dxa"/>
            <w:tcBorders>
              <w:top w:val="nil"/>
              <w:left w:val="nil"/>
              <w:bottom w:val="single" w:sz="8" w:space="0" w:color="auto"/>
              <w:right w:val="single" w:sz="8" w:space="0" w:color="auto"/>
            </w:tcBorders>
            <w:noWrap/>
            <w:vAlign w:val="center"/>
            <w:hideMark/>
          </w:tcPr>
          <w:p w14:paraId="03B17C5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719" w:type="dxa"/>
            <w:tcBorders>
              <w:top w:val="nil"/>
              <w:left w:val="nil"/>
              <w:bottom w:val="single" w:sz="8" w:space="0" w:color="auto"/>
              <w:right w:val="single" w:sz="8" w:space="0" w:color="auto"/>
            </w:tcBorders>
            <w:noWrap/>
            <w:vAlign w:val="center"/>
            <w:hideMark/>
          </w:tcPr>
          <w:p w14:paraId="4AFB13E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1D37750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7390C3BC"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13B206B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25</w:t>
            </w:r>
          </w:p>
        </w:tc>
        <w:tc>
          <w:tcPr>
            <w:tcW w:w="629" w:type="dxa"/>
            <w:tcBorders>
              <w:top w:val="nil"/>
              <w:left w:val="nil"/>
              <w:bottom w:val="single" w:sz="8" w:space="0" w:color="auto"/>
              <w:right w:val="single" w:sz="8" w:space="0" w:color="auto"/>
            </w:tcBorders>
            <w:noWrap/>
            <w:vAlign w:val="center"/>
            <w:hideMark/>
          </w:tcPr>
          <w:p w14:paraId="2FB8B1C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20</w:t>
            </w:r>
          </w:p>
        </w:tc>
        <w:tc>
          <w:tcPr>
            <w:tcW w:w="719" w:type="dxa"/>
            <w:tcBorders>
              <w:top w:val="nil"/>
              <w:left w:val="nil"/>
              <w:bottom w:val="single" w:sz="8" w:space="0" w:color="auto"/>
              <w:right w:val="single" w:sz="8" w:space="0" w:color="auto"/>
            </w:tcBorders>
            <w:noWrap/>
            <w:vAlign w:val="center"/>
            <w:hideMark/>
          </w:tcPr>
          <w:p w14:paraId="5B88556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61" w:type="dxa"/>
            <w:tcBorders>
              <w:top w:val="nil"/>
              <w:left w:val="nil"/>
              <w:bottom w:val="single" w:sz="8" w:space="0" w:color="auto"/>
              <w:right w:val="single" w:sz="8" w:space="0" w:color="auto"/>
            </w:tcBorders>
            <w:noWrap/>
            <w:vAlign w:val="center"/>
            <w:hideMark/>
          </w:tcPr>
          <w:p w14:paraId="1841999A"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30" w:type="dxa"/>
            <w:tcBorders>
              <w:top w:val="nil"/>
              <w:left w:val="nil"/>
              <w:bottom w:val="single" w:sz="8" w:space="0" w:color="auto"/>
              <w:right w:val="single" w:sz="8" w:space="0" w:color="auto"/>
            </w:tcBorders>
            <w:noWrap/>
            <w:vAlign w:val="center"/>
            <w:hideMark/>
          </w:tcPr>
          <w:p w14:paraId="27AE7779"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5</w:t>
            </w:r>
          </w:p>
        </w:tc>
        <w:tc>
          <w:tcPr>
            <w:tcW w:w="720" w:type="dxa"/>
            <w:tcBorders>
              <w:top w:val="nil"/>
              <w:left w:val="nil"/>
              <w:bottom w:val="single" w:sz="8" w:space="0" w:color="auto"/>
              <w:right w:val="single" w:sz="8" w:space="0" w:color="auto"/>
            </w:tcBorders>
            <w:noWrap/>
            <w:vAlign w:val="center"/>
            <w:hideMark/>
          </w:tcPr>
          <w:p w14:paraId="6B2A1E3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SICTO</w:t>
            </w:r>
          </w:p>
        </w:tc>
        <w:tc>
          <w:tcPr>
            <w:tcW w:w="990" w:type="dxa"/>
            <w:tcBorders>
              <w:top w:val="nil"/>
              <w:left w:val="nil"/>
              <w:bottom w:val="single" w:sz="8" w:space="0" w:color="auto"/>
              <w:right w:val="single" w:sz="8" w:space="0" w:color="auto"/>
            </w:tcBorders>
            <w:noWrap/>
            <w:vAlign w:val="center"/>
            <w:hideMark/>
          </w:tcPr>
          <w:p w14:paraId="49D62C3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HODs</w:t>
            </w:r>
          </w:p>
        </w:tc>
        <w:tc>
          <w:tcPr>
            <w:tcW w:w="236" w:type="dxa"/>
            <w:vAlign w:val="center"/>
            <w:hideMark/>
          </w:tcPr>
          <w:p w14:paraId="386A830F"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C868C3" w:rsidRPr="00F26212" w14:paraId="37183DC2" w14:textId="77777777" w:rsidTr="00766E38">
        <w:trPr>
          <w:trHeight w:val="1020"/>
        </w:trPr>
        <w:tc>
          <w:tcPr>
            <w:tcW w:w="1429" w:type="dxa"/>
            <w:vMerge w:val="restart"/>
            <w:tcBorders>
              <w:top w:val="nil"/>
              <w:left w:val="single" w:sz="8" w:space="0" w:color="auto"/>
              <w:bottom w:val="single" w:sz="8" w:space="0" w:color="000000"/>
              <w:right w:val="single" w:sz="8" w:space="0" w:color="auto"/>
            </w:tcBorders>
            <w:vAlign w:val="center"/>
            <w:hideMark/>
          </w:tcPr>
          <w:p w14:paraId="57D001FF" w14:textId="77777777" w:rsidR="000857DA" w:rsidRPr="00F26212" w:rsidRDefault="000857DA" w:rsidP="00001E8E">
            <w:pPr>
              <w:spacing w:line="360" w:lineRule="auto"/>
              <w:jc w:val="center"/>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Compliance with Data Protection laws</w:t>
            </w:r>
          </w:p>
        </w:tc>
        <w:tc>
          <w:tcPr>
            <w:tcW w:w="1260" w:type="dxa"/>
            <w:tcBorders>
              <w:top w:val="nil"/>
              <w:left w:val="nil"/>
              <w:bottom w:val="single" w:sz="8" w:space="0" w:color="auto"/>
              <w:right w:val="single" w:sz="8" w:space="0" w:color="auto"/>
            </w:tcBorders>
            <w:vAlign w:val="center"/>
            <w:hideMark/>
          </w:tcPr>
          <w:p w14:paraId="61E966F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Developing/reviewing data protection policy</w:t>
            </w:r>
          </w:p>
        </w:tc>
        <w:tc>
          <w:tcPr>
            <w:tcW w:w="1259" w:type="dxa"/>
            <w:tcBorders>
              <w:top w:val="nil"/>
              <w:left w:val="nil"/>
              <w:bottom w:val="single" w:sz="8" w:space="0" w:color="auto"/>
              <w:right w:val="single" w:sz="8" w:space="0" w:color="auto"/>
            </w:tcBorders>
            <w:vAlign w:val="center"/>
            <w:hideMark/>
          </w:tcPr>
          <w:p w14:paraId="521F9E3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Data protection policy developed/reviewed</w:t>
            </w:r>
          </w:p>
        </w:tc>
        <w:tc>
          <w:tcPr>
            <w:tcW w:w="1079" w:type="dxa"/>
            <w:tcBorders>
              <w:top w:val="nil"/>
              <w:left w:val="nil"/>
              <w:bottom w:val="single" w:sz="8" w:space="0" w:color="auto"/>
              <w:right w:val="single" w:sz="8" w:space="0" w:color="auto"/>
            </w:tcBorders>
            <w:vAlign w:val="center"/>
            <w:hideMark/>
          </w:tcPr>
          <w:p w14:paraId="2206972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Data protection policy</w:t>
            </w:r>
          </w:p>
        </w:tc>
        <w:tc>
          <w:tcPr>
            <w:tcW w:w="1079" w:type="dxa"/>
            <w:tcBorders>
              <w:top w:val="nil"/>
              <w:left w:val="nil"/>
              <w:bottom w:val="single" w:sz="8" w:space="0" w:color="auto"/>
              <w:right w:val="single" w:sz="8" w:space="0" w:color="auto"/>
            </w:tcBorders>
            <w:noWrap/>
            <w:vAlign w:val="center"/>
            <w:hideMark/>
          </w:tcPr>
          <w:p w14:paraId="71E26D5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709" w:type="dxa"/>
            <w:tcBorders>
              <w:top w:val="nil"/>
              <w:left w:val="nil"/>
              <w:bottom w:val="single" w:sz="8" w:space="0" w:color="auto"/>
              <w:right w:val="single" w:sz="8" w:space="0" w:color="auto"/>
            </w:tcBorders>
            <w:noWrap/>
            <w:vAlign w:val="center"/>
            <w:hideMark/>
          </w:tcPr>
          <w:p w14:paraId="16899433"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37072A1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28E68BB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2F8B0A1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w:t>
            </w:r>
          </w:p>
        </w:tc>
        <w:tc>
          <w:tcPr>
            <w:tcW w:w="629" w:type="dxa"/>
            <w:tcBorders>
              <w:top w:val="nil"/>
              <w:left w:val="nil"/>
              <w:bottom w:val="single" w:sz="8" w:space="0" w:color="auto"/>
              <w:right w:val="single" w:sz="8" w:space="0" w:color="auto"/>
            </w:tcBorders>
            <w:noWrap/>
            <w:vAlign w:val="center"/>
            <w:hideMark/>
          </w:tcPr>
          <w:p w14:paraId="040F75B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6024BBE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w:t>
            </w:r>
          </w:p>
        </w:tc>
        <w:tc>
          <w:tcPr>
            <w:tcW w:w="629" w:type="dxa"/>
            <w:tcBorders>
              <w:top w:val="nil"/>
              <w:left w:val="nil"/>
              <w:bottom w:val="single" w:sz="8" w:space="0" w:color="auto"/>
              <w:right w:val="single" w:sz="8" w:space="0" w:color="auto"/>
            </w:tcBorders>
            <w:noWrap/>
            <w:vAlign w:val="center"/>
            <w:hideMark/>
          </w:tcPr>
          <w:p w14:paraId="7C48C05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0E07B162"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582CC61B"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30" w:type="dxa"/>
            <w:tcBorders>
              <w:top w:val="nil"/>
              <w:left w:val="nil"/>
              <w:bottom w:val="single" w:sz="8" w:space="0" w:color="auto"/>
              <w:right w:val="single" w:sz="8" w:space="0" w:color="auto"/>
            </w:tcBorders>
            <w:noWrap/>
            <w:vAlign w:val="center"/>
            <w:hideMark/>
          </w:tcPr>
          <w:p w14:paraId="48B8DAE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76B32C6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Legal</w:t>
            </w:r>
          </w:p>
        </w:tc>
        <w:tc>
          <w:tcPr>
            <w:tcW w:w="990" w:type="dxa"/>
            <w:tcBorders>
              <w:top w:val="nil"/>
              <w:left w:val="nil"/>
              <w:bottom w:val="single" w:sz="8" w:space="0" w:color="auto"/>
              <w:right w:val="single" w:sz="8" w:space="0" w:color="auto"/>
            </w:tcBorders>
            <w:noWrap/>
            <w:vAlign w:val="center"/>
            <w:hideMark/>
          </w:tcPr>
          <w:p w14:paraId="52BC679A"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DPC</w:t>
            </w:r>
          </w:p>
        </w:tc>
        <w:tc>
          <w:tcPr>
            <w:tcW w:w="236" w:type="dxa"/>
            <w:vAlign w:val="center"/>
            <w:hideMark/>
          </w:tcPr>
          <w:p w14:paraId="20DF71AA" w14:textId="77777777" w:rsidR="000857DA" w:rsidRPr="00F26212" w:rsidRDefault="000857DA" w:rsidP="00001E8E">
            <w:pPr>
              <w:spacing w:line="360" w:lineRule="auto"/>
              <w:rPr>
                <w:rFonts w:ascii="Tahoma" w:eastAsia="Times New Roman" w:hAnsi="Tahoma" w:cs="Tahoma"/>
                <w:sz w:val="20"/>
                <w:szCs w:val="20"/>
                <w:lang w:val="en-US" w:eastAsia="en-US"/>
              </w:rPr>
            </w:pPr>
          </w:p>
        </w:tc>
      </w:tr>
      <w:tr w:rsidR="004662CF" w:rsidRPr="00F26212" w14:paraId="7483336F" w14:textId="77777777" w:rsidTr="00766E38">
        <w:trPr>
          <w:trHeight w:val="1050"/>
        </w:trPr>
        <w:tc>
          <w:tcPr>
            <w:tcW w:w="1429" w:type="dxa"/>
            <w:vMerge/>
            <w:tcBorders>
              <w:top w:val="nil"/>
              <w:left w:val="single" w:sz="8" w:space="0" w:color="auto"/>
              <w:bottom w:val="single" w:sz="8" w:space="0" w:color="000000"/>
              <w:right w:val="single" w:sz="8" w:space="0" w:color="auto"/>
            </w:tcBorders>
            <w:vAlign w:val="center"/>
            <w:hideMark/>
          </w:tcPr>
          <w:p w14:paraId="3805FB64" w14:textId="77777777" w:rsidR="000857DA" w:rsidRPr="00F26212" w:rsidRDefault="000857DA" w:rsidP="00001E8E">
            <w:pPr>
              <w:spacing w:line="360" w:lineRule="auto"/>
              <w:rPr>
                <w:rFonts w:ascii="Tahoma" w:eastAsia="Times New Roman" w:hAnsi="Tahoma" w:cs="Tahoma"/>
                <w:sz w:val="20"/>
                <w:szCs w:val="20"/>
                <w:lang w:val="en-US" w:eastAsia="en-US"/>
              </w:rPr>
            </w:pPr>
          </w:p>
        </w:tc>
        <w:tc>
          <w:tcPr>
            <w:tcW w:w="1260" w:type="dxa"/>
            <w:tcBorders>
              <w:top w:val="nil"/>
              <w:left w:val="nil"/>
              <w:bottom w:val="single" w:sz="8" w:space="0" w:color="auto"/>
              <w:right w:val="single" w:sz="8" w:space="0" w:color="auto"/>
            </w:tcBorders>
            <w:vAlign w:val="center"/>
            <w:hideMark/>
          </w:tcPr>
          <w:p w14:paraId="588A02D8"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 xml:space="preserve">Training data protection </w:t>
            </w:r>
            <w:r w:rsidRPr="00F26212">
              <w:rPr>
                <w:rFonts w:ascii="Tahoma" w:eastAsia="Times New Roman" w:hAnsi="Tahoma" w:cs="Tahoma"/>
                <w:sz w:val="20"/>
                <w:szCs w:val="20"/>
                <w:lang w:val="en-US" w:eastAsia="en-US"/>
              </w:rPr>
              <w:lastRenderedPageBreak/>
              <w:t>officer and committee</w:t>
            </w:r>
          </w:p>
        </w:tc>
        <w:tc>
          <w:tcPr>
            <w:tcW w:w="1259" w:type="dxa"/>
            <w:tcBorders>
              <w:top w:val="nil"/>
              <w:left w:val="nil"/>
              <w:bottom w:val="single" w:sz="8" w:space="0" w:color="auto"/>
              <w:right w:val="single" w:sz="8" w:space="0" w:color="auto"/>
            </w:tcBorders>
            <w:vAlign w:val="center"/>
            <w:hideMark/>
          </w:tcPr>
          <w:p w14:paraId="419BF84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 xml:space="preserve">Data Protection Officer and </w:t>
            </w:r>
            <w:r w:rsidRPr="00F26212">
              <w:rPr>
                <w:rFonts w:ascii="Tahoma" w:eastAsia="Times New Roman" w:hAnsi="Tahoma" w:cs="Tahoma"/>
                <w:sz w:val="20"/>
                <w:szCs w:val="20"/>
                <w:lang w:val="en-US" w:eastAsia="en-US"/>
              </w:rPr>
              <w:lastRenderedPageBreak/>
              <w:t>Committee trained</w:t>
            </w:r>
          </w:p>
        </w:tc>
        <w:tc>
          <w:tcPr>
            <w:tcW w:w="1079" w:type="dxa"/>
            <w:tcBorders>
              <w:top w:val="nil"/>
              <w:left w:val="nil"/>
              <w:bottom w:val="single" w:sz="8" w:space="0" w:color="auto"/>
              <w:right w:val="single" w:sz="8" w:space="0" w:color="auto"/>
            </w:tcBorders>
            <w:vAlign w:val="center"/>
            <w:hideMark/>
          </w:tcPr>
          <w:p w14:paraId="17918807"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lastRenderedPageBreak/>
              <w:t>No. of Officers</w:t>
            </w:r>
          </w:p>
        </w:tc>
        <w:tc>
          <w:tcPr>
            <w:tcW w:w="1079" w:type="dxa"/>
            <w:tcBorders>
              <w:top w:val="nil"/>
              <w:left w:val="nil"/>
              <w:bottom w:val="single" w:sz="8" w:space="0" w:color="auto"/>
              <w:right w:val="single" w:sz="8" w:space="0" w:color="auto"/>
            </w:tcBorders>
            <w:noWrap/>
            <w:vAlign w:val="center"/>
            <w:hideMark/>
          </w:tcPr>
          <w:p w14:paraId="451C3727"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709" w:type="dxa"/>
            <w:tcBorders>
              <w:top w:val="nil"/>
              <w:left w:val="nil"/>
              <w:bottom w:val="single" w:sz="8" w:space="0" w:color="auto"/>
              <w:right w:val="single" w:sz="8" w:space="0" w:color="auto"/>
            </w:tcBorders>
            <w:noWrap/>
            <w:vAlign w:val="center"/>
            <w:hideMark/>
          </w:tcPr>
          <w:p w14:paraId="667CBF5D"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629" w:type="dxa"/>
            <w:tcBorders>
              <w:top w:val="nil"/>
              <w:left w:val="nil"/>
              <w:bottom w:val="single" w:sz="8" w:space="0" w:color="auto"/>
              <w:right w:val="single" w:sz="8" w:space="0" w:color="auto"/>
            </w:tcBorders>
            <w:noWrap/>
            <w:vAlign w:val="center"/>
            <w:hideMark/>
          </w:tcPr>
          <w:p w14:paraId="5AC637B6"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015434A9"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29" w:type="dxa"/>
            <w:tcBorders>
              <w:top w:val="nil"/>
              <w:left w:val="nil"/>
              <w:bottom w:val="single" w:sz="8" w:space="0" w:color="auto"/>
              <w:right w:val="single" w:sz="8" w:space="0" w:color="auto"/>
            </w:tcBorders>
            <w:noWrap/>
            <w:vAlign w:val="center"/>
            <w:hideMark/>
          </w:tcPr>
          <w:p w14:paraId="1674EE52"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10</w:t>
            </w:r>
          </w:p>
        </w:tc>
        <w:tc>
          <w:tcPr>
            <w:tcW w:w="629" w:type="dxa"/>
            <w:tcBorders>
              <w:top w:val="nil"/>
              <w:left w:val="nil"/>
              <w:bottom w:val="single" w:sz="8" w:space="0" w:color="auto"/>
              <w:right w:val="single" w:sz="8" w:space="0" w:color="auto"/>
            </w:tcBorders>
            <w:noWrap/>
            <w:vAlign w:val="center"/>
            <w:hideMark/>
          </w:tcPr>
          <w:p w14:paraId="1EE778BD"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310FAB70"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3</w:t>
            </w:r>
          </w:p>
        </w:tc>
        <w:tc>
          <w:tcPr>
            <w:tcW w:w="629" w:type="dxa"/>
            <w:tcBorders>
              <w:top w:val="nil"/>
              <w:left w:val="nil"/>
              <w:bottom w:val="single" w:sz="8" w:space="0" w:color="auto"/>
              <w:right w:val="single" w:sz="8" w:space="0" w:color="auto"/>
            </w:tcBorders>
            <w:noWrap/>
            <w:vAlign w:val="center"/>
            <w:hideMark/>
          </w:tcPr>
          <w:p w14:paraId="4130AF6E"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19" w:type="dxa"/>
            <w:tcBorders>
              <w:top w:val="nil"/>
              <w:left w:val="nil"/>
              <w:bottom w:val="single" w:sz="8" w:space="0" w:color="auto"/>
              <w:right w:val="single" w:sz="8" w:space="0" w:color="auto"/>
            </w:tcBorders>
            <w:noWrap/>
            <w:vAlign w:val="center"/>
            <w:hideMark/>
          </w:tcPr>
          <w:p w14:paraId="03C6F8F3"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661" w:type="dxa"/>
            <w:tcBorders>
              <w:top w:val="nil"/>
              <w:left w:val="nil"/>
              <w:bottom w:val="single" w:sz="8" w:space="0" w:color="auto"/>
              <w:right w:val="single" w:sz="8" w:space="0" w:color="auto"/>
            </w:tcBorders>
            <w:noWrap/>
            <w:vAlign w:val="center"/>
            <w:hideMark/>
          </w:tcPr>
          <w:p w14:paraId="03494651" w14:textId="77777777" w:rsidR="000857DA" w:rsidRPr="00F26212" w:rsidRDefault="000857DA" w:rsidP="00001E8E">
            <w:pPr>
              <w:spacing w:line="360" w:lineRule="auto"/>
              <w:jc w:val="right"/>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4</w:t>
            </w:r>
          </w:p>
        </w:tc>
        <w:tc>
          <w:tcPr>
            <w:tcW w:w="630" w:type="dxa"/>
            <w:tcBorders>
              <w:top w:val="nil"/>
              <w:left w:val="nil"/>
              <w:bottom w:val="single" w:sz="8" w:space="0" w:color="auto"/>
              <w:right w:val="single" w:sz="8" w:space="0" w:color="auto"/>
            </w:tcBorders>
            <w:noWrap/>
            <w:vAlign w:val="center"/>
            <w:hideMark/>
          </w:tcPr>
          <w:p w14:paraId="2D1B4235"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w:t>
            </w:r>
          </w:p>
        </w:tc>
        <w:tc>
          <w:tcPr>
            <w:tcW w:w="720" w:type="dxa"/>
            <w:tcBorders>
              <w:top w:val="nil"/>
              <w:left w:val="nil"/>
              <w:bottom w:val="single" w:sz="8" w:space="0" w:color="auto"/>
              <w:right w:val="single" w:sz="8" w:space="0" w:color="auto"/>
            </w:tcBorders>
            <w:noWrap/>
            <w:vAlign w:val="center"/>
            <w:hideMark/>
          </w:tcPr>
          <w:p w14:paraId="09C7A840"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Legal</w:t>
            </w:r>
          </w:p>
        </w:tc>
        <w:tc>
          <w:tcPr>
            <w:tcW w:w="990" w:type="dxa"/>
            <w:tcBorders>
              <w:top w:val="nil"/>
              <w:left w:val="nil"/>
              <w:bottom w:val="single" w:sz="8" w:space="0" w:color="auto"/>
              <w:right w:val="single" w:sz="8" w:space="0" w:color="auto"/>
            </w:tcBorders>
            <w:noWrap/>
            <w:vAlign w:val="center"/>
            <w:hideMark/>
          </w:tcPr>
          <w:p w14:paraId="4B8E642F" w14:textId="77777777" w:rsidR="000857DA" w:rsidRPr="00F26212" w:rsidRDefault="000857DA" w:rsidP="00001E8E">
            <w:pPr>
              <w:spacing w:line="360" w:lineRule="auto"/>
              <w:rPr>
                <w:rFonts w:ascii="Tahoma" w:eastAsia="Times New Roman" w:hAnsi="Tahoma" w:cs="Tahoma"/>
                <w:sz w:val="20"/>
                <w:szCs w:val="20"/>
                <w:lang w:val="en-US" w:eastAsia="en-US"/>
              </w:rPr>
            </w:pPr>
            <w:r w:rsidRPr="00F26212">
              <w:rPr>
                <w:rFonts w:ascii="Tahoma" w:eastAsia="Times New Roman" w:hAnsi="Tahoma" w:cs="Tahoma"/>
                <w:sz w:val="20"/>
                <w:szCs w:val="20"/>
                <w:lang w:val="en-US" w:eastAsia="en-US"/>
              </w:rPr>
              <w:t>DPC</w:t>
            </w:r>
          </w:p>
        </w:tc>
        <w:tc>
          <w:tcPr>
            <w:tcW w:w="236" w:type="dxa"/>
            <w:vAlign w:val="center"/>
            <w:hideMark/>
          </w:tcPr>
          <w:p w14:paraId="30A63D1C" w14:textId="77777777" w:rsidR="000857DA" w:rsidRPr="00F26212" w:rsidRDefault="000857DA" w:rsidP="00001E8E">
            <w:pPr>
              <w:spacing w:line="360" w:lineRule="auto"/>
              <w:rPr>
                <w:rFonts w:ascii="Tahoma" w:eastAsia="Times New Roman" w:hAnsi="Tahoma" w:cs="Tahoma"/>
                <w:sz w:val="20"/>
                <w:szCs w:val="20"/>
                <w:lang w:val="en-US" w:eastAsia="en-US"/>
              </w:rPr>
            </w:pPr>
          </w:p>
        </w:tc>
      </w:tr>
    </w:tbl>
    <w:p w14:paraId="171B3B64" w14:textId="77777777" w:rsidR="00653836" w:rsidRPr="00C16C28" w:rsidRDefault="00653836" w:rsidP="00001E8E">
      <w:pPr>
        <w:spacing w:line="360" w:lineRule="auto"/>
        <w:jc w:val="both"/>
        <w:rPr>
          <w:rFonts w:ascii="Tahoma" w:hAnsi="Tahoma" w:cs="Tahoma"/>
          <w:b/>
          <w:iCs/>
        </w:rPr>
      </w:pPr>
    </w:p>
    <w:p w14:paraId="0AC22447" w14:textId="77777777" w:rsidR="00653836" w:rsidRPr="00C16C28" w:rsidRDefault="00653836" w:rsidP="00001E8E">
      <w:pPr>
        <w:spacing w:line="360" w:lineRule="auto"/>
        <w:jc w:val="both"/>
        <w:rPr>
          <w:rFonts w:ascii="Tahoma" w:hAnsi="Tahoma" w:cs="Tahoma"/>
          <w:b/>
          <w:iCs/>
        </w:rPr>
      </w:pPr>
    </w:p>
    <w:p w14:paraId="54F66D11" w14:textId="77777777" w:rsidR="00653836" w:rsidRPr="00C16C28" w:rsidRDefault="00653836" w:rsidP="00001E8E">
      <w:pPr>
        <w:spacing w:line="360" w:lineRule="auto"/>
        <w:jc w:val="both"/>
        <w:rPr>
          <w:rFonts w:ascii="Tahoma" w:hAnsi="Tahoma" w:cs="Tahoma"/>
          <w:b/>
          <w:iCs/>
        </w:rPr>
      </w:pPr>
    </w:p>
    <w:p w14:paraId="0CC304A3" w14:textId="77777777" w:rsidR="00653836" w:rsidRPr="00C16C28" w:rsidRDefault="00653836" w:rsidP="00001E8E">
      <w:pPr>
        <w:spacing w:line="360" w:lineRule="auto"/>
        <w:jc w:val="both"/>
        <w:rPr>
          <w:rFonts w:ascii="Tahoma" w:hAnsi="Tahoma" w:cs="Tahoma"/>
          <w:b/>
          <w:iCs/>
        </w:rPr>
      </w:pPr>
    </w:p>
    <w:p w14:paraId="3095A46D" w14:textId="77777777" w:rsidR="00653836" w:rsidRPr="00C16C28" w:rsidRDefault="00653836" w:rsidP="00001E8E">
      <w:pPr>
        <w:spacing w:line="360" w:lineRule="auto"/>
        <w:jc w:val="both"/>
        <w:rPr>
          <w:rFonts w:ascii="Tahoma" w:hAnsi="Tahoma" w:cs="Tahoma"/>
          <w:b/>
          <w:iCs/>
        </w:rPr>
      </w:pPr>
    </w:p>
    <w:p w14:paraId="77D1C0D0" w14:textId="77777777" w:rsidR="00653836" w:rsidRPr="00C16C28" w:rsidRDefault="00653836" w:rsidP="00001E8E">
      <w:pPr>
        <w:spacing w:line="360" w:lineRule="auto"/>
        <w:jc w:val="both"/>
        <w:rPr>
          <w:rFonts w:ascii="Tahoma" w:hAnsi="Tahoma" w:cs="Tahoma"/>
          <w:b/>
          <w:iCs/>
        </w:rPr>
      </w:pPr>
      <w:r w:rsidRPr="00C16C28">
        <w:rPr>
          <w:rFonts w:ascii="Tahoma" w:hAnsi="Tahoma" w:cs="Tahoma"/>
          <w:b/>
          <w:iCs/>
        </w:rPr>
        <w:br w:type="page"/>
      </w:r>
    </w:p>
    <w:p w14:paraId="44DED5E3" w14:textId="2D5647D0" w:rsidR="00653836" w:rsidRPr="004662CF" w:rsidRDefault="00653836" w:rsidP="004662CF">
      <w:pPr>
        <w:pStyle w:val="Heading2"/>
        <w:rPr>
          <w:rFonts w:ascii="Tahoma" w:hAnsi="Tahoma" w:cs="Tahoma"/>
          <w:b/>
          <w:bCs/>
          <w:color w:val="auto"/>
          <w:sz w:val="24"/>
          <w:szCs w:val="24"/>
        </w:rPr>
      </w:pPr>
      <w:bookmarkStart w:id="73" w:name="_Toc223524146"/>
      <w:r w:rsidRPr="004662CF">
        <w:rPr>
          <w:rFonts w:ascii="Tahoma" w:hAnsi="Tahoma" w:cs="Tahoma"/>
          <w:b/>
          <w:bCs/>
          <w:color w:val="auto"/>
          <w:sz w:val="24"/>
          <w:szCs w:val="24"/>
        </w:rPr>
        <w:lastRenderedPageBreak/>
        <w:t xml:space="preserve">Annex </w:t>
      </w:r>
      <w:r w:rsidR="006E58F5" w:rsidRPr="004662CF">
        <w:rPr>
          <w:rFonts w:ascii="Tahoma" w:hAnsi="Tahoma" w:cs="Tahoma"/>
          <w:b/>
          <w:bCs/>
          <w:color w:val="auto"/>
          <w:sz w:val="24"/>
          <w:szCs w:val="24"/>
        </w:rPr>
        <w:t xml:space="preserve">VI: </w:t>
      </w:r>
      <w:r w:rsidR="00787BE5" w:rsidRPr="004662CF">
        <w:rPr>
          <w:rFonts w:ascii="Tahoma" w:hAnsi="Tahoma" w:cs="Tahoma"/>
          <w:b/>
          <w:bCs/>
          <w:color w:val="auto"/>
          <w:sz w:val="24"/>
          <w:szCs w:val="24"/>
        </w:rPr>
        <w:t xml:space="preserve">Requirements Vs </w:t>
      </w:r>
      <w:r w:rsidR="006E58F5" w:rsidRPr="004662CF">
        <w:rPr>
          <w:rFonts w:ascii="Tahoma" w:hAnsi="Tahoma" w:cs="Tahoma"/>
          <w:b/>
          <w:bCs/>
          <w:color w:val="auto"/>
          <w:sz w:val="24"/>
          <w:szCs w:val="24"/>
        </w:rPr>
        <w:t>Allocations</w:t>
      </w:r>
      <w:bookmarkEnd w:id="73"/>
      <w:r w:rsidR="006E58F5" w:rsidRPr="004662CF">
        <w:rPr>
          <w:rFonts w:ascii="Tahoma" w:hAnsi="Tahoma" w:cs="Tahoma"/>
          <w:b/>
          <w:bCs/>
          <w:color w:val="auto"/>
          <w:sz w:val="24"/>
          <w:szCs w:val="24"/>
        </w:rPr>
        <w:t xml:space="preserve"> </w:t>
      </w:r>
    </w:p>
    <w:tbl>
      <w:tblPr>
        <w:tblW w:w="10160" w:type="dxa"/>
        <w:tblLook w:val="04A0" w:firstRow="1" w:lastRow="0" w:firstColumn="1" w:lastColumn="0" w:noHBand="0" w:noVBand="1"/>
      </w:tblPr>
      <w:tblGrid>
        <w:gridCol w:w="3241"/>
        <w:gridCol w:w="1272"/>
        <w:gridCol w:w="1314"/>
        <w:gridCol w:w="1340"/>
        <w:gridCol w:w="1315"/>
        <w:gridCol w:w="1678"/>
      </w:tblGrid>
      <w:tr w:rsidR="00C16C28" w:rsidRPr="00C16C28" w14:paraId="50D4CCAA" w14:textId="77777777" w:rsidTr="004662CF">
        <w:trPr>
          <w:trHeight w:val="610"/>
          <w:tblHeader/>
        </w:trPr>
        <w:tc>
          <w:tcPr>
            <w:tcW w:w="3320" w:type="dxa"/>
            <w:vMerge w:val="restart"/>
            <w:tcBorders>
              <w:top w:val="single" w:sz="8" w:space="0" w:color="auto"/>
              <w:left w:val="single" w:sz="8" w:space="0" w:color="auto"/>
              <w:bottom w:val="single" w:sz="8" w:space="0" w:color="000000"/>
              <w:right w:val="single" w:sz="8" w:space="0" w:color="000000"/>
            </w:tcBorders>
            <w:shd w:val="clear" w:color="000000" w:fill="9CC2E5"/>
            <w:vAlign w:val="center"/>
            <w:hideMark/>
          </w:tcPr>
          <w:p w14:paraId="64E22A07" w14:textId="77777777" w:rsidR="006420DE" w:rsidRPr="00C16C28" w:rsidRDefault="006420DE"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Key Result Areas</w:t>
            </w:r>
          </w:p>
        </w:tc>
        <w:tc>
          <w:tcPr>
            <w:tcW w:w="2484" w:type="dxa"/>
            <w:gridSpan w:val="2"/>
            <w:tcBorders>
              <w:top w:val="single" w:sz="8" w:space="0" w:color="auto"/>
              <w:left w:val="nil"/>
              <w:bottom w:val="single" w:sz="8" w:space="0" w:color="auto"/>
              <w:right w:val="single" w:sz="4" w:space="0" w:color="auto"/>
            </w:tcBorders>
            <w:shd w:val="clear" w:color="000000" w:fill="9CC2E5"/>
            <w:vAlign w:val="center"/>
            <w:hideMark/>
          </w:tcPr>
          <w:p w14:paraId="53733CC3" w14:textId="6C6F8092" w:rsidR="006420DE" w:rsidRPr="00C16C28" w:rsidRDefault="006420DE" w:rsidP="004662CF">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Resource Requirement</w:t>
            </w:r>
            <w:r w:rsidR="004662CF">
              <w:rPr>
                <w:rFonts w:ascii="Tahoma" w:eastAsia="Times New Roman" w:hAnsi="Tahoma" w:cs="Tahoma"/>
                <w:b/>
                <w:bCs/>
                <w:lang w:val="en-US" w:eastAsia="en-US"/>
              </w:rPr>
              <w:t xml:space="preserve"> (Ksh M)</w:t>
            </w:r>
          </w:p>
        </w:tc>
        <w:tc>
          <w:tcPr>
            <w:tcW w:w="1340"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06EEE61A" w14:textId="77777777" w:rsidR="006420DE" w:rsidRPr="00C16C28" w:rsidRDefault="006420DE"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Baseline</w:t>
            </w:r>
          </w:p>
        </w:tc>
        <w:tc>
          <w:tcPr>
            <w:tcW w:w="3016" w:type="dxa"/>
            <w:gridSpan w:val="2"/>
            <w:tcBorders>
              <w:top w:val="single" w:sz="8" w:space="0" w:color="auto"/>
              <w:left w:val="single" w:sz="4" w:space="0" w:color="auto"/>
              <w:bottom w:val="single" w:sz="8" w:space="0" w:color="auto"/>
              <w:right w:val="single" w:sz="4" w:space="0" w:color="auto"/>
            </w:tcBorders>
            <w:shd w:val="clear" w:color="000000" w:fill="9CC2E5"/>
            <w:vAlign w:val="center"/>
            <w:hideMark/>
          </w:tcPr>
          <w:p w14:paraId="15FE1E15" w14:textId="77777777" w:rsidR="006420DE" w:rsidRPr="00C16C28" w:rsidRDefault="006420DE" w:rsidP="00001E8E">
            <w:pPr>
              <w:spacing w:line="360" w:lineRule="auto"/>
              <w:jc w:val="center"/>
              <w:rPr>
                <w:rFonts w:ascii="Tahoma" w:eastAsia="Times New Roman" w:hAnsi="Tahoma" w:cs="Tahoma"/>
                <w:b/>
                <w:bCs/>
                <w:lang w:val="en-US" w:eastAsia="en-US"/>
              </w:rPr>
            </w:pPr>
            <w:r w:rsidRPr="00C16C28">
              <w:rPr>
                <w:rFonts w:ascii="Tahoma" w:eastAsia="Times New Roman" w:hAnsi="Tahoma" w:cs="Tahoma"/>
                <w:b/>
                <w:bCs/>
                <w:lang w:val="en-US" w:eastAsia="en-US"/>
              </w:rPr>
              <w:t>Allocated Ksh (M)</w:t>
            </w:r>
          </w:p>
        </w:tc>
      </w:tr>
      <w:tr w:rsidR="00C16C28" w:rsidRPr="00C16C28" w14:paraId="183EC2E8" w14:textId="77777777" w:rsidTr="004662CF">
        <w:trPr>
          <w:trHeight w:val="300"/>
          <w:tblHeader/>
        </w:trPr>
        <w:tc>
          <w:tcPr>
            <w:tcW w:w="3320" w:type="dxa"/>
            <w:vMerge/>
            <w:tcBorders>
              <w:top w:val="single" w:sz="8" w:space="0" w:color="auto"/>
              <w:left w:val="single" w:sz="8" w:space="0" w:color="auto"/>
              <w:bottom w:val="single" w:sz="8" w:space="0" w:color="000000"/>
              <w:right w:val="single" w:sz="8" w:space="0" w:color="000000"/>
            </w:tcBorders>
            <w:vAlign w:val="center"/>
            <w:hideMark/>
          </w:tcPr>
          <w:p w14:paraId="0EBC8913" w14:textId="77777777" w:rsidR="006420DE" w:rsidRPr="00C16C28" w:rsidRDefault="006420DE" w:rsidP="00001E8E">
            <w:pPr>
              <w:spacing w:line="360" w:lineRule="auto"/>
              <w:rPr>
                <w:rFonts w:ascii="Tahoma" w:eastAsia="Times New Roman" w:hAnsi="Tahoma" w:cs="Tahoma"/>
                <w:b/>
                <w:bCs/>
                <w:lang w:val="en-US" w:eastAsia="en-US"/>
              </w:rPr>
            </w:pPr>
          </w:p>
        </w:tc>
        <w:tc>
          <w:tcPr>
            <w:tcW w:w="1168" w:type="dxa"/>
            <w:tcBorders>
              <w:top w:val="nil"/>
              <w:left w:val="nil"/>
              <w:bottom w:val="single" w:sz="8" w:space="0" w:color="auto"/>
              <w:right w:val="single" w:sz="8" w:space="0" w:color="auto"/>
            </w:tcBorders>
            <w:shd w:val="clear" w:color="000000" w:fill="9CC2E5"/>
            <w:vAlign w:val="center"/>
            <w:hideMark/>
          </w:tcPr>
          <w:p w14:paraId="71E36648" w14:textId="77777777" w:rsidR="006420DE" w:rsidRPr="00C16C28" w:rsidRDefault="006420DE"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2023/24</w:t>
            </w:r>
          </w:p>
        </w:tc>
        <w:tc>
          <w:tcPr>
            <w:tcW w:w="1316" w:type="dxa"/>
            <w:tcBorders>
              <w:top w:val="nil"/>
              <w:left w:val="nil"/>
              <w:bottom w:val="single" w:sz="8" w:space="0" w:color="auto"/>
              <w:right w:val="nil"/>
            </w:tcBorders>
            <w:shd w:val="clear" w:color="000000" w:fill="9CC2E5"/>
            <w:vAlign w:val="center"/>
            <w:hideMark/>
          </w:tcPr>
          <w:p w14:paraId="3BD7C3D4" w14:textId="77777777" w:rsidR="006420DE" w:rsidRPr="00C16C28" w:rsidRDefault="006420DE"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2024/25</w:t>
            </w:r>
          </w:p>
        </w:tc>
        <w:tc>
          <w:tcPr>
            <w:tcW w:w="1340"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5F80769A" w14:textId="77777777" w:rsidR="006420DE" w:rsidRPr="00C16C28" w:rsidRDefault="006420DE"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2025/26</w:t>
            </w:r>
          </w:p>
        </w:tc>
        <w:tc>
          <w:tcPr>
            <w:tcW w:w="1317" w:type="dxa"/>
            <w:tcBorders>
              <w:top w:val="nil"/>
              <w:left w:val="nil"/>
              <w:bottom w:val="single" w:sz="8" w:space="0" w:color="auto"/>
              <w:right w:val="single" w:sz="8" w:space="0" w:color="auto"/>
            </w:tcBorders>
            <w:shd w:val="clear" w:color="000000" w:fill="9CC2E5"/>
            <w:vAlign w:val="center"/>
            <w:hideMark/>
          </w:tcPr>
          <w:p w14:paraId="5E52E2F0" w14:textId="77777777" w:rsidR="006420DE" w:rsidRPr="00C16C28" w:rsidRDefault="006420DE"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2023/24</w:t>
            </w:r>
          </w:p>
        </w:tc>
        <w:tc>
          <w:tcPr>
            <w:tcW w:w="1699" w:type="dxa"/>
            <w:tcBorders>
              <w:top w:val="nil"/>
              <w:left w:val="nil"/>
              <w:bottom w:val="single" w:sz="8" w:space="0" w:color="auto"/>
              <w:right w:val="single" w:sz="8" w:space="0" w:color="auto"/>
            </w:tcBorders>
            <w:shd w:val="clear" w:color="000000" w:fill="9CC2E5"/>
            <w:vAlign w:val="center"/>
            <w:hideMark/>
          </w:tcPr>
          <w:p w14:paraId="2CD8E7BB" w14:textId="77777777" w:rsidR="006420DE" w:rsidRPr="00C16C28" w:rsidRDefault="006420DE"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2024/25</w:t>
            </w:r>
          </w:p>
        </w:tc>
      </w:tr>
      <w:tr w:rsidR="00C16C28" w:rsidRPr="00C16C28" w14:paraId="63C8D080" w14:textId="77777777" w:rsidTr="00AA2A44">
        <w:trPr>
          <w:trHeight w:val="300"/>
        </w:trPr>
        <w:tc>
          <w:tcPr>
            <w:tcW w:w="3320" w:type="dxa"/>
            <w:tcBorders>
              <w:top w:val="nil"/>
              <w:left w:val="single" w:sz="8" w:space="0" w:color="auto"/>
              <w:bottom w:val="single" w:sz="8" w:space="0" w:color="auto"/>
              <w:right w:val="single" w:sz="8" w:space="0" w:color="auto"/>
            </w:tcBorders>
            <w:vAlign w:val="center"/>
            <w:hideMark/>
          </w:tcPr>
          <w:p w14:paraId="3AC80D2E" w14:textId="77777777" w:rsidR="006420DE" w:rsidRPr="00C16C28" w:rsidRDefault="006420DE"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Legal and Ethical Compliance</w:t>
            </w:r>
          </w:p>
        </w:tc>
        <w:tc>
          <w:tcPr>
            <w:tcW w:w="1168" w:type="dxa"/>
            <w:tcBorders>
              <w:top w:val="nil"/>
              <w:left w:val="nil"/>
              <w:bottom w:val="single" w:sz="8" w:space="0" w:color="auto"/>
              <w:right w:val="single" w:sz="8" w:space="0" w:color="auto"/>
            </w:tcBorders>
            <w:vAlign w:val="center"/>
            <w:hideMark/>
          </w:tcPr>
          <w:p w14:paraId="27AE81D1"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10.30 </w:t>
            </w:r>
          </w:p>
        </w:tc>
        <w:tc>
          <w:tcPr>
            <w:tcW w:w="1316" w:type="dxa"/>
            <w:tcBorders>
              <w:top w:val="nil"/>
              <w:left w:val="nil"/>
              <w:bottom w:val="single" w:sz="8" w:space="0" w:color="auto"/>
              <w:right w:val="nil"/>
            </w:tcBorders>
            <w:vAlign w:val="center"/>
            <w:hideMark/>
          </w:tcPr>
          <w:p w14:paraId="6CB6FC2D"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12.13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42F52E9A"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12.32 </w:t>
            </w:r>
          </w:p>
        </w:tc>
        <w:tc>
          <w:tcPr>
            <w:tcW w:w="1317" w:type="dxa"/>
            <w:tcBorders>
              <w:top w:val="nil"/>
              <w:left w:val="nil"/>
              <w:bottom w:val="single" w:sz="8" w:space="0" w:color="auto"/>
              <w:right w:val="single" w:sz="8" w:space="0" w:color="auto"/>
            </w:tcBorders>
            <w:vAlign w:val="center"/>
            <w:hideMark/>
          </w:tcPr>
          <w:p w14:paraId="5309A548"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10.20 </w:t>
            </w:r>
          </w:p>
        </w:tc>
        <w:tc>
          <w:tcPr>
            <w:tcW w:w="1699" w:type="dxa"/>
            <w:tcBorders>
              <w:top w:val="nil"/>
              <w:left w:val="nil"/>
              <w:bottom w:val="single" w:sz="8" w:space="0" w:color="auto"/>
              <w:right w:val="single" w:sz="8" w:space="0" w:color="auto"/>
            </w:tcBorders>
            <w:vAlign w:val="center"/>
            <w:hideMark/>
          </w:tcPr>
          <w:p w14:paraId="3416A51B"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10.00 </w:t>
            </w:r>
          </w:p>
        </w:tc>
      </w:tr>
      <w:tr w:rsidR="00C16C28" w:rsidRPr="00C16C28" w14:paraId="61A19F54" w14:textId="77777777" w:rsidTr="00AA2A44">
        <w:trPr>
          <w:trHeight w:val="490"/>
        </w:trPr>
        <w:tc>
          <w:tcPr>
            <w:tcW w:w="3320" w:type="dxa"/>
            <w:tcBorders>
              <w:top w:val="nil"/>
              <w:left w:val="single" w:sz="8" w:space="0" w:color="auto"/>
              <w:bottom w:val="single" w:sz="8" w:space="0" w:color="auto"/>
              <w:right w:val="single" w:sz="8" w:space="0" w:color="auto"/>
            </w:tcBorders>
            <w:vAlign w:val="center"/>
            <w:hideMark/>
          </w:tcPr>
          <w:p w14:paraId="29F3BA95" w14:textId="77777777" w:rsidR="006420DE" w:rsidRPr="00C16C28" w:rsidRDefault="006420DE"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Doping Control Testing</w:t>
            </w:r>
          </w:p>
        </w:tc>
        <w:tc>
          <w:tcPr>
            <w:tcW w:w="1168" w:type="dxa"/>
            <w:tcBorders>
              <w:top w:val="nil"/>
              <w:left w:val="nil"/>
              <w:bottom w:val="single" w:sz="8" w:space="0" w:color="auto"/>
              <w:right w:val="single" w:sz="8" w:space="0" w:color="auto"/>
            </w:tcBorders>
            <w:vAlign w:val="center"/>
            <w:hideMark/>
          </w:tcPr>
          <w:p w14:paraId="0649B82E"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65.20 </w:t>
            </w:r>
          </w:p>
        </w:tc>
        <w:tc>
          <w:tcPr>
            <w:tcW w:w="1316" w:type="dxa"/>
            <w:tcBorders>
              <w:top w:val="nil"/>
              <w:left w:val="nil"/>
              <w:bottom w:val="single" w:sz="8" w:space="0" w:color="auto"/>
              <w:right w:val="nil"/>
            </w:tcBorders>
            <w:vAlign w:val="center"/>
            <w:hideMark/>
          </w:tcPr>
          <w:p w14:paraId="552B6C37"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76.77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7DE359F6"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46.25 </w:t>
            </w:r>
          </w:p>
        </w:tc>
        <w:tc>
          <w:tcPr>
            <w:tcW w:w="1317" w:type="dxa"/>
            <w:tcBorders>
              <w:top w:val="nil"/>
              <w:left w:val="nil"/>
              <w:bottom w:val="single" w:sz="8" w:space="0" w:color="auto"/>
              <w:right w:val="single" w:sz="8" w:space="0" w:color="auto"/>
            </w:tcBorders>
            <w:vAlign w:val="center"/>
            <w:hideMark/>
          </w:tcPr>
          <w:p w14:paraId="15FF265C"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65.00 </w:t>
            </w:r>
          </w:p>
        </w:tc>
        <w:tc>
          <w:tcPr>
            <w:tcW w:w="1699" w:type="dxa"/>
            <w:tcBorders>
              <w:top w:val="nil"/>
              <w:left w:val="nil"/>
              <w:bottom w:val="single" w:sz="8" w:space="0" w:color="auto"/>
              <w:right w:val="single" w:sz="8" w:space="0" w:color="auto"/>
            </w:tcBorders>
            <w:vAlign w:val="center"/>
            <w:hideMark/>
          </w:tcPr>
          <w:p w14:paraId="786F51CA"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76.00 </w:t>
            </w:r>
          </w:p>
        </w:tc>
      </w:tr>
      <w:tr w:rsidR="00C16C28" w:rsidRPr="00C16C28" w14:paraId="2EBFE4A7" w14:textId="77777777" w:rsidTr="00AA2A44">
        <w:trPr>
          <w:trHeight w:val="710"/>
        </w:trPr>
        <w:tc>
          <w:tcPr>
            <w:tcW w:w="3320" w:type="dxa"/>
            <w:tcBorders>
              <w:top w:val="nil"/>
              <w:left w:val="single" w:sz="8" w:space="0" w:color="auto"/>
              <w:bottom w:val="single" w:sz="8" w:space="0" w:color="auto"/>
              <w:right w:val="single" w:sz="8" w:space="0" w:color="auto"/>
            </w:tcBorders>
            <w:vAlign w:val="center"/>
            <w:hideMark/>
          </w:tcPr>
          <w:p w14:paraId="106A378E" w14:textId="77777777" w:rsidR="006420DE" w:rsidRPr="00C16C28" w:rsidRDefault="006420DE"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Intelligence and Investigations</w:t>
            </w:r>
          </w:p>
        </w:tc>
        <w:tc>
          <w:tcPr>
            <w:tcW w:w="1168" w:type="dxa"/>
            <w:tcBorders>
              <w:top w:val="nil"/>
              <w:left w:val="nil"/>
              <w:bottom w:val="single" w:sz="8" w:space="0" w:color="auto"/>
              <w:right w:val="single" w:sz="8" w:space="0" w:color="auto"/>
            </w:tcBorders>
            <w:vAlign w:val="center"/>
            <w:hideMark/>
          </w:tcPr>
          <w:p w14:paraId="55E1F47D"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5.60 </w:t>
            </w:r>
          </w:p>
        </w:tc>
        <w:tc>
          <w:tcPr>
            <w:tcW w:w="1316" w:type="dxa"/>
            <w:tcBorders>
              <w:top w:val="nil"/>
              <w:left w:val="nil"/>
              <w:bottom w:val="single" w:sz="8" w:space="0" w:color="auto"/>
              <w:right w:val="nil"/>
            </w:tcBorders>
            <w:vAlign w:val="center"/>
            <w:hideMark/>
          </w:tcPr>
          <w:p w14:paraId="586D3833"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6.59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7111DFBB"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6.10 </w:t>
            </w:r>
          </w:p>
        </w:tc>
        <w:tc>
          <w:tcPr>
            <w:tcW w:w="1317" w:type="dxa"/>
            <w:tcBorders>
              <w:top w:val="nil"/>
              <w:left w:val="nil"/>
              <w:bottom w:val="single" w:sz="8" w:space="0" w:color="auto"/>
              <w:right w:val="single" w:sz="8" w:space="0" w:color="auto"/>
            </w:tcBorders>
            <w:vAlign w:val="center"/>
            <w:hideMark/>
          </w:tcPr>
          <w:p w14:paraId="55C0F5A7"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7.37 </w:t>
            </w:r>
          </w:p>
        </w:tc>
        <w:tc>
          <w:tcPr>
            <w:tcW w:w="1699" w:type="dxa"/>
            <w:tcBorders>
              <w:top w:val="nil"/>
              <w:left w:val="nil"/>
              <w:bottom w:val="single" w:sz="8" w:space="0" w:color="auto"/>
              <w:right w:val="single" w:sz="8" w:space="0" w:color="auto"/>
            </w:tcBorders>
            <w:vAlign w:val="center"/>
            <w:hideMark/>
          </w:tcPr>
          <w:p w14:paraId="669CF716"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5.37 </w:t>
            </w:r>
          </w:p>
        </w:tc>
      </w:tr>
      <w:tr w:rsidR="00C16C28" w:rsidRPr="00C16C28" w14:paraId="61AECCF4" w14:textId="77777777" w:rsidTr="00AA2A44">
        <w:trPr>
          <w:trHeight w:val="300"/>
        </w:trPr>
        <w:tc>
          <w:tcPr>
            <w:tcW w:w="3320" w:type="dxa"/>
            <w:tcBorders>
              <w:top w:val="nil"/>
              <w:left w:val="single" w:sz="8" w:space="0" w:color="auto"/>
              <w:bottom w:val="single" w:sz="8" w:space="0" w:color="auto"/>
              <w:right w:val="single" w:sz="8" w:space="0" w:color="auto"/>
            </w:tcBorders>
            <w:vAlign w:val="center"/>
            <w:hideMark/>
          </w:tcPr>
          <w:p w14:paraId="12B3B675" w14:textId="77777777" w:rsidR="006420DE" w:rsidRPr="00C16C28" w:rsidRDefault="006420DE"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Results Management</w:t>
            </w:r>
          </w:p>
        </w:tc>
        <w:tc>
          <w:tcPr>
            <w:tcW w:w="1168" w:type="dxa"/>
            <w:tcBorders>
              <w:top w:val="nil"/>
              <w:left w:val="nil"/>
              <w:bottom w:val="single" w:sz="8" w:space="0" w:color="auto"/>
              <w:right w:val="single" w:sz="8" w:space="0" w:color="auto"/>
            </w:tcBorders>
            <w:vAlign w:val="center"/>
            <w:hideMark/>
          </w:tcPr>
          <w:p w14:paraId="136B6D8A"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14.20 </w:t>
            </w:r>
          </w:p>
        </w:tc>
        <w:tc>
          <w:tcPr>
            <w:tcW w:w="1316" w:type="dxa"/>
            <w:tcBorders>
              <w:top w:val="nil"/>
              <w:left w:val="nil"/>
              <w:bottom w:val="single" w:sz="8" w:space="0" w:color="auto"/>
              <w:right w:val="nil"/>
            </w:tcBorders>
            <w:vAlign w:val="center"/>
            <w:hideMark/>
          </w:tcPr>
          <w:p w14:paraId="1B56021B"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16.72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4D9B7769"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4.20 </w:t>
            </w:r>
          </w:p>
        </w:tc>
        <w:tc>
          <w:tcPr>
            <w:tcW w:w="1317" w:type="dxa"/>
            <w:tcBorders>
              <w:top w:val="nil"/>
              <w:left w:val="nil"/>
              <w:bottom w:val="single" w:sz="8" w:space="0" w:color="auto"/>
              <w:right w:val="single" w:sz="8" w:space="0" w:color="auto"/>
            </w:tcBorders>
            <w:vAlign w:val="center"/>
            <w:hideMark/>
          </w:tcPr>
          <w:p w14:paraId="6040DA6C"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14.07 </w:t>
            </w:r>
          </w:p>
        </w:tc>
        <w:tc>
          <w:tcPr>
            <w:tcW w:w="1699" w:type="dxa"/>
            <w:tcBorders>
              <w:top w:val="nil"/>
              <w:left w:val="nil"/>
              <w:bottom w:val="single" w:sz="8" w:space="0" w:color="auto"/>
              <w:right w:val="single" w:sz="8" w:space="0" w:color="auto"/>
            </w:tcBorders>
            <w:vAlign w:val="center"/>
            <w:hideMark/>
          </w:tcPr>
          <w:p w14:paraId="330854ED"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8.91 </w:t>
            </w:r>
          </w:p>
        </w:tc>
      </w:tr>
      <w:tr w:rsidR="00C16C28" w:rsidRPr="00C16C28" w14:paraId="23DCA3A0" w14:textId="77777777" w:rsidTr="00AA2A44">
        <w:trPr>
          <w:trHeight w:val="300"/>
        </w:trPr>
        <w:tc>
          <w:tcPr>
            <w:tcW w:w="3320" w:type="dxa"/>
            <w:tcBorders>
              <w:top w:val="nil"/>
              <w:left w:val="single" w:sz="8" w:space="0" w:color="auto"/>
              <w:bottom w:val="single" w:sz="8" w:space="0" w:color="auto"/>
              <w:right w:val="single" w:sz="8" w:space="0" w:color="auto"/>
            </w:tcBorders>
            <w:vAlign w:val="center"/>
            <w:hideMark/>
          </w:tcPr>
          <w:p w14:paraId="09F9AA13" w14:textId="77777777" w:rsidR="006420DE" w:rsidRPr="00C16C28" w:rsidRDefault="006420DE"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Therapeutic Use Exemption (TUE)</w:t>
            </w:r>
          </w:p>
        </w:tc>
        <w:tc>
          <w:tcPr>
            <w:tcW w:w="1168" w:type="dxa"/>
            <w:tcBorders>
              <w:top w:val="nil"/>
              <w:left w:val="nil"/>
              <w:bottom w:val="single" w:sz="8" w:space="0" w:color="auto"/>
              <w:right w:val="single" w:sz="8" w:space="0" w:color="auto"/>
            </w:tcBorders>
            <w:vAlign w:val="center"/>
            <w:hideMark/>
          </w:tcPr>
          <w:p w14:paraId="49FE50ED"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2.10 </w:t>
            </w:r>
          </w:p>
        </w:tc>
        <w:tc>
          <w:tcPr>
            <w:tcW w:w="1316" w:type="dxa"/>
            <w:tcBorders>
              <w:top w:val="nil"/>
              <w:left w:val="nil"/>
              <w:bottom w:val="single" w:sz="8" w:space="0" w:color="auto"/>
              <w:right w:val="nil"/>
            </w:tcBorders>
            <w:vAlign w:val="center"/>
            <w:hideMark/>
          </w:tcPr>
          <w:p w14:paraId="3C736C83"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2.47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3316C451"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2.51 </w:t>
            </w:r>
          </w:p>
        </w:tc>
        <w:tc>
          <w:tcPr>
            <w:tcW w:w="1317" w:type="dxa"/>
            <w:tcBorders>
              <w:top w:val="nil"/>
              <w:left w:val="nil"/>
              <w:bottom w:val="single" w:sz="8" w:space="0" w:color="auto"/>
              <w:right w:val="single" w:sz="8" w:space="0" w:color="auto"/>
            </w:tcBorders>
            <w:vAlign w:val="center"/>
            <w:hideMark/>
          </w:tcPr>
          <w:p w14:paraId="0B763264"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2.40 </w:t>
            </w:r>
          </w:p>
        </w:tc>
        <w:tc>
          <w:tcPr>
            <w:tcW w:w="1699" w:type="dxa"/>
            <w:tcBorders>
              <w:top w:val="nil"/>
              <w:left w:val="nil"/>
              <w:bottom w:val="single" w:sz="8" w:space="0" w:color="auto"/>
              <w:right w:val="single" w:sz="8" w:space="0" w:color="auto"/>
            </w:tcBorders>
            <w:vAlign w:val="center"/>
            <w:hideMark/>
          </w:tcPr>
          <w:p w14:paraId="5077ED6F"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1.50 </w:t>
            </w:r>
          </w:p>
        </w:tc>
      </w:tr>
      <w:tr w:rsidR="00C16C28" w:rsidRPr="00C16C28" w14:paraId="42E1BE03" w14:textId="77777777" w:rsidTr="00AA2A44">
        <w:trPr>
          <w:trHeight w:val="300"/>
        </w:trPr>
        <w:tc>
          <w:tcPr>
            <w:tcW w:w="3320" w:type="dxa"/>
            <w:tcBorders>
              <w:top w:val="nil"/>
              <w:left w:val="single" w:sz="8" w:space="0" w:color="auto"/>
              <w:bottom w:val="single" w:sz="8" w:space="0" w:color="auto"/>
              <w:right w:val="single" w:sz="8" w:space="0" w:color="auto"/>
            </w:tcBorders>
            <w:vAlign w:val="center"/>
            <w:hideMark/>
          </w:tcPr>
          <w:p w14:paraId="627E04F8" w14:textId="77777777" w:rsidR="006420DE" w:rsidRPr="00C16C28" w:rsidRDefault="006420DE"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Anti-Doping Education and Awareness</w:t>
            </w:r>
          </w:p>
        </w:tc>
        <w:tc>
          <w:tcPr>
            <w:tcW w:w="1168" w:type="dxa"/>
            <w:tcBorders>
              <w:top w:val="nil"/>
              <w:left w:val="nil"/>
              <w:bottom w:val="single" w:sz="8" w:space="0" w:color="auto"/>
              <w:right w:val="single" w:sz="8" w:space="0" w:color="auto"/>
            </w:tcBorders>
            <w:vAlign w:val="center"/>
            <w:hideMark/>
          </w:tcPr>
          <w:p w14:paraId="179181C0"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60.35 </w:t>
            </w:r>
          </w:p>
        </w:tc>
        <w:tc>
          <w:tcPr>
            <w:tcW w:w="1316" w:type="dxa"/>
            <w:tcBorders>
              <w:top w:val="nil"/>
              <w:left w:val="nil"/>
              <w:bottom w:val="single" w:sz="8" w:space="0" w:color="auto"/>
              <w:right w:val="nil"/>
            </w:tcBorders>
            <w:vAlign w:val="center"/>
            <w:hideMark/>
          </w:tcPr>
          <w:p w14:paraId="442B6C8E"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71.06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50F05A34"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22.40 </w:t>
            </w:r>
          </w:p>
        </w:tc>
        <w:tc>
          <w:tcPr>
            <w:tcW w:w="1317" w:type="dxa"/>
            <w:tcBorders>
              <w:top w:val="nil"/>
              <w:left w:val="nil"/>
              <w:bottom w:val="single" w:sz="8" w:space="0" w:color="auto"/>
              <w:right w:val="single" w:sz="8" w:space="0" w:color="auto"/>
            </w:tcBorders>
            <w:vAlign w:val="center"/>
            <w:hideMark/>
          </w:tcPr>
          <w:p w14:paraId="2FC155D5"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69.88 </w:t>
            </w:r>
          </w:p>
        </w:tc>
        <w:tc>
          <w:tcPr>
            <w:tcW w:w="1699" w:type="dxa"/>
            <w:tcBorders>
              <w:top w:val="nil"/>
              <w:left w:val="nil"/>
              <w:bottom w:val="single" w:sz="8" w:space="0" w:color="auto"/>
              <w:right w:val="single" w:sz="8" w:space="0" w:color="auto"/>
            </w:tcBorders>
            <w:vAlign w:val="center"/>
            <w:hideMark/>
          </w:tcPr>
          <w:p w14:paraId="27069729"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17.24 </w:t>
            </w:r>
          </w:p>
        </w:tc>
      </w:tr>
      <w:tr w:rsidR="00C16C28" w:rsidRPr="00C16C28" w14:paraId="06002049" w14:textId="77777777" w:rsidTr="00AA2A44">
        <w:trPr>
          <w:trHeight w:val="300"/>
        </w:trPr>
        <w:tc>
          <w:tcPr>
            <w:tcW w:w="3320" w:type="dxa"/>
            <w:tcBorders>
              <w:top w:val="nil"/>
              <w:left w:val="single" w:sz="8" w:space="0" w:color="auto"/>
              <w:bottom w:val="single" w:sz="8" w:space="0" w:color="auto"/>
              <w:right w:val="single" w:sz="8" w:space="0" w:color="auto"/>
            </w:tcBorders>
            <w:vAlign w:val="center"/>
            <w:hideMark/>
          </w:tcPr>
          <w:p w14:paraId="694342D1" w14:textId="77777777" w:rsidR="006420DE" w:rsidRPr="00C16C28" w:rsidRDefault="006420DE"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Research and Development</w:t>
            </w:r>
          </w:p>
        </w:tc>
        <w:tc>
          <w:tcPr>
            <w:tcW w:w="1168" w:type="dxa"/>
            <w:tcBorders>
              <w:top w:val="nil"/>
              <w:left w:val="nil"/>
              <w:bottom w:val="single" w:sz="8" w:space="0" w:color="auto"/>
              <w:right w:val="single" w:sz="8" w:space="0" w:color="auto"/>
            </w:tcBorders>
            <w:vAlign w:val="center"/>
            <w:hideMark/>
          </w:tcPr>
          <w:p w14:paraId="546741F0"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6.35 </w:t>
            </w:r>
          </w:p>
        </w:tc>
        <w:tc>
          <w:tcPr>
            <w:tcW w:w="1316" w:type="dxa"/>
            <w:tcBorders>
              <w:top w:val="nil"/>
              <w:left w:val="nil"/>
              <w:bottom w:val="single" w:sz="8" w:space="0" w:color="auto"/>
              <w:right w:val="nil"/>
            </w:tcBorders>
            <w:vAlign w:val="center"/>
            <w:hideMark/>
          </w:tcPr>
          <w:p w14:paraId="18597140"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7.48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3A5A6EA8"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0.30 </w:t>
            </w:r>
          </w:p>
        </w:tc>
        <w:tc>
          <w:tcPr>
            <w:tcW w:w="1317" w:type="dxa"/>
            <w:tcBorders>
              <w:top w:val="nil"/>
              <w:left w:val="nil"/>
              <w:bottom w:val="single" w:sz="8" w:space="0" w:color="auto"/>
              <w:right w:val="single" w:sz="8" w:space="0" w:color="auto"/>
            </w:tcBorders>
            <w:vAlign w:val="center"/>
            <w:hideMark/>
          </w:tcPr>
          <w:p w14:paraId="3A53E4AB"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2.00 </w:t>
            </w:r>
          </w:p>
        </w:tc>
        <w:tc>
          <w:tcPr>
            <w:tcW w:w="1699" w:type="dxa"/>
            <w:tcBorders>
              <w:top w:val="nil"/>
              <w:left w:val="nil"/>
              <w:bottom w:val="single" w:sz="8" w:space="0" w:color="auto"/>
              <w:right w:val="single" w:sz="8" w:space="0" w:color="auto"/>
            </w:tcBorders>
            <w:vAlign w:val="center"/>
            <w:hideMark/>
          </w:tcPr>
          <w:p w14:paraId="3F785275"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2.00 </w:t>
            </w:r>
          </w:p>
        </w:tc>
      </w:tr>
      <w:tr w:rsidR="00C16C28" w:rsidRPr="00C16C28" w14:paraId="74C73801" w14:textId="77777777" w:rsidTr="00AA2A44">
        <w:trPr>
          <w:trHeight w:val="590"/>
        </w:trPr>
        <w:tc>
          <w:tcPr>
            <w:tcW w:w="3320" w:type="dxa"/>
            <w:tcBorders>
              <w:top w:val="nil"/>
              <w:left w:val="single" w:sz="8" w:space="0" w:color="auto"/>
              <w:bottom w:val="single" w:sz="8" w:space="0" w:color="auto"/>
              <w:right w:val="single" w:sz="8" w:space="0" w:color="auto"/>
            </w:tcBorders>
            <w:vAlign w:val="center"/>
            <w:hideMark/>
          </w:tcPr>
          <w:p w14:paraId="4DE33276" w14:textId="77777777" w:rsidR="006420DE" w:rsidRPr="00C16C28" w:rsidRDefault="006420DE"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t>Strengthening Institutional and staff Capacity</w:t>
            </w:r>
          </w:p>
        </w:tc>
        <w:tc>
          <w:tcPr>
            <w:tcW w:w="1168" w:type="dxa"/>
            <w:tcBorders>
              <w:top w:val="nil"/>
              <w:left w:val="nil"/>
              <w:bottom w:val="single" w:sz="8" w:space="0" w:color="auto"/>
              <w:right w:val="single" w:sz="8" w:space="0" w:color="auto"/>
            </w:tcBorders>
            <w:vAlign w:val="center"/>
            <w:hideMark/>
          </w:tcPr>
          <w:p w14:paraId="2013BD93"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14.01 </w:t>
            </w:r>
          </w:p>
        </w:tc>
        <w:tc>
          <w:tcPr>
            <w:tcW w:w="1316" w:type="dxa"/>
            <w:tcBorders>
              <w:top w:val="nil"/>
              <w:left w:val="nil"/>
              <w:bottom w:val="single" w:sz="8" w:space="0" w:color="auto"/>
              <w:right w:val="nil"/>
            </w:tcBorders>
            <w:vAlign w:val="center"/>
            <w:hideMark/>
          </w:tcPr>
          <w:p w14:paraId="305C68AD"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16.50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64287822"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2.50 </w:t>
            </w:r>
          </w:p>
        </w:tc>
        <w:tc>
          <w:tcPr>
            <w:tcW w:w="1317" w:type="dxa"/>
            <w:tcBorders>
              <w:top w:val="nil"/>
              <w:left w:val="nil"/>
              <w:bottom w:val="single" w:sz="8" w:space="0" w:color="auto"/>
              <w:right w:val="single" w:sz="8" w:space="0" w:color="auto"/>
            </w:tcBorders>
            <w:vAlign w:val="center"/>
            <w:hideMark/>
          </w:tcPr>
          <w:p w14:paraId="7F958E88"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6.50 </w:t>
            </w:r>
          </w:p>
        </w:tc>
        <w:tc>
          <w:tcPr>
            <w:tcW w:w="1699" w:type="dxa"/>
            <w:tcBorders>
              <w:top w:val="nil"/>
              <w:left w:val="nil"/>
              <w:bottom w:val="single" w:sz="8" w:space="0" w:color="auto"/>
              <w:right w:val="single" w:sz="8" w:space="0" w:color="auto"/>
            </w:tcBorders>
            <w:vAlign w:val="center"/>
            <w:hideMark/>
          </w:tcPr>
          <w:p w14:paraId="278A03F9"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6.40 </w:t>
            </w:r>
          </w:p>
        </w:tc>
      </w:tr>
      <w:tr w:rsidR="00C16C28" w:rsidRPr="00C16C28" w14:paraId="793C6077" w14:textId="77777777" w:rsidTr="00AA2A44">
        <w:trPr>
          <w:trHeight w:val="300"/>
        </w:trPr>
        <w:tc>
          <w:tcPr>
            <w:tcW w:w="3320" w:type="dxa"/>
            <w:tcBorders>
              <w:top w:val="nil"/>
              <w:left w:val="single" w:sz="8" w:space="0" w:color="auto"/>
              <w:bottom w:val="single" w:sz="8" w:space="0" w:color="auto"/>
              <w:right w:val="single" w:sz="8" w:space="0" w:color="auto"/>
            </w:tcBorders>
            <w:vAlign w:val="center"/>
            <w:hideMark/>
          </w:tcPr>
          <w:p w14:paraId="19BC6252" w14:textId="77777777" w:rsidR="006420DE" w:rsidRPr="00C16C28" w:rsidRDefault="006420DE" w:rsidP="00001E8E">
            <w:pPr>
              <w:spacing w:line="360" w:lineRule="auto"/>
              <w:rPr>
                <w:rFonts w:ascii="Tahoma" w:eastAsia="Times New Roman" w:hAnsi="Tahoma" w:cs="Tahoma"/>
                <w:lang w:val="en-US" w:eastAsia="en-US"/>
              </w:rPr>
            </w:pPr>
            <w:r w:rsidRPr="00C16C28">
              <w:rPr>
                <w:rFonts w:ascii="Tahoma" w:eastAsia="Times New Roman" w:hAnsi="Tahoma" w:cs="Tahoma"/>
                <w:lang w:val="en-US" w:eastAsia="en-US"/>
              </w:rPr>
              <w:lastRenderedPageBreak/>
              <w:t>Administrative Cost (PE, O&amp;M…)</w:t>
            </w:r>
          </w:p>
        </w:tc>
        <w:tc>
          <w:tcPr>
            <w:tcW w:w="1168" w:type="dxa"/>
            <w:tcBorders>
              <w:top w:val="nil"/>
              <w:left w:val="nil"/>
              <w:bottom w:val="single" w:sz="8" w:space="0" w:color="auto"/>
              <w:right w:val="single" w:sz="8" w:space="0" w:color="auto"/>
            </w:tcBorders>
            <w:vAlign w:val="center"/>
            <w:hideMark/>
          </w:tcPr>
          <w:p w14:paraId="6B14A340"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120.27 </w:t>
            </w:r>
          </w:p>
        </w:tc>
        <w:tc>
          <w:tcPr>
            <w:tcW w:w="1316" w:type="dxa"/>
            <w:tcBorders>
              <w:top w:val="nil"/>
              <w:left w:val="nil"/>
              <w:bottom w:val="single" w:sz="8" w:space="0" w:color="auto"/>
              <w:right w:val="nil"/>
            </w:tcBorders>
            <w:vAlign w:val="center"/>
            <w:hideMark/>
          </w:tcPr>
          <w:p w14:paraId="11C7C8B0"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141.62 </w:t>
            </w:r>
          </w:p>
        </w:tc>
        <w:tc>
          <w:tcPr>
            <w:tcW w:w="1340" w:type="dxa"/>
            <w:tcBorders>
              <w:top w:val="single" w:sz="4" w:space="0" w:color="auto"/>
              <w:left w:val="single" w:sz="4" w:space="0" w:color="auto"/>
              <w:bottom w:val="single" w:sz="4" w:space="0" w:color="auto"/>
              <w:right w:val="single" w:sz="4" w:space="0" w:color="auto"/>
            </w:tcBorders>
            <w:noWrap/>
            <w:vAlign w:val="bottom"/>
            <w:hideMark/>
          </w:tcPr>
          <w:p w14:paraId="386AB3EC"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144.42 </w:t>
            </w:r>
          </w:p>
        </w:tc>
        <w:tc>
          <w:tcPr>
            <w:tcW w:w="1317" w:type="dxa"/>
            <w:tcBorders>
              <w:top w:val="nil"/>
              <w:left w:val="nil"/>
              <w:bottom w:val="single" w:sz="8" w:space="0" w:color="auto"/>
              <w:right w:val="single" w:sz="8" w:space="0" w:color="auto"/>
            </w:tcBorders>
            <w:vAlign w:val="center"/>
            <w:hideMark/>
          </w:tcPr>
          <w:p w14:paraId="7085301C"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 xml:space="preserve">          120.95 </w:t>
            </w:r>
          </w:p>
        </w:tc>
        <w:tc>
          <w:tcPr>
            <w:tcW w:w="1699" w:type="dxa"/>
            <w:tcBorders>
              <w:top w:val="nil"/>
              <w:left w:val="nil"/>
              <w:bottom w:val="single" w:sz="8" w:space="0" w:color="auto"/>
              <w:right w:val="single" w:sz="8" w:space="0" w:color="auto"/>
            </w:tcBorders>
            <w:vAlign w:val="center"/>
            <w:hideMark/>
          </w:tcPr>
          <w:p w14:paraId="40939809" w14:textId="77777777" w:rsidR="006420DE" w:rsidRPr="00C16C28" w:rsidRDefault="006420DE" w:rsidP="00001E8E">
            <w:pPr>
              <w:spacing w:line="360" w:lineRule="auto"/>
              <w:jc w:val="right"/>
              <w:rPr>
                <w:rFonts w:ascii="Tahoma" w:eastAsia="Times New Roman" w:hAnsi="Tahoma" w:cs="Tahoma"/>
                <w:lang w:val="en-US" w:eastAsia="en-US"/>
              </w:rPr>
            </w:pPr>
            <w:r w:rsidRPr="00C16C28">
              <w:rPr>
                <w:rFonts w:ascii="Tahoma" w:eastAsia="Times New Roman" w:hAnsi="Tahoma" w:cs="Tahoma"/>
                <w:lang w:val="en-US" w:eastAsia="en-US"/>
              </w:rPr>
              <w:t>72.57</w:t>
            </w:r>
          </w:p>
        </w:tc>
      </w:tr>
      <w:tr w:rsidR="00C16C28" w:rsidRPr="00C16C28" w14:paraId="5ED95007" w14:textId="77777777" w:rsidTr="00AA2A44">
        <w:trPr>
          <w:trHeight w:val="300"/>
        </w:trPr>
        <w:tc>
          <w:tcPr>
            <w:tcW w:w="3320" w:type="dxa"/>
            <w:tcBorders>
              <w:top w:val="nil"/>
              <w:left w:val="single" w:sz="8" w:space="0" w:color="auto"/>
              <w:bottom w:val="single" w:sz="8" w:space="0" w:color="auto"/>
              <w:right w:val="single" w:sz="8" w:space="0" w:color="auto"/>
            </w:tcBorders>
            <w:vAlign w:val="center"/>
            <w:hideMark/>
          </w:tcPr>
          <w:p w14:paraId="1C4DB536" w14:textId="77777777" w:rsidR="006420DE" w:rsidRPr="00C16C28" w:rsidRDefault="006420DE" w:rsidP="00001E8E">
            <w:pPr>
              <w:spacing w:line="360" w:lineRule="auto"/>
              <w:rPr>
                <w:rFonts w:ascii="Tahoma" w:eastAsia="Times New Roman" w:hAnsi="Tahoma" w:cs="Tahoma"/>
                <w:b/>
                <w:bCs/>
                <w:lang w:val="en-US" w:eastAsia="en-US"/>
              </w:rPr>
            </w:pPr>
            <w:r w:rsidRPr="00C16C28">
              <w:rPr>
                <w:rFonts w:ascii="Tahoma" w:eastAsia="Times New Roman" w:hAnsi="Tahoma" w:cs="Tahoma"/>
                <w:b/>
                <w:bCs/>
                <w:lang w:val="en-US" w:eastAsia="en-US"/>
              </w:rPr>
              <w:t>Total</w:t>
            </w:r>
          </w:p>
        </w:tc>
        <w:tc>
          <w:tcPr>
            <w:tcW w:w="1168" w:type="dxa"/>
            <w:tcBorders>
              <w:top w:val="nil"/>
              <w:left w:val="nil"/>
              <w:bottom w:val="single" w:sz="8" w:space="0" w:color="auto"/>
              <w:right w:val="single" w:sz="8" w:space="0" w:color="auto"/>
            </w:tcBorders>
            <w:vAlign w:val="center"/>
            <w:hideMark/>
          </w:tcPr>
          <w:p w14:paraId="6C2D9562" w14:textId="77777777" w:rsidR="006420DE" w:rsidRPr="00C16C28" w:rsidRDefault="006420DE"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 xml:space="preserve">  298.38 </w:t>
            </w:r>
          </w:p>
        </w:tc>
        <w:tc>
          <w:tcPr>
            <w:tcW w:w="1316" w:type="dxa"/>
            <w:tcBorders>
              <w:top w:val="nil"/>
              <w:left w:val="nil"/>
              <w:bottom w:val="single" w:sz="8" w:space="0" w:color="auto"/>
              <w:right w:val="nil"/>
            </w:tcBorders>
            <w:vAlign w:val="center"/>
            <w:hideMark/>
          </w:tcPr>
          <w:p w14:paraId="2BC8B65B" w14:textId="77777777" w:rsidR="006420DE" w:rsidRPr="00C16C28" w:rsidRDefault="006420DE"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 xml:space="preserve">       351.34 </w:t>
            </w:r>
          </w:p>
        </w:tc>
        <w:tc>
          <w:tcPr>
            <w:tcW w:w="1340" w:type="dxa"/>
            <w:tcBorders>
              <w:top w:val="single" w:sz="4" w:space="0" w:color="auto"/>
              <w:left w:val="single" w:sz="4" w:space="0" w:color="auto"/>
              <w:bottom w:val="single" w:sz="4" w:space="0" w:color="auto"/>
              <w:right w:val="single" w:sz="4" w:space="0" w:color="auto"/>
            </w:tcBorders>
            <w:vAlign w:val="center"/>
            <w:hideMark/>
          </w:tcPr>
          <w:p w14:paraId="4E088E4F" w14:textId="77777777" w:rsidR="006420DE" w:rsidRPr="00C16C28" w:rsidRDefault="006420DE"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 xml:space="preserve">       241.00 </w:t>
            </w:r>
          </w:p>
        </w:tc>
        <w:tc>
          <w:tcPr>
            <w:tcW w:w="1317" w:type="dxa"/>
            <w:tcBorders>
              <w:top w:val="nil"/>
              <w:left w:val="nil"/>
              <w:bottom w:val="single" w:sz="8" w:space="0" w:color="auto"/>
              <w:right w:val="single" w:sz="8" w:space="0" w:color="auto"/>
            </w:tcBorders>
            <w:vAlign w:val="center"/>
            <w:hideMark/>
          </w:tcPr>
          <w:p w14:paraId="394850F4" w14:textId="77777777" w:rsidR="006420DE" w:rsidRPr="00C16C28" w:rsidRDefault="006420DE"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 xml:space="preserve">      298.38 </w:t>
            </w:r>
          </w:p>
        </w:tc>
        <w:tc>
          <w:tcPr>
            <w:tcW w:w="1699" w:type="dxa"/>
            <w:tcBorders>
              <w:top w:val="nil"/>
              <w:left w:val="nil"/>
              <w:bottom w:val="single" w:sz="8" w:space="0" w:color="auto"/>
              <w:right w:val="single" w:sz="8" w:space="0" w:color="auto"/>
            </w:tcBorders>
            <w:vAlign w:val="center"/>
            <w:hideMark/>
          </w:tcPr>
          <w:p w14:paraId="26567BD5" w14:textId="77777777" w:rsidR="006420DE" w:rsidRPr="00C16C28" w:rsidRDefault="006420DE" w:rsidP="00001E8E">
            <w:pPr>
              <w:spacing w:line="360" w:lineRule="auto"/>
              <w:jc w:val="right"/>
              <w:rPr>
                <w:rFonts w:ascii="Tahoma" w:eastAsia="Times New Roman" w:hAnsi="Tahoma" w:cs="Tahoma"/>
                <w:b/>
                <w:bCs/>
                <w:lang w:val="en-US" w:eastAsia="en-US"/>
              </w:rPr>
            </w:pPr>
            <w:r w:rsidRPr="00C16C28">
              <w:rPr>
                <w:rFonts w:ascii="Tahoma" w:eastAsia="Times New Roman" w:hAnsi="Tahoma" w:cs="Tahoma"/>
                <w:b/>
                <w:bCs/>
                <w:lang w:val="en-US" w:eastAsia="en-US"/>
              </w:rPr>
              <w:t xml:space="preserve">               200.00 </w:t>
            </w:r>
          </w:p>
        </w:tc>
      </w:tr>
    </w:tbl>
    <w:p w14:paraId="138C15B9" w14:textId="77777777" w:rsidR="006E58F5" w:rsidRPr="00C16C28" w:rsidRDefault="006E58F5" w:rsidP="00001E8E">
      <w:pPr>
        <w:spacing w:line="360" w:lineRule="auto"/>
        <w:rPr>
          <w:rFonts w:ascii="Tahoma" w:hAnsi="Tahoma" w:cs="Tahoma"/>
        </w:rPr>
      </w:pPr>
    </w:p>
    <w:p w14:paraId="33C035B7" w14:textId="77777777" w:rsidR="00653836" w:rsidRPr="00C16C28" w:rsidRDefault="00653836" w:rsidP="00001E8E">
      <w:pPr>
        <w:spacing w:line="360" w:lineRule="auto"/>
        <w:jc w:val="both"/>
        <w:rPr>
          <w:rFonts w:ascii="Tahoma" w:hAnsi="Tahoma" w:cs="Tahoma"/>
          <w:iCs/>
        </w:rPr>
      </w:pPr>
    </w:p>
    <w:p w14:paraId="1BF2AF88" w14:textId="77777777" w:rsidR="00DC53E4" w:rsidRPr="00C16C28" w:rsidRDefault="00DC53E4" w:rsidP="00001E8E">
      <w:pPr>
        <w:spacing w:after="160" w:line="360" w:lineRule="auto"/>
        <w:rPr>
          <w:rFonts w:ascii="Tahoma" w:hAnsi="Tahoma" w:cs="Tahoma"/>
        </w:rPr>
      </w:pPr>
      <w:r w:rsidRPr="00C16C28">
        <w:rPr>
          <w:rFonts w:ascii="Tahoma" w:hAnsi="Tahoma" w:cs="Tahoma"/>
        </w:rPr>
        <w:br w:type="page"/>
      </w:r>
    </w:p>
    <w:p w14:paraId="276A34A2" w14:textId="1FE1C6DB" w:rsidR="007220AC" w:rsidRDefault="00DC53E4" w:rsidP="00001E8E">
      <w:pPr>
        <w:spacing w:line="360" w:lineRule="auto"/>
        <w:rPr>
          <w:rFonts w:ascii="Tahoma" w:hAnsi="Tahoma" w:cs="Tahoma"/>
          <w:b/>
          <w:bCs/>
        </w:rPr>
      </w:pPr>
      <w:r w:rsidRPr="00C16C28">
        <w:rPr>
          <w:rFonts w:ascii="Tahoma" w:hAnsi="Tahoma" w:cs="Tahoma"/>
          <w:b/>
          <w:bCs/>
        </w:rPr>
        <w:lastRenderedPageBreak/>
        <w:t xml:space="preserve">Annex VII: Reviewed </w:t>
      </w:r>
      <w:r w:rsidR="00181F70">
        <w:rPr>
          <w:rFonts w:ascii="Tahoma" w:hAnsi="Tahoma" w:cs="Tahoma"/>
          <w:b/>
          <w:bCs/>
        </w:rPr>
        <w:t>Implementation Matrix</w:t>
      </w:r>
    </w:p>
    <w:tbl>
      <w:tblPr>
        <w:tblW w:w="14265" w:type="dxa"/>
        <w:tblLayout w:type="fixed"/>
        <w:tblLook w:val="04A0" w:firstRow="1" w:lastRow="0" w:firstColumn="1" w:lastColumn="0" w:noHBand="0" w:noVBand="1"/>
      </w:tblPr>
      <w:tblGrid>
        <w:gridCol w:w="1631"/>
        <w:gridCol w:w="1234"/>
        <w:gridCol w:w="1347"/>
        <w:gridCol w:w="1169"/>
        <w:gridCol w:w="809"/>
        <w:gridCol w:w="540"/>
        <w:gridCol w:w="540"/>
        <w:gridCol w:w="540"/>
        <w:gridCol w:w="540"/>
        <w:gridCol w:w="540"/>
        <w:gridCol w:w="450"/>
        <w:gridCol w:w="745"/>
        <w:gridCol w:w="603"/>
        <w:gridCol w:w="540"/>
        <w:gridCol w:w="540"/>
        <w:gridCol w:w="1010"/>
        <w:gridCol w:w="1251"/>
        <w:gridCol w:w="236"/>
      </w:tblGrid>
      <w:tr w:rsidR="00E04AE1" w:rsidRPr="00E04AE1" w14:paraId="3B25667C" w14:textId="77777777" w:rsidTr="00E04AE1">
        <w:trPr>
          <w:gridAfter w:val="1"/>
          <w:wAfter w:w="222" w:type="dxa"/>
          <w:trHeight w:val="300"/>
          <w:tblHeader/>
        </w:trPr>
        <w:tc>
          <w:tcPr>
            <w:tcW w:w="1634" w:type="dxa"/>
            <w:vMerge w:val="restart"/>
            <w:tcBorders>
              <w:top w:val="single" w:sz="8" w:space="0" w:color="auto"/>
              <w:left w:val="single" w:sz="8" w:space="0" w:color="auto"/>
              <w:bottom w:val="single" w:sz="8" w:space="0" w:color="000000"/>
              <w:right w:val="single" w:sz="8" w:space="0" w:color="auto"/>
            </w:tcBorders>
            <w:shd w:val="clear" w:color="000000" w:fill="8EA9DB"/>
            <w:noWrap/>
            <w:vAlign w:val="center"/>
            <w:hideMark/>
          </w:tcPr>
          <w:p w14:paraId="0FADCA5B"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Strategy</w:t>
            </w:r>
          </w:p>
        </w:tc>
        <w:tc>
          <w:tcPr>
            <w:tcW w:w="1236"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1938C307"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Key Activities </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319E9F56"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Expected Outputs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2D537E22"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Output Indicators</w:t>
            </w: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771ABAA9"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Targets for 5 Years</w:t>
            </w:r>
          </w:p>
        </w:tc>
        <w:tc>
          <w:tcPr>
            <w:tcW w:w="2700" w:type="dxa"/>
            <w:gridSpan w:val="5"/>
            <w:tcBorders>
              <w:top w:val="single" w:sz="8" w:space="0" w:color="auto"/>
              <w:left w:val="nil"/>
              <w:bottom w:val="single" w:sz="8" w:space="0" w:color="auto"/>
              <w:right w:val="single" w:sz="8" w:space="0" w:color="000000"/>
            </w:tcBorders>
            <w:shd w:val="clear" w:color="000000" w:fill="8EA9DB"/>
            <w:noWrap/>
            <w:vAlign w:val="center"/>
            <w:hideMark/>
          </w:tcPr>
          <w:p w14:paraId="5777DD34" w14:textId="77777777" w:rsidR="00E04AE1" w:rsidRPr="00E04AE1" w:rsidRDefault="00E04AE1" w:rsidP="00E04AE1">
            <w:pPr>
              <w:jc w:val="cente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Target</w:t>
            </w:r>
          </w:p>
        </w:tc>
        <w:tc>
          <w:tcPr>
            <w:tcW w:w="2880" w:type="dxa"/>
            <w:gridSpan w:val="5"/>
            <w:tcBorders>
              <w:top w:val="single" w:sz="8" w:space="0" w:color="auto"/>
              <w:left w:val="nil"/>
              <w:bottom w:val="single" w:sz="8" w:space="0" w:color="auto"/>
              <w:right w:val="single" w:sz="8" w:space="0" w:color="000000"/>
            </w:tcBorders>
            <w:shd w:val="clear" w:color="000000" w:fill="8EA9DB"/>
            <w:noWrap/>
            <w:vAlign w:val="center"/>
            <w:hideMark/>
          </w:tcPr>
          <w:p w14:paraId="2C6DFED1" w14:textId="77777777" w:rsidR="00E04AE1" w:rsidRPr="00E04AE1" w:rsidRDefault="00E04AE1" w:rsidP="00E04AE1">
            <w:pPr>
              <w:jc w:val="cente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Budget (KSh. Million)</w:t>
            </w:r>
          </w:p>
        </w:tc>
        <w:tc>
          <w:tcPr>
            <w:tcW w:w="1011" w:type="dxa"/>
            <w:tcBorders>
              <w:top w:val="single" w:sz="8" w:space="0" w:color="auto"/>
              <w:left w:val="single" w:sz="8" w:space="0" w:color="auto"/>
              <w:bottom w:val="single" w:sz="8" w:space="0" w:color="000000"/>
              <w:right w:val="single" w:sz="8" w:space="0" w:color="auto"/>
            </w:tcBorders>
            <w:shd w:val="clear" w:color="000000" w:fill="8EA9DB"/>
            <w:noWrap/>
            <w:vAlign w:val="center"/>
            <w:hideMark/>
          </w:tcPr>
          <w:p w14:paraId="12D5531F"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Lead</w:t>
            </w:r>
          </w:p>
        </w:tc>
        <w:tc>
          <w:tcPr>
            <w:tcW w:w="1252" w:type="dxa"/>
            <w:tcBorders>
              <w:top w:val="single" w:sz="8" w:space="0" w:color="auto"/>
              <w:left w:val="single" w:sz="8" w:space="0" w:color="auto"/>
              <w:bottom w:val="single" w:sz="8" w:space="0" w:color="000000"/>
              <w:right w:val="single" w:sz="8" w:space="0" w:color="auto"/>
            </w:tcBorders>
            <w:shd w:val="clear" w:color="000000" w:fill="8EA9DB"/>
            <w:noWrap/>
            <w:vAlign w:val="center"/>
            <w:hideMark/>
          </w:tcPr>
          <w:p w14:paraId="1CE292C6" w14:textId="77777777" w:rsidR="00E04AE1" w:rsidRPr="00E04AE1" w:rsidRDefault="00E04AE1" w:rsidP="00E04AE1">
            <w:pPr>
              <w:rPr>
                <w:rFonts w:ascii="Georgia" w:eastAsia="Times New Roman" w:hAnsi="Georgia"/>
                <w:b/>
                <w:bCs/>
                <w:color w:val="000000"/>
                <w:sz w:val="18"/>
                <w:szCs w:val="18"/>
                <w:lang w:val="en-US" w:eastAsia="en-US"/>
              </w:rPr>
            </w:pPr>
            <w:r w:rsidRPr="00E04AE1">
              <w:rPr>
                <w:rFonts w:ascii="Georgia" w:eastAsia="Times New Roman" w:hAnsi="Georgia"/>
                <w:b/>
                <w:bCs/>
                <w:color w:val="000000"/>
                <w:sz w:val="18"/>
                <w:szCs w:val="18"/>
                <w:lang w:val="en-US" w:eastAsia="en-US"/>
              </w:rPr>
              <w:t>Support</w:t>
            </w:r>
          </w:p>
        </w:tc>
      </w:tr>
      <w:tr w:rsidR="00E04AE1" w:rsidRPr="00E04AE1" w14:paraId="0E0F6B2D" w14:textId="77777777" w:rsidTr="00E04AE1">
        <w:trPr>
          <w:gridAfter w:val="1"/>
          <w:wAfter w:w="222" w:type="dxa"/>
          <w:trHeight w:val="470"/>
          <w:tblHeader/>
        </w:trPr>
        <w:tc>
          <w:tcPr>
            <w:tcW w:w="1634" w:type="dxa"/>
            <w:vMerge/>
            <w:tcBorders>
              <w:top w:val="single" w:sz="8" w:space="0" w:color="auto"/>
              <w:left w:val="single" w:sz="8" w:space="0" w:color="auto"/>
              <w:bottom w:val="single" w:sz="8" w:space="0" w:color="000000"/>
              <w:right w:val="single" w:sz="8" w:space="0" w:color="auto"/>
            </w:tcBorders>
            <w:vAlign w:val="center"/>
            <w:hideMark/>
          </w:tcPr>
          <w:p w14:paraId="24D97180" w14:textId="77777777" w:rsidR="00E04AE1" w:rsidRPr="00E04AE1" w:rsidRDefault="00E04AE1" w:rsidP="00E04AE1">
            <w:pPr>
              <w:rPr>
                <w:rFonts w:ascii="Georgia" w:eastAsia="Times New Roman" w:hAnsi="Georgia"/>
                <w:b/>
                <w:bCs/>
                <w:color w:val="000000"/>
                <w:sz w:val="20"/>
                <w:szCs w:val="20"/>
                <w:lang w:val="en-US" w:eastAsia="en-US"/>
              </w:rPr>
            </w:pPr>
          </w:p>
        </w:tc>
        <w:tc>
          <w:tcPr>
            <w:tcW w:w="1236" w:type="dxa"/>
            <w:vMerge/>
            <w:tcBorders>
              <w:top w:val="single" w:sz="8" w:space="0" w:color="auto"/>
              <w:left w:val="single" w:sz="8" w:space="0" w:color="auto"/>
              <w:bottom w:val="single" w:sz="8" w:space="0" w:color="000000"/>
              <w:right w:val="single" w:sz="8" w:space="0" w:color="auto"/>
            </w:tcBorders>
            <w:vAlign w:val="center"/>
            <w:hideMark/>
          </w:tcPr>
          <w:p w14:paraId="44E3F5CB" w14:textId="77777777" w:rsidR="00E04AE1" w:rsidRPr="00E04AE1" w:rsidRDefault="00E04AE1" w:rsidP="00E04AE1">
            <w:pPr>
              <w:rPr>
                <w:rFonts w:ascii="Georgia" w:eastAsia="Times New Roman" w:hAnsi="Georgia"/>
                <w:b/>
                <w:bCs/>
                <w:color w:val="000000"/>
                <w:sz w:val="20"/>
                <w:szCs w:val="20"/>
                <w:lang w:val="en-US" w:eastAsia="en-US"/>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785952B8" w14:textId="77777777" w:rsidR="00E04AE1" w:rsidRPr="00E04AE1" w:rsidRDefault="00E04AE1" w:rsidP="00E04AE1">
            <w:pPr>
              <w:rPr>
                <w:rFonts w:ascii="Georgia" w:eastAsia="Times New Roman" w:hAnsi="Georgia"/>
                <w:b/>
                <w:bCs/>
                <w:color w:val="000000"/>
                <w:sz w:val="20"/>
                <w:szCs w:val="20"/>
                <w:lang w:val="en-US" w:eastAsia="en-US"/>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15C76537" w14:textId="77777777" w:rsidR="00E04AE1" w:rsidRPr="00E04AE1" w:rsidRDefault="00E04AE1" w:rsidP="00E04AE1">
            <w:pPr>
              <w:rPr>
                <w:rFonts w:ascii="Georgia" w:eastAsia="Times New Roman" w:hAnsi="Georgia"/>
                <w:b/>
                <w:bCs/>
                <w:color w:val="000000"/>
                <w:sz w:val="20"/>
                <w:szCs w:val="20"/>
                <w:lang w:val="en-US" w:eastAsia="en-US"/>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1D82B8F0" w14:textId="77777777" w:rsidR="00E04AE1" w:rsidRPr="00E04AE1" w:rsidRDefault="00E04AE1" w:rsidP="00E04AE1">
            <w:pPr>
              <w:rPr>
                <w:rFonts w:ascii="Georgia" w:eastAsia="Times New Roman" w:hAnsi="Georgia"/>
                <w:b/>
                <w:bCs/>
                <w:color w:val="000000"/>
                <w:sz w:val="20"/>
                <w:szCs w:val="20"/>
                <w:lang w:val="en-US" w:eastAsia="en-US"/>
              </w:rPr>
            </w:pPr>
          </w:p>
        </w:tc>
        <w:tc>
          <w:tcPr>
            <w:tcW w:w="540" w:type="dxa"/>
            <w:tcBorders>
              <w:top w:val="nil"/>
              <w:left w:val="nil"/>
              <w:bottom w:val="single" w:sz="8" w:space="0" w:color="auto"/>
              <w:right w:val="single" w:sz="8" w:space="0" w:color="auto"/>
            </w:tcBorders>
            <w:shd w:val="clear" w:color="000000" w:fill="8EA9DB"/>
            <w:noWrap/>
            <w:vAlign w:val="center"/>
            <w:hideMark/>
          </w:tcPr>
          <w:p w14:paraId="3AFD8D61"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23/ 24</w:t>
            </w:r>
          </w:p>
        </w:tc>
        <w:tc>
          <w:tcPr>
            <w:tcW w:w="540" w:type="dxa"/>
            <w:tcBorders>
              <w:top w:val="nil"/>
              <w:left w:val="nil"/>
              <w:bottom w:val="single" w:sz="8" w:space="0" w:color="auto"/>
              <w:right w:val="single" w:sz="8" w:space="0" w:color="auto"/>
            </w:tcBorders>
            <w:shd w:val="clear" w:color="000000" w:fill="8EA9DB"/>
            <w:noWrap/>
            <w:vAlign w:val="center"/>
            <w:hideMark/>
          </w:tcPr>
          <w:p w14:paraId="2C2592F0"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24/ 25</w:t>
            </w:r>
          </w:p>
        </w:tc>
        <w:tc>
          <w:tcPr>
            <w:tcW w:w="540" w:type="dxa"/>
            <w:tcBorders>
              <w:top w:val="nil"/>
              <w:left w:val="nil"/>
              <w:bottom w:val="single" w:sz="8" w:space="0" w:color="auto"/>
              <w:right w:val="single" w:sz="8" w:space="0" w:color="auto"/>
            </w:tcBorders>
            <w:shd w:val="clear" w:color="000000" w:fill="8EA9DB"/>
            <w:noWrap/>
            <w:vAlign w:val="center"/>
            <w:hideMark/>
          </w:tcPr>
          <w:p w14:paraId="3882CCB7"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25/ 26</w:t>
            </w:r>
          </w:p>
        </w:tc>
        <w:tc>
          <w:tcPr>
            <w:tcW w:w="540" w:type="dxa"/>
            <w:tcBorders>
              <w:top w:val="nil"/>
              <w:left w:val="nil"/>
              <w:bottom w:val="single" w:sz="8" w:space="0" w:color="auto"/>
              <w:right w:val="single" w:sz="8" w:space="0" w:color="auto"/>
            </w:tcBorders>
            <w:shd w:val="clear" w:color="000000" w:fill="8EA9DB"/>
            <w:noWrap/>
            <w:vAlign w:val="center"/>
            <w:hideMark/>
          </w:tcPr>
          <w:p w14:paraId="0CF465EB"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26/ 27</w:t>
            </w:r>
          </w:p>
        </w:tc>
        <w:tc>
          <w:tcPr>
            <w:tcW w:w="540" w:type="dxa"/>
            <w:tcBorders>
              <w:top w:val="nil"/>
              <w:left w:val="nil"/>
              <w:bottom w:val="single" w:sz="8" w:space="0" w:color="auto"/>
              <w:right w:val="single" w:sz="8" w:space="0" w:color="auto"/>
            </w:tcBorders>
            <w:shd w:val="clear" w:color="000000" w:fill="8EA9DB"/>
            <w:noWrap/>
            <w:vAlign w:val="center"/>
            <w:hideMark/>
          </w:tcPr>
          <w:p w14:paraId="16F6AF42"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27/ 28</w:t>
            </w:r>
          </w:p>
        </w:tc>
        <w:tc>
          <w:tcPr>
            <w:tcW w:w="450" w:type="dxa"/>
            <w:tcBorders>
              <w:top w:val="nil"/>
              <w:left w:val="nil"/>
              <w:bottom w:val="single" w:sz="8" w:space="0" w:color="auto"/>
              <w:right w:val="single" w:sz="8" w:space="0" w:color="auto"/>
            </w:tcBorders>
            <w:shd w:val="clear" w:color="000000" w:fill="8EA9DB"/>
            <w:noWrap/>
            <w:vAlign w:val="center"/>
            <w:hideMark/>
          </w:tcPr>
          <w:p w14:paraId="10AE2403"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23/ 24</w:t>
            </w:r>
          </w:p>
        </w:tc>
        <w:tc>
          <w:tcPr>
            <w:tcW w:w="746" w:type="dxa"/>
            <w:tcBorders>
              <w:top w:val="nil"/>
              <w:left w:val="nil"/>
              <w:bottom w:val="single" w:sz="8" w:space="0" w:color="auto"/>
              <w:right w:val="single" w:sz="8" w:space="0" w:color="auto"/>
            </w:tcBorders>
            <w:shd w:val="clear" w:color="000000" w:fill="8EA9DB"/>
            <w:noWrap/>
            <w:vAlign w:val="center"/>
            <w:hideMark/>
          </w:tcPr>
          <w:p w14:paraId="03A840F0"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24/ 25</w:t>
            </w:r>
          </w:p>
        </w:tc>
        <w:tc>
          <w:tcPr>
            <w:tcW w:w="604" w:type="dxa"/>
            <w:tcBorders>
              <w:top w:val="nil"/>
              <w:left w:val="nil"/>
              <w:bottom w:val="single" w:sz="8" w:space="0" w:color="auto"/>
              <w:right w:val="single" w:sz="8" w:space="0" w:color="auto"/>
            </w:tcBorders>
            <w:shd w:val="clear" w:color="000000" w:fill="8EA9DB"/>
            <w:noWrap/>
            <w:vAlign w:val="center"/>
            <w:hideMark/>
          </w:tcPr>
          <w:p w14:paraId="68CFF35A"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25/ 26</w:t>
            </w:r>
          </w:p>
        </w:tc>
        <w:tc>
          <w:tcPr>
            <w:tcW w:w="540" w:type="dxa"/>
            <w:tcBorders>
              <w:top w:val="nil"/>
              <w:left w:val="nil"/>
              <w:bottom w:val="single" w:sz="8" w:space="0" w:color="auto"/>
              <w:right w:val="single" w:sz="8" w:space="0" w:color="auto"/>
            </w:tcBorders>
            <w:shd w:val="clear" w:color="000000" w:fill="8EA9DB"/>
            <w:noWrap/>
            <w:vAlign w:val="center"/>
            <w:hideMark/>
          </w:tcPr>
          <w:p w14:paraId="0CB7BE6E"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26/ 27</w:t>
            </w:r>
          </w:p>
        </w:tc>
        <w:tc>
          <w:tcPr>
            <w:tcW w:w="540" w:type="dxa"/>
            <w:tcBorders>
              <w:top w:val="nil"/>
              <w:left w:val="nil"/>
              <w:bottom w:val="single" w:sz="8" w:space="0" w:color="auto"/>
              <w:right w:val="single" w:sz="8" w:space="0" w:color="auto"/>
            </w:tcBorders>
            <w:shd w:val="clear" w:color="000000" w:fill="8EA9DB"/>
            <w:noWrap/>
            <w:vAlign w:val="center"/>
            <w:hideMark/>
          </w:tcPr>
          <w:p w14:paraId="001149AC"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27/ 28</w:t>
            </w:r>
          </w:p>
        </w:tc>
        <w:tc>
          <w:tcPr>
            <w:tcW w:w="1011" w:type="dxa"/>
            <w:tcBorders>
              <w:top w:val="single" w:sz="8" w:space="0" w:color="auto"/>
              <w:left w:val="single" w:sz="8" w:space="0" w:color="auto"/>
              <w:bottom w:val="single" w:sz="8" w:space="0" w:color="000000"/>
              <w:right w:val="single" w:sz="8" w:space="0" w:color="auto"/>
            </w:tcBorders>
            <w:vAlign w:val="center"/>
            <w:hideMark/>
          </w:tcPr>
          <w:p w14:paraId="3243F871" w14:textId="77777777" w:rsidR="00E04AE1" w:rsidRPr="00E04AE1" w:rsidRDefault="00E04AE1" w:rsidP="00E04AE1">
            <w:pPr>
              <w:rPr>
                <w:rFonts w:ascii="Georgia" w:eastAsia="Times New Roman" w:hAnsi="Georgia"/>
                <w:b/>
                <w:bCs/>
                <w:color w:val="000000"/>
                <w:sz w:val="20"/>
                <w:szCs w:val="20"/>
                <w:lang w:val="en-US" w:eastAsia="en-US"/>
              </w:rPr>
            </w:pPr>
          </w:p>
        </w:tc>
        <w:tc>
          <w:tcPr>
            <w:tcW w:w="1252" w:type="dxa"/>
            <w:tcBorders>
              <w:top w:val="single" w:sz="8" w:space="0" w:color="auto"/>
              <w:left w:val="single" w:sz="8" w:space="0" w:color="auto"/>
              <w:bottom w:val="single" w:sz="8" w:space="0" w:color="000000"/>
              <w:right w:val="single" w:sz="8" w:space="0" w:color="auto"/>
            </w:tcBorders>
            <w:vAlign w:val="center"/>
            <w:hideMark/>
          </w:tcPr>
          <w:p w14:paraId="749EE04A" w14:textId="77777777" w:rsidR="00E04AE1" w:rsidRPr="00E04AE1" w:rsidRDefault="00E04AE1" w:rsidP="00E04AE1">
            <w:pPr>
              <w:rPr>
                <w:rFonts w:ascii="Georgia" w:eastAsia="Times New Roman" w:hAnsi="Georgia"/>
                <w:b/>
                <w:bCs/>
                <w:color w:val="000000"/>
                <w:sz w:val="18"/>
                <w:szCs w:val="18"/>
                <w:lang w:val="en-US" w:eastAsia="en-US"/>
              </w:rPr>
            </w:pPr>
          </w:p>
        </w:tc>
      </w:tr>
      <w:tr w:rsidR="00E04AE1" w:rsidRPr="00E04AE1" w14:paraId="14928689"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008F4D3B"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Issue: </w:t>
            </w:r>
            <w:r w:rsidRPr="00E04AE1">
              <w:rPr>
                <w:rFonts w:ascii="Georgia" w:eastAsia="Times New Roman" w:hAnsi="Georgia"/>
                <w:color w:val="000000"/>
                <w:sz w:val="20"/>
                <w:szCs w:val="20"/>
                <w:lang w:val="en-US" w:eastAsia="en-US"/>
              </w:rPr>
              <w:t>Clean Sport</w:t>
            </w:r>
          </w:p>
        </w:tc>
      </w:tr>
      <w:tr w:rsidR="00E04AE1" w:rsidRPr="00E04AE1" w14:paraId="33B8A97E"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543FEECA"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Goals: </w:t>
            </w:r>
            <w:r w:rsidRPr="00E04AE1">
              <w:rPr>
                <w:rFonts w:ascii="Georgia" w:eastAsia="Times New Roman" w:hAnsi="Georgia"/>
                <w:color w:val="000000"/>
                <w:sz w:val="20"/>
                <w:szCs w:val="20"/>
                <w:lang w:val="en-US" w:eastAsia="en-US"/>
              </w:rPr>
              <w:t>Promote Fair sportsmanship and professionalism</w:t>
            </w:r>
          </w:p>
        </w:tc>
      </w:tr>
      <w:tr w:rsidR="00E04AE1" w:rsidRPr="00E04AE1" w14:paraId="2FD93F1E"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4E4B0A5C"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KRA: </w:t>
            </w:r>
            <w:r w:rsidRPr="00E04AE1">
              <w:rPr>
                <w:rFonts w:ascii="Georgia" w:eastAsia="Times New Roman" w:hAnsi="Georgia"/>
                <w:color w:val="000000"/>
                <w:sz w:val="20"/>
                <w:szCs w:val="20"/>
                <w:lang w:val="en-US" w:eastAsia="en-US"/>
              </w:rPr>
              <w:t>Compliance with Anti-Doping Requirements</w:t>
            </w:r>
          </w:p>
        </w:tc>
      </w:tr>
      <w:tr w:rsidR="00E04AE1" w:rsidRPr="00E04AE1" w14:paraId="78FD7A71"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3C57379E"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Outcome: </w:t>
            </w:r>
            <w:r w:rsidRPr="00E04AE1">
              <w:rPr>
                <w:rFonts w:ascii="Georgia" w:eastAsia="Times New Roman" w:hAnsi="Georgia"/>
                <w:color w:val="000000"/>
                <w:sz w:val="20"/>
                <w:szCs w:val="20"/>
                <w:lang w:val="en-US" w:eastAsia="en-US"/>
              </w:rPr>
              <w:t>Enhanced adherence to anti-doping rules and regulations</w:t>
            </w:r>
          </w:p>
        </w:tc>
      </w:tr>
      <w:tr w:rsidR="00E04AE1" w:rsidRPr="00E04AE1" w14:paraId="0DEED34B"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2F4F3D49"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Objectives: </w:t>
            </w:r>
            <w:r w:rsidRPr="00E04AE1">
              <w:rPr>
                <w:rFonts w:ascii="Georgia" w:eastAsia="Times New Roman" w:hAnsi="Georgia"/>
                <w:color w:val="000000"/>
                <w:sz w:val="20"/>
                <w:szCs w:val="20"/>
                <w:lang w:val="en-US" w:eastAsia="en-US"/>
              </w:rPr>
              <w:t>To ensure compliance  of sports organizations to the World Anti-Doping Code</w:t>
            </w:r>
          </w:p>
        </w:tc>
      </w:tr>
      <w:tr w:rsidR="00E04AE1" w:rsidRPr="00E04AE1" w14:paraId="2E65DA3D" w14:textId="77777777" w:rsidTr="00E04AE1">
        <w:trPr>
          <w:gridAfter w:val="1"/>
          <w:wAfter w:w="222" w:type="dxa"/>
          <w:trHeight w:val="1050"/>
        </w:trPr>
        <w:tc>
          <w:tcPr>
            <w:tcW w:w="1634" w:type="dxa"/>
            <w:vMerge w:val="restart"/>
            <w:tcBorders>
              <w:top w:val="nil"/>
              <w:left w:val="single" w:sz="8" w:space="0" w:color="auto"/>
              <w:bottom w:val="single" w:sz="8" w:space="0" w:color="000000"/>
              <w:right w:val="single" w:sz="8" w:space="0" w:color="auto"/>
            </w:tcBorders>
            <w:vAlign w:val="center"/>
            <w:hideMark/>
          </w:tcPr>
          <w:p w14:paraId="1E2C9973" w14:textId="77777777" w:rsidR="00E04AE1" w:rsidRPr="00E04AE1" w:rsidRDefault="00E04AE1" w:rsidP="00E04AE1">
            <w:pPr>
              <w:jc w:val="cente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Development and implementation of a compliance audit framework for sports organizations in Kenya </w:t>
            </w:r>
          </w:p>
        </w:tc>
        <w:tc>
          <w:tcPr>
            <w:tcW w:w="1236" w:type="dxa"/>
            <w:tcBorders>
              <w:top w:val="nil"/>
              <w:left w:val="nil"/>
              <w:bottom w:val="single" w:sz="8" w:space="0" w:color="auto"/>
              <w:right w:val="single" w:sz="8" w:space="0" w:color="auto"/>
            </w:tcBorders>
            <w:vAlign w:val="center"/>
            <w:hideMark/>
          </w:tcPr>
          <w:p w14:paraId="300782E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Develop annual risk based plans </w:t>
            </w:r>
          </w:p>
        </w:tc>
        <w:tc>
          <w:tcPr>
            <w:tcW w:w="1350" w:type="dxa"/>
            <w:tcBorders>
              <w:top w:val="nil"/>
              <w:left w:val="nil"/>
              <w:bottom w:val="single" w:sz="8" w:space="0" w:color="auto"/>
              <w:right w:val="single" w:sz="8" w:space="0" w:color="auto"/>
            </w:tcBorders>
            <w:vAlign w:val="center"/>
            <w:hideMark/>
          </w:tcPr>
          <w:p w14:paraId="2B35C59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Annual risk based plans developed</w:t>
            </w:r>
          </w:p>
        </w:tc>
        <w:tc>
          <w:tcPr>
            <w:tcW w:w="1170" w:type="dxa"/>
            <w:tcBorders>
              <w:top w:val="nil"/>
              <w:left w:val="nil"/>
              <w:bottom w:val="single" w:sz="8" w:space="0" w:color="auto"/>
              <w:right w:val="single" w:sz="8" w:space="0" w:color="auto"/>
            </w:tcBorders>
            <w:vAlign w:val="center"/>
            <w:hideMark/>
          </w:tcPr>
          <w:p w14:paraId="48EAEEE0"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Annual risk based plans</w:t>
            </w:r>
          </w:p>
        </w:tc>
        <w:tc>
          <w:tcPr>
            <w:tcW w:w="810" w:type="dxa"/>
            <w:tcBorders>
              <w:top w:val="nil"/>
              <w:left w:val="nil"/>
              <w:bottom w:val="single" w:sz="8" w:space="0" w:color="auto"/>
              <w:right w:val="single" w:sz="8" w:space="0" w:color="auto"/>
            </w:tcBorders>
            <w:noWrap/>
            <w:vAlign w:val="center"/>
            <w:hideMark/>
          </w:tcPr>
          <w:p w14:paraId="77DAF53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tcBorders>
              <w:top w:val="nil"/>
              <w:left w:val="nil"/>
              <w:bottom w:val="single" w:sz="8" w:space="0" w:color="auto"/>
              <w:right w:val="single" w:sz="8" w:space="0" w:color="auto"/>
            </w:tcBorders>
            <w:noWrap/>
            <w:vAlign w:val="center"/>
            <w:hideMark/>
          </w:tcPr>
          <w:p w14:paraId="25FE4A2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276E6CF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52561FA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4D0A570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20B8F12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450" w:type="dxa"/>
            <w:tcBorders>
              <w:top w:val="nil"/>
              <w:left w:val="nil"/>
              <w:bottom w:val="single" w:sz="8" w:space="0" w:color="auto"/>
              <w:right w:val="single" w:sz="8" w:space="0" w:color="auto"/>
            </w:tcBorders>
            <w:noWrap/>
            <w:vAlign w:val="center"/>
            <w:hideMark/>
          </w:tcPr>
          <w:p w14:paraId="7207F73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0.1</w:t>
            </w:r>
          </w:p>
        </w:tc>
        <w:tc>
          <w:tcPr>
            <w:tcW w:w="746" w:type="dxa"/>
            <w:tcBorders>
              <w:top w:val="nil"/>
              <w:left w:val="nil"/>
              <w:bottom w:val="single" w:sz="8" w:space="0" w:color="auto"/>
              <w:right w:val="single" w:sz="8" w:space="0" w:color="auto"/>
            </w:tcBorders>
            <w:noWrap/>
            <w:vAlign w:val="center"/>
            <w:hideMark/>
          </w:tcPr>
          <w:p w14:paraId="36A43D4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0.1</w:t>
            </w:r>
          </w:p>
        </w:tc>
        <w:tc>
          <w:tcPr>
            <w:tcW w:w="604" w:type="dxa"/>
            <w:tcBorders>
              <w:top w:val="nil"/>
              <w:left w:val="nil"/>
              <w:bottom w:val="single" w:sz="8" w:space="0" w:color="auto"/>
              <w:right w:val="single" w:sz="8" w:space="0" w:color="auto"/>
            </w:tcBorders>
            <w:noWrap/>
            <w:vAlign w:val="center"/>
            <w:hideMark/>
          </w:tcPr>
          <w:p w14:paraId="55D03C3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0.1</w:t>
            </w:r>
          </w:p>
        </w:tc>
        <w:tc>
          <w:tcPr>
            <w:tcW w:w="540" w:type="dxa"/>
            <w:tcBorders>
              <w:top w:val="nil"/>
              <w:left w:val="nil"/>
              <w:bottom w:val="single" w:sz="8" w:space="0" w:color="auto"/>
              <w:right w:val="single" w:sz="8" w:space="0" w:color="auto"/>
            </w:tcBorders>
            <w:noWrap/>
            <w:vAlign w:val="center"/>
            <w:hideMark/>
          </w:tcPr>
          <w:p w14:paraId="30A1E46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0.1</w:t>
            </w:r>
          </w:p>
        </w:tc>
        <w:tc>
          <w:tcPr>
            <w:tcW w:w="540" w:type="dxa"/>
            <w:tcBorders>
              <w:top w:val="nil"/>
              <w:left w:val="nil"/>
              <w:bottom w:val="single" w:sz="8" w:space="0" w:color="auto"/>
              <w:right w:val="single" w:sz="8" w:space="0" w:color="auto"/>
            </w:tcBorders>
            <w:noWrap/>
            <w:vAlign w:val="center"/>
            <w:hideMark/>
          </w:tcPr>
          <w:p w14:paraId="4DC399D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0.1</w:t>
            </w:r>
          </w:p>
        </w:tc>
        <w:tc>
          <w:tcPr>
            <w:tcW w:w="1011" w:type="dxa"/>
            <w:tcBorders>
              <w:top w:val="nil"/>
              <w:left w:val="nil"/>
              <w:bottom w:val="single" w:sz="8" w:space="0" w:color="auto"/>
              <w:right w:val="single" w:sz="8" w:space="0" w:color="auto"/>
            </w:tcBorders>
            <w:noWrap/>
            <w:vAlign w:val="center"/>
            <w:hideMark/>
          </w:tcPr>
          <w:p w14:paraId="63F1617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D-S&amp;C</w:t>
            </w:r>
          </w:p>
        </w:tc>
        <w:tc>
          <w:tcPr>
            <w:tcW w:w="1252" w:type="dxa"/>
            <w:tcBorders>
              <w:top w:val="nil"/>
              <w:left w:val="nil"/>
              <w:bottom w:val="single" w:sz="8" w:space="0" w:color="auto"/>
              <w:right w:val="single" w:sz="8" w:space="0" w:color="auto"/>
            </w:tcBorders>
            <w:noWrap/>
            <w:vAlign w:val="center"/>
            <w:hideMark/>
          </w:tcPr>
          <w:p w14:paraId="3E35BB7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Legal</w:t>
            </w:r>
          </w:p>
        </w:tc>
      </w:tr>
      <w:tr w:rsidR="00E04AE1" w:rsidRPr="00E04AE1" w14:paraId="4657A848" w14:textId="77777777" w:rsidTr="00E04AE1">
        <w:trPr>
          <w:gridAfter w:val="1"/>
          <w:wAfter w:w="222" w:type="dxa"/>
          <w:trHeight w:val="1050"/>
        </w:trPr>
        <w:tc>
          <w:tcPr>
            <w:tcW w:w="1634" w:type="dxa"/>
            <w:vMerge/>
            <w:tcBorders>
              <w:top w:val="nil"/>
              <w:left w:val="single" w:sz="8" w:space="0" w:color="auto"/>
              <w:bottom w:val="single" w:sz="8" w:space="0" w:color="000000"/>
              <w:right w:val="single" w:sz="8" w:space="0" w:color="auto"/>
            </w:tcBorders>
            <w:vAlign w:val="center"/>
            <w:hideMark/>
          </w:tcPr>
          <w:p w14:paraId="1472225D"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single" w:sz="8" w:space="0" w:color="auto"/>
              <w:right w:val="single" w:sz="8" w:space="0" w:color="auto"/>
            </w:tcBorders>
            <w:vAlign w:val="center"/>
            <w:hideMark/>
          </w:tcPr>
          <w:p w14:paraId="799D193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Audit compliance by Sports Federations</w:t>
            </w:r>
          </w:p>
        </w:tc>
        <w:tc>
          <w:tcPr>
            <w:tcW w:w="1350" w:type="dxa"/>
            <w:tcBorders>
              <w:top w:val="nil"/>
              <w:left w:val="nil"/>
              <w:bottom w:val="single" w:sz="8" w:space="0" w:color="auto"/>
              <w:right w:val="single" w:sz="8" w:space="0" w:color="auto"/>
            </w:tcBorders>
            <w:vAlign w:val="center"/>
            <w:hideMark/>
          </w:tcPr>
          <w:p w14:paraId="1ADCF4C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Sports federations audited</w:t>
            </w:r>
          </w:p>
        </w:tc>
        <w:tc>
          <w:tcPr>
            <w:tcW w:w="1170" w:type="dxa"/>
            <w:tcBorders>
              <w:top w:val="nil"/>
              <w:left w:val="nil"/>
              <w:bottom w:val="single" w:sz="8" w:space="0" w:color="auto"/>
              <w:right w:val="single" w:sz="8" w:space="0" w:color="auto"/>
            </w:tcBorders>
            <w:vAlign w:val="center"/>
            <w:hideMark/>
          </w:tcPr>
          <w:p w14:paraId="29A726C6"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No of Sports Federations audited </w:t>
            </w:r>
          </w:p>
        </w:tc>
        <w:tc>
          <w:tcPr>
            <w:tcW w:w="810" w:type="dxa"/>
            <w:tcBorders>
              <w:top w:val="nil"/>
              <w:left w:val="nil"/>
              <w:bottom w:val="single" w:sz="8" w:space="0" w:color="auto"/>
              <w:right w:val="single" w:sz="8" w:space="0" w:color="auto"/>
            </w:tcBorders>
            <w:noWrap/>
            <w:vAlign w:val="center"/>
            <w:hideMark/>
          </w:tcPr>
          <w:p w14:paraId="0C87416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3BE53DE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64856C5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6D9A04C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48B5D82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0331267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450" w:type="dxa"/>
            <w:tcBorders>
              <w:top w:val="nil"/>
              <w:left w:val="nil"/>
              <w:bottom w:val="single" w:sz="8" w:space="0" w:color="auto"/>
              <w:right w:val="single" w:sz="8" w:space="0" w:color="auto"/>
            </w:tcBorders>
            <w:noWrap/>
            <w:vAlign w:val="center"/>
            <w:hideMark/>
          </w:tcPr>
          <w:p w14:paraId="0F9D206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0.3</w:t>
            </w:r>
          </w:p>
        </w:tc>
        <w:tc>
          <w:tcPr>
            <w:tcW w:w="746" w:type="dxa"/>
            <w:tcBorders>
              <w:top w:val="nil"/>
              <w:left w:val="nil"/>
              <w:bottom w:val="single" w:sz="8" w:space="0" w:color="auto"/>
              <w:right w:val="single" w:sz="8" w:space="0" w:color="auto"/>
            </w:tcBorders>
            <w:noWrap/>
            <w:vAlign w:val="center"/>
            <w:hideMark/>
          </w:tcPr>
          <w:p w14:paraId="19F02D3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0.3</w:t>
            </w:r>
          </w:p>
        </w:tc>
        <w:tc>
          <w:tcPr>
            <w:tcW w:w="604" w:type="dxa"/>
            <w:tcBorders>
              <w:top w:val="nil"/>
              <w:left w:val="nil"/>
              <w:bottom w:val="single" w:sz="8" w:space="0" w:color="auto"/>
              <w:right w:val="single" w:sz="8" w:space="0" w:color="auto"/>
            </w:tcBorders>
            <w:noWrap/>
            <w:vAlign w:val="center"/>
            <w:hideMark/>
          </w:tcPr>
          <w:p w14:paraId="2E02764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0.3</w:t>
            </w:r>
          </w:p>
        </w:tc>
        <w:tc>
          <w:tcPr>
            <w:tcW w:w="540" w:type="dxa"/>
            <w:tcBorders>
              <w:top w:val="nil"/>
              <w:left w:val="nil"/>
              <w:bottom w:val="single" w:sz="8" w:space="0" w:color="auto"/>
              <w:right w:val="single" w:sz="8" w:space="0" w:color="auto"/>
            </w:tcBorders>
            <w:noWrap/>
            <w:vAlign w:val="center"/>
            <w:hideMark/>
          </w:tcPr>
          <w:p w14:paraId="2F7FAA6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0.3</w:t>
            </w:r>
          </w:p>
        </w:tc>
        <w:tc>
          <w:tcPr>
            <w:tcW w:w="540" w:type="dxa"/>
            <w:tcBorders>
              <w:top w:val="nil"/>
              <w:left w:val="nil"/>
              <w:bottom w:val="single" w:sz="8" w:space="0" w:color="auto"/>
              <w:right w:val="single" w:sz="8" w:space="0" w:color="auto"/>
            </w:tcBorders>
            <w:noWrap/>
            <w:vAlign w:val="center"/>
            <w:hideMark/>
          </w:tcPr>
          <w:p w14:paraId="4FB9F96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0.3</w:t>
            </w:r>
          </w:p>
        </w:tc>
        <w:tc>
          <w:tcPr>
            <w:tcW w:w="1011" w:type="dxa"/>
            <w:tcBorders>
              <w:top w:val="nil"/>
              <w:left w:val="nil"/>
              <w:bottom w:val="single" w:sz="8" w:space="0" w:color="auto"/>
              <w:right w:val="single" w:sz="8" w:space="0" w:color="auto"/>
            </w:tcBorders>
            <w:noWrap/>
            <w:vAlign w:val="center"/>
            <w:hideMark/>
          </w:tcPr>
          <w:p w14:paraId="2CA0D9A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D-S&amp;C</w:t>
            </w:r>
          </w:p>
        </w:tc>
        <w:tc>
          <w:tcPr>
            <w:tcW w:w="1252" w:type="dxa"/>
            <w:tcBorders>
              <w:top w:val="nil"/>
              <w:left w:val="nil"/>
              <w:bottom w:val="single" w:sz="8" w:space="0" w:color="auto"/>
              <w:right w:val="single" w:sz="8" w:space="0" w:color="auto"/>
            </w:tcBorders>
            <w:noWrap/>
            <w:vAlign w:val="center"/>
            <w:hideMark/>
          </w:tcPr>
          <w:p w14:paraId="31CAA63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Legal</w:t>
            </w:r>
          </w:p>
        </w:tc>
      </w:tr>
      <w:tr w:rsidR="00E04AE1" w:rsidRPr="00E04AE1" w14:paraId="3E466DC6"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2BDFA840"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KRA: </w:t>
            </w:r>
            <w:r w:rsidRPr="00E04AE1">
              <w:rPr>
                <w:rFonts w:ascii="Georgia" w:eastAsia="Times New Roman" w:hAnsi="Georgia"/>
                <w:color w:val="000000"/>
                <w:sz w:val="20"/>
                <w:szCs w:val="20"/>
                <w:lang w:val="en-US" w:eastAsia="en-US"/>
              </w:rPr>
              <w:t>Doping Control Testing</w:t>
            </w:r>
          </w:p>
        </w:tc>
      </w:tr>
      <w:tr w:rsidR="00E04AE1" w:rsidRPr="00E04AE1" w14:paraId="02302572"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2EEE2C8F"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Outcome: </w:t>
            </w:r>
            <w:r w:rsidRPr="00E04AE1">
              <w:rPr>
                <w:rFonts w:ascii="Georgia" w:eastAsia="Times New Roman" w:hAnsi="Georgia"/>
                <w:color w:val="000000"/>
                <w:sz w:val="20"/>
                <w:szCs w:val="20"/>
                <w:lang w:val="en-US" w:eastAsia="en-US"/>
              </w:rPr>
              <w:t>Promote fair and clean competition</w:t>
            </w:r>
          </w:p>
        </w:tc>
      </w:tr>
      <w:tr w:rsidR="00E04AE1" w:rsidRPr="00E04AE1" w14:paraId="401662C2"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0C19426F"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Objectives: </w:t>
            </w:r>
            <w:r w:rsidRPr="00E04AE1">
              <w:rPr>
                <w:rFonts w:ascii="Georgia" w:eastAsia="Times New Roman" w:hAnsi="Georgia"/>
                <w:color w:val="000000"/>
                <w:sz w:val="20"/>
                <w:szCs w:val="20"/>
                <w:lang w:val="en-US" w:eastAsia="en-US"/>
              </w:rPr>
              <w:t>To detect and deter the use of prohibited substances and methods</w:t>
            </w:r>
          </w:p>
        </w:tc>
      </w:tr>
      <w:tr w:rsidR="00E04AE1" w:rsidRPr="00E04AE1" w14:paraId="6EAD017D" w14:textId="77777777" w:rsidTr="00E04AE1">
        <w:trPr>
          <w:gridAfter w:val="1"/>
          <w:wAfter w:w="222" w:type="dxa"/>
          <w:trHeight w:val="1050"/>
        </w:trPr>
        <w:tc>
          <w:tcPr>
            <w:tcW w:w="1634" w:type="dxa"/>
            <w:vMerge w:val="restart"/>
            <w:tcBorders>
              <w:top w:val="nil"/>
              <w:left w:val="single" w:sz="8" w:space="0" w:color="auto"/>
              <w:bottom w:val="single" w:sz="8" w:space="0" w:color="000000"/>
              <w:right w:val="single" w:sz="8" w:space="0" w:color="auto"/>
            </w:tcBorders>
            <w:vAlign w:val="center"/>
            <w:hideMark/>
          </w:tcPr>
          <w:p w14:paraId="35D7936B" w14:textId="77777777" w:rsidR="00E04AE1" w:rsidRPr="00E04AE1" w:rsidRDefault="00E04AE1" w:rsidP="00E04AE1">
            <w:pPr>
              <w:jc w:val="cente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Development of a Test Distribution Plan (TDP)</w:t>
            </w:r>
          </w:p>
        </w:tc>
        <w:tc>
          <w:tcPr>
            <w:tcW w:w="1236" w:type="dxa"/>
            <w:tcBorders>
              <w:top w:val="nil"/>
              <w:left w:val="nil"/>
              <w:bottom w:val="single" w:sz="8" w:space="0" w:color="auto"/>
              <w:right w:val="single" w:sz="8" w:space="0" w:color="auto"/>
            </w:tcBorders>
            <w:vAlign w:val="center"/>
            <w:hideMark/>
          </w:tcPr>
          <w:p w14:paraId="2A3F507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Prepare a TDP</w:t>
            </w:r>
          </w:p>
        </w:tc>
        <w:tc>
          <w:tcPr>
            <w:tcW w:w="1350" w:type="dxa"/>
            <w:tcBorders>
              <w:top w:val="nil"/>
              <w:left w:val="nil"/>
              <w:bottom w:val="single" w:sz="8" w:space="0" w:color="auto"/>
              <w:right w:val="single" w:sz="8" w:space="0" w:color="auto"/>
            </w:tcBorders>
            <w:vAlign w:val="center"/>
            <w:hideMark/>
          </w:tcPr>
          <w:p w14:paraId="59FE5126"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TDP prepared and approved</w:t>
            </w:r>
          </w:p>
        </w:tc>
        <w:tc>
          <w:tcPr>
            <w:tcW w:w="1170" w:type="dxa"/>
            <w:tcBorders>
              <w:top w:val="nil"/>
              <w:left w:val="nil"/>
              <w:bottom w:val="single" w:sz="8" w:space="0" w:color="auto"/>
              <w:right w:val="single" w:sz="8" w:space="0" w:color="auto"/>
            </w:tcBorders>
            <w:vAlign w:val="center"/>
            <w:hideMark/>
          </w:tcPr>
          <w:p w14:paraId="0C7C04E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Test Distribution Plan </w:t>
            </w:r>
          </w:p>
        </w:tc>
        <w:tc>
          <w:tcPr>
            <w:tcW w:w="810" w:type="dxa"/>
            <w:tcBorders>
              <w:top w:val="nil"/>
              <w:left w:val="nil"/>
              <w:bottom w:val="single" w:sz="8" w:space="0" w:color="auto"/>
              <w:right w:val="single" w:sz="8" w:space="0" w:color="auto"/>
            </w:tcBorders>
            <w:noWrap/>
            <w:vAlign w:val="center"/>
            <w:hideMark/>
          </w:tcPr>
          <w:p w14:paraId="0CD60E6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tcBorders>
              <w:top w:val="nil"/>
              <w:left w:val="nil"/>
              <w:bottom w:val="single" w:sz="8" w:space="0" w:color="auto"/>
              <w:right w:val="single" w:sz="8" w:space="0" w:color="auto"/>
            </w:tcBorders>
            <w:noWrap/>
            <w:vAlign w:val="center"/>
            <w:hideMark/>
          </w:tcPr>
          <w:p w14:paraId="0AF36D7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37BC601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50BEA8E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3D632E6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20F879B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450" w:type="dxa"/>
            <w:tcBorders>
              <w:top w:val="nil"/>
              <w:left w:val="nil"/>
              <w:bottom w:val="single" w:sz="8" w:space="0" w:color="auto"/>
              <w:right w:val="single" w:sz="8" w:space="0" w:color="auto"/>
            </w:tcBorders>
            <w:noWrap/>
            <w:vAlign w:val="center"/>
            <w:hideMark/>
          </w:tcPr>
          <w:p w14:paraId="7761455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single" w:sz="8" w:space="0" w:color="auto"/>
              <w:right w:val="single" w:sz="8" w:space="0" w:color="auto"/>
            </w:tcBorders>
            <w:noWrap/>
            <w:vAlign w:val="center"/>
            <w:hideMark/>
          </w:tcPr>
          <w:p w14:paraId="69AD930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42EEB34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5A60CA6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4E41341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3679624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D-S&amp;C</w:t>
            </w:r>
          </w:p>
        </w:tc>
        <w:tc>
          <w:tcPr>
            <w:tcW w:w="1252" w:type="dxa"/>
            <w:tcBorders>
              <w:top w:val="nil"/>
              <w:left w:val="nil"/>
              <w:bottom w:val="single" w:sz="8" w:space="0" w:color="auto"/>
              <w:right w:val="single" w:sz="8" w:space="0" w:color="auto"/>
            </w:tcBorders>
            <w:noWrap/>
            <w:vAlign w:val="center"/>
            <w:hideMark/>
          </w:tcPr>
          <w:p w14:paraId="69BC0F8A"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D-E&amp;R</w:t>
            </w:r>
          </w:p>
        </w:tc>
      </w:tr>
      <w:tr w:rsidR="00E04AE1" w:rsidRPr="00E04AE1" w14:paraId="3E616819" w14:textId="77777777" w:rsidTr="00E04AE1">
        <w:trPr>
          <w:gridAfter w:val="1"/>
          <w:wAfter w:w="222" w:type="dxa"/>
          <w:trHeight w:val="790"/>
        </w:trPr>
        <w:tc>
          <w:tcPr>
            <w:tcW w:w="1634" w:type="dxa"/>
            <w:vMerge/>
            <w:tcBorders>
              <w:top w:val="nil"/>
              <w:left w:val="single" w:sz="8" w:space="0" w:color="auto"/>
              <w:bottom w:val="single" w:sz="8" w:space="0" w:color="000000"/>
              <w:right w:val="single" w:sz="8" w:space="0" w:color="auto"/>
            </w:tcBorders>
            <w:vAlign w:val="center"/>
            <w:hideMark/>
          </w:tcPr>
          <w:p w14:paraId="7E1F08E0"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single" w:sz="8" w:space="0" w:color="auto"/>
              <w:right w:val="single" w:sz="8" w:space="0" w:color="auto"/>
            </w:tcBorders>
            <w:vAlign w:val="center"/>
            <w:hideMark/>
          </w:tcPr>
          <w:p w14:paraId="07A46BF2"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Conduct Tests based on the  TDP</w:t>
            </w:r>
          </w:p>
        </w:tc>
        <w:tc>
          <w:tcPr>
            <w:tcW w:w="1350" w:type="dxa"/>
            <w:tcBorders>
              <w:top w:val="nil"/>
              <w:left w:val="nil"/>
              <w:bottom w:val="single" w:sz="8" w:space="0" w:color="auto"/>
              <w:right w:val="single" w:sz="8" w:space="0" w:color="auto"/>
            </w:tcBorders>
            <w:vAlign w:val="center"/>
            <w:hideMark/>
          </w:tcPr>
          <w:p w14:paraId="49CDCC0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TDP tests conducted</w:t>
            </w:r>
          </w:p>
        </w:tc>
        <w:tc>
          <w:tcPr>
            <w:tcW w:w="1170" w:type="dxa"/>
            <w:tcBorders>
              <w:top w:val="nil"/>
              <w:left w:val="nil"/>
              <w:bottom w:val="single" w:sz="8" w:space="0" w:color="auto"/>
              <w:right w:val="single" w:sz="8" w:space="0" w:color="auto"/>
            </w:tcBorders>
            <w:vAlign w:val="center"/>
            <w:hideMark/>
          </w:tcPr>
          <w:p w14:paraId="7719DDD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No. of TDP tests </w:t>
            </w:r>
          </w:p>
        </w:tc>
        <w:tc>
          <w:tcPr>
            <w:tcW w:w="810" w:type="dxa"/>
            <w:tcBorders>
              <w:top w:val="nil"/>
              <w:left w:val="nil"/>
              <w:bottom w:val="single" w:sz="8" w:space="0" w:color="auto"/>
              <w:right w:val="single" w:sz="8" w:space="0" w:color="auto"/>
            </w:tcBorders>
            <w:noWrap/>
            <w:vAlign w:val="center"/>
            <w:hideMark/>
          </w:tcPr>
          <w:p w14:paraId="3660A07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5,500</w:t>
            </w:r>
          </w:p>
        </w:tc>
        <w:tc>
          <w:tcPr>
            <w:tcW w:w="540" w:type="dxa"/>
            <w:tcBorders>
              <w:top w:val="nil"/>
              <w:left w:val="nil"/>
              <w:bottom w:val="single" w:sz="8" w:space="0" w:color="auto"/>
              <w:right w:val="single" w:sz="8" w:space="0" w:color="auto"/>
            </w:tcBorders>
            <w:noWrap/>
            <w:vAlign w:val="center"/>
            <w:hideMark/>
          </w:tcPr>
          <w:p w14:paraId="33F94FA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1,000</w:t>
            </w:r>
          </w:p>
        </w:tc>
        <w:tc>
          <w:tcPr>
            <w:tcW w:w="540" w:type="dxa"/>
            <w:tcBorders>
              <w:top w:val="nil"/>
              <w:left w:val="nil"/>
              <w:bottom w:val="single" w:sz="8" w:space="0" w:color="auto"/>
              <w:right w:val="single" w:sz="8" w:space="0" w:color="auto"/>
            </w:tcBorders>
            <w:noWrap/>
            <w:vAlign w:val="center"/>
            <w:hideMark/>
          </w:tcPr>
          <w:p w14:paraId="7E71594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1,050</w:t>
            </w:r>
          </w:p>
        </w:tc>
        <w:tc>
          <w:tcPr>
            <w:tcW w:w="540" w:type="dxa"/>
            <w:tcBorders>
              <w:top w:val="nil"/>
              <w:left w:val="nil"/>
              <w:bottom w:val="single" w:sz="8" w:space="0" w:color="auto"/>
              <w:right w:val="single" w:sz="8" w:space="0" w:color="auto"/>
            </w:tcBorders>
            <w:noWrap/>
            <w:vAlign w:val="center"/>
            <w:hideMark/>
          </w:tcPr>
          <w:p w14:paraId="5D7B386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1,100</w:t>
            </w:r>
          </w:p>
        </w:tc>
        <w:tc>
          <w:tcPr>
            <w:tcW w:w="540" w:type="dxa"/>
            <w:tcBorders>
              <w:top w:val="nil"/>
              <w:left w:val="nil"/>
              <w:bottom w:val="single" w:sz="8" w:space="0" w:color="auto"/>
              <w:right w:val="single" w:sz="8" w:space="0" w:color="auto"/>
            </w:tcBorders>
            <w:noWrap/>
            <w:vAlign w:val="center"/>
            <w:hideMark/>
          </w:tcPr>
          <w:p w14:paraId="5B2EF2F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1,150</w:t>
            </w:r>
          </w:p>
        </w:tc>
        <w:tc>
          <w:tcPr>
            <w:tcW w:w="540" w:type="dxa"/>
            <w:tcBorders>
              <w:top w:val="nil"/>
              <w:left w:val="nil"/>
              <w:bottom w:val="single" w:sz="8" w:space="0" w:color="auto"/>
              <w:right w:val="single" w:sz="8" w:space="0" w:color="auto"/>
            </w:tcBorders>
            <w:noWrap/>
            <w:vAlign w:val="center"/>
            <w:hideMark/>
          </w:tcPr>
          <w:p w14:paraId="332C1F7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1,200</w:t>
            </w:r>
          </w:p>
        </w:tc>
        <w:tc>
          <w:tcPr>
            <w:tcW w:w="450" w:type="dxa"/>
            <w:tcBorders>
              <w:top w:val="nil"/>
              <w:left w:val="nil"/>
              <w:bottom w:val="single" w:sz="8" w:space="0" w:color="auto"/>
              <w:right w:val="single" w:sz="8" w:space="0" w:color="auto"/>
            </w:tcBorders>
            <w:noWrap/>
            <w:vAlign w:val="center"/>
            <w:hideMark/>
          </w:tcPr>
          <w:p w14:paraId="3EBFC60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65.2</w:t>
            </w:r>
          </w:p>
        </w:tc>
        <w:tc>
          <w:tcPr>
            <w:tcW w:w="746" w:type="dxa"/>
            <w:tcBorders>
              <w:top w:val="nil"/>
              <w:left w:val="nil"/>
              <w:bottom w:val="single" w:sz="8" w:space="0" w:color="auto"/>
              <w:right w:val="single" w:sz="8" w:space="0" w:color="auto"/>
            </w:tcBorders>
            <w:noWrap/>
            <w:vAlign w:val="center"/>
            <w:hideMark/>
          </w:tcPr>
          <w:p w14:paraId="5E1C3A4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76.77</w:t>
            </w:r>
          </w:p>
        </w:tc>
        <w:tc>
          <w:tcPr>
            <w:tcW w:w="604" w:type="dxa"/>
            <w:tcBorders>
              <w:top w:val="nil"/>
              <w:left w:val="nil"/>
              <w:bottom w:val="single" w:sz="8" w:space="0" w:color="auto"/>
              <w:right w:val="single" w:sz="8" w:space="0" w:color="auto"/>
            </w:tcBorders>
            <w:noWrap/>
            <w:vAlign w:val="center"/>
            <w:hideMark/>
          </w:tcPr>
          <w:p w14:paraId="7BF3AF4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77.99</w:t>
            </w:r>
          </w:p>
        </w:tc>
        <w:tc>
          <w:tcPr>
            <w:tcW w:w="540" w:type="dxa"/>
            <w:tcBorders>
              <w:top w:val="nil"/>
              <w:left w:val="nil"/>
              <w:bottom w:val="single" w:sz="8" w:space="0" w:color="auto"/>
              <w:right w:val="single" w:sz="8" w:space="0" w:color="auto"/>
            </w:tcBorders>
            <w:noWrap/>
            <w:vAlign w:val="center"/>
            <w:hideMark/>
          </w:tcPr>
          <w:p w14:paraId="4E98CEB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79</w:t>
            </w:r>
          </w:p>
        </w:tc>
        <w:tc>
          <w:tcPr>
            <w:tcW w:w="540" w:type="dxa"/>
            <w:tcBorders>
              <w:top w:val="nil"/>
              <w:left w:val="nil"/>
              <w:bottom w:val="single" w:sz="8" w:space="0" w:color="auto"/>
              <w:right w:val="single" w:sz="8" w:space="0" w:color="auto"/>
            </w:tcBorders>
            <w:noWrap/>
            <w:vAlign w:val="center"/>
            <w:hideMark/>
          </w:tcPr>
          <w:p w14:paraId="573F806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80.94</w:t>
            </w:r>
          </w:p>
        </w:tc>
        <w:tc>
          <w:tcPr>
            <w:tcW w:w="1011" w:type="dxa"/>
            <w:tcBorders>
              <w:top w:val="nil"/>
              <w:left w:val="nil"/>
              <w:bottom w:val="single" w:sz="8" w:space="0" w:color="auto"/>
              <w:right w:val="single" w:sz="8" w:space="0" w:color="auto"/>
            </w:tcBorders>
            <w:noWrap/>
            <w:vAlign w:val="center"/>
            <w:hideMark/>
          </w:tcPr>
          <w:p w14:paraId="3A2E9AA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D-S&amp;C</w:t>
            </w:r>
          </w:p>
        </w:tc>
        <w:tc>
          <w:tcPr>
            <w:tcW w:w="1252" w:type="dxa"/>
            <w:tcBorders>
              <w:top w:val="nil"/>
              <w:left w:val="nil"/>
              <w:bottom w:val="single" w:sz="8" w:space="0" w:color="auto"/>
              <w:right w:val="single" w:sz="8" w:space="0" w:color="auto"/>
            </w:tcBorders>
            <w:noWrap/>
            <w:vAlign w:val="center"/>
            <w:hideMark/>
          </w:tcPr>
          <w:p w14:paraId="28F0F12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w:t>
            </w:r>
          </w:p>
        </w:tc>
      </w:tr>
      <w:tr w:rsidR="00E04AE1" w:rsidRPr="00E04AE1" w14:paraId="62FE8FEC"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9E3609F"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KRA: </w:t>
            </w:r>
            <w:r w:rsidRPr="00E04AE1">
              <w:rPr>
                <w:rFonts w:ascii="Georgia" w:eastAsia="Times New Roman" w:hAnsi="Georgia"/>
                <w:color w:val="000000"/>
                <w:sz w:val="20"/>
                <w:szCs w:val="20"/>
                <w:lang w:val="en-US" w:eastAsia="en-US"/>
              </w:rPr>
              <w:t>Intelligence and Investigations</w:t>
            </w:r>
          </w:p>
        </w:tc>
      </w:tr>
      <w:tr w:rsidR="00E04AE1" w:rsidRPr="00E04AE1" w14:paraId="00A93F67"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5AE43A9B"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Outcome: </w:t>
            </w:r>
            <w:r w:rsidRPr="00E04AE1">
              <w:rPr>
                <w:rFonts w:ascii="Georgia" w:eastAsia="Times New Roman" w:hAnsi="Georgia"/>
                <w:color w:val="000000"/>
                <w:sz w:val="20"/>
                <w:szCs w:val="20"/>
                <w:lang w:val="en-US" w:eastAsia="en-US"/>
              </w:rPr>
              <w:t>Enhanced intelligence-based testing, anti-doping education and results management</w:t>
            </w:r>
          </w:p>
        </w:tc>
      </w:tr>
      <w:tr w:rsidR="00E04AE1" w:rsidRPr="00E04AE1" w14:paraId="1AD8F3DE"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7F205E4"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lastRenderedPageBreak/>
              <w:t>Strategic Objectives:</w:t>
            </w:r>
            <w:r w:rsidRPr="00E04AE1">
              <w:rPr>
                <w:rFonts w:ascii="Georgia" w:eastAsia="Times New Roman" w:hAnsi="Georgia"/>
                <w:color w:val="000000"/>
                <w:sz w:val="20"/>
                <w:szCs w:val="20"/>
                <w:lang w:val="en-US" w:eastAsia="en-US"/>
              </w:rPr>
              <w:t xml:space="preserve"> To gather intelligence and conduct investigations related to Anti-Doping Rule Violations (ADRVs)</w:t>
            </w:r>
          </w:p>
        </w:tc>
      </w:tr>
      <w:tr w:rsidR="00E04AE1" w:rsidRPr="00E04AE1" w14:paraId="3818D455" w14:textId="77777777" w:rsidTr="00E04AE1">
        <w:trPr>
          <w:gridAfter w:val="1"/>
          <w:wAfter w:w="222" w:type="dxa"/>
          <w:trHeight w:val="1830"/>
        </w:trPr>
        <w:tc>
          <w:tcPr>
            <w:tcW w:w="1634" w:type="dxa"/>
            <w:tcBorders>
              <w:top w:val="nil"/>
              <w:left w:val="single" w:sz="8" w:space="0" w:color="auto"/>
              <w:bottom w:val="single" w:sz="8" w:space="0" w:color="auto"/>
              <w:right w:val="single" w:sz="8" w:space="0" w:color="auto"/>
            </w:tcBorders>
            <w:vAlign w:val="center"/>
            <w:hideMark/>
          </w:tcPr>
          <w:p w14:paraId="10104A3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Investigations and Intelligence Gathering</w:t>
            </w:r>
          </w:p>
        </w:tc>
        <w:tc>
          <w:tcPr>
            <w:tcW w:w="1236" w:type="dxa"/>
            <w:tcBorders>
              <w:top w:val="nil"/>
              <w:left w:val="nil"/>
              <w:bottom w:val="single" w:sz="8" w:space="0" w:color="auto"/>
              <w:right w:val="single" w:sz="8" w:space="0" w:color="auto"/>
            </w:tcBorders>
            <w:vAlign w:val="center"/>
            <w:hideMark/>
          </w:tcPr>
          <w:p w14:paraId="5BFBED2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Gathering intelligence and conducting investigations</w:t>
            </w:r>
          </w:p>
        </w:tc>
        <w:tc>
          <w:tcPr>
            <w:tcW w:w="1350" w:type="dxa"/>
            <w:tcBorders>
              <w:top w:val="nil"/>
              <w:left w:val="nil"/>
              <w:bottom w:val="single" w:sz="8" w:space="0" w:color="auto"/>
              <w:right w:val="single" w:sz="8" w:space="0" w:color="auto"/>
            </w:tcBorders>
            <w:vAlign w:val="center"/>
            <w:hideMark/>
          </w:tcPr>
          <w:p w14:paraId="6AC5F4D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Investigations conducted and intelligence gathered </w:t>
            </w:r>
          </w:p>
        </w:tc>
        <w:tc>
          <w:tcPr>
            <w:tcW w:w="1170" w:type="dxa"/>
            <w:tcBorders>
              <w:top w:val="nil"/>
              <w:left w:val="nil"/>
              <w:bottom w:val="single" w:sz="8" w:space="0" w:color="auto"/>
              <w:right w:val="single" w:sz="8" w:space="0" w:color="auto"/>
            </w:tcBorders>
            <w:vAlign w:val="center"/>
            <w:hideMark/>
          </w:tcPr>
          <w:p w14:paraId="474DD53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Proportion of investigations emanating from intelligence </w:t>
            </w:r>
          </w:p>
        </w:tc>
        <w:tc>
          <w:tcPr>
            <w:tcW w:w="810" w:type="dxa"/>
            <w:tcBorders>
              <w:top w:val="nil"/>
              <w:left w:val="nil"/>
              <w:bottom w:val="single" w:sz="8" w:space="0" w:color="auto"/>
              <w:right w:val="single" w:sz="8" w:space="0" w:color="auto"/>
            </w:tcBorders>
            <w:noWrap/>
            <w:vAlign w:val="center"/>
            <w:hideMark/>
          </w:tcPr>
          <w:p w14:paraId="0FFA3A7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0DA093C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6452493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43D033A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255A51A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14FA5DA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450" w:type="dxa"/>
            <w:tcBorders>
              <w:top w:val="nil"/>
              <w:left w:val="nil"/>
              <w:bottom w:val="single" w:sz="8" w:space="0" w:color="auto"/>
              <w:right w:val="single" w:sz="8" w:space="0" w:color="auto"/>
            </w:tcBorders>
            <w:noWrap/>
            <w:vAlign w:val="center"/>
            <w:hideMark/>
          </w:tcPr>
          <w:p w14:paraId="63E803D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4.6</w:t>
            </w:r>
          </w:p>
        </w:tc>
        <w:tc>
          <w:tcPr>
            <w:tcW w:w="746" w:type="dxa"/>
            <w:tcBorders>
              <w:top w:val="nil"/>
              <w:left w:val="nil"/>
              <w:bottom w:val="single" w:sz="8" w:space="0" w:color="auto"/>
              <w:right w:val="single" w:sz="8" w:space="0" w:color="auto"/>
            </w:tcBorders>
            <w:noWrap/>
            <w:vAlign w:val="center"/>
            <w:hideMark/>
          </w:tcPr>
          <w:p w14:paraId="56E955E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5.49</w:t>
            </w:r>
          </w:p>
        </w:tc>
        <w:tc>
          <w:tcPr>
            <w:tcW w:w="604" w:type="dxa"/>
            <w:tcBorders>
              <w:top w:val="nil"/>
              <w:left w:val="nil"/>
              <w:bottom w:val="single" w:sz="8" w:space="0" w:color="auto"/>
              <w:right w:val="single" w:sz="8" w:space="0" w:color="auto"/>
            </w:tcBorders>
            <w:noWrap/>
            <w:vAlign w:val="center"/>
            <w:hideMark/>
          </w:tcPr>
          <w:p w14:paraId="5092761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5.5</w:t>
            </w:r>
          </w:p>
        </w:tc>
        <w:tc>
          <w:tcPr>
            <w:tcW w:w="540" w:type="dxa"/>
            <w:tcBorders>
              <w:top w:val="nil"/>
              <w:left w:val="nil"/>
              <w:bottom w:val="single" w:sz="8" w:space="0" w:color="auto"/>
              <w:right w:val="single" w:sz="8" w:space="0" w:color="auto"/>
            </w:tcBorders>
            <w:noWrap/>
            <w:vAlign w:val="center"/>
            <w:hideMark/>
          </w:tcPr>
          <w:p w14:paraId="1DC8EFA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5.54</w:t>
            </w:r>
          </w:p>
        </w:tc>
        <w:tc>
          <w:tcPr>
            <w:tcW w:w="540" w:type="dxa"/>
            <w:tcBorders>
              <w:top w:val="nil"/>
              <w:left w:val="nil"/>
              <w:bottom w:val="single" w:sz="8" w:space="0" w:color="auto"/>
              <w:right w:val="single" w:sz="8" w:space="0" w:color="auto"/>
            </w:tcBorders>
            <w:noWrap/>
            <w:vAlign w:val="center"/>
            <w:hideMark/>
          </w:tcPr>
          <w:p w14:paraId="409F96D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5.85</w:t>
            </w:r>
          </w:p>
        </w:tc>
        <w:tc>
          <w:tcPr>
            <w:tcW w:w="1011" w:type="dxa"/>
            <w:tcBorders>
              <w:top w:val="nil"/>
              <w:left w:val="nil"/>
              <w:bottom w:val="single" w:sz="8" w:space="0" w:color="auto"/>
              <w:right w:val="single" w:sz="8" w:space="0" w:color="auto"/>
            </w:tcBorders>
            <w:noWrap/>
            <w:vAlign w:val="center"/>
            <w:hideMark/>
          </w:tcPr>
          <w:p w14:paraId="456A8B86"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D-S&amp;C</w:t>
            </w:r>
          </w:p>
        </w:tc>
        <w:tc>
          <w:tcPr>
            <w:tcW w:w="1252" w:type="dxa"/>
            <w:tcBorders>
              <w:top w:val="nil"/>
              <w:left w:val="nil"/>
              <w:bottom w:val="single" w:sz="8" w:space="0" w:color="auto"/>
              <w:right w:val="single" w:sz="8" w:space="0" w:color="auto"/>
            </w:tcBorders>
            <w:noWrap/>
            <w:vAlign w:val="center"/>
            <w:hideMark/>
          </w:tcPr>
          <w:p w14:paraId="2377703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w:t>
            </w:r>
          </w:p>
        </w:tc>
      </w:tr>
      <w:tr w:rsidR="00E04AE1" w:rsidRPr="00E04AE1" w14:paraId="4C6C8E7F"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2B969F5D"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KRA 4: </w:t>
            </w:r>
            <w:r w:rsidRPr="00E04AE1">
              <w:rPr>
                <w:rFonts w:ascii="Georgia" w:eastAsia="Times New Roman" w:hAnsi="Georgia"/>
                <w:color w:val="000000"/>
                <w:sz w:val="20"/>
                <w:szCs w:val="20"/>
                <w:lang w:val="en-US" w:eastAsia="en-US"/>
              </w:rPr>
              <w:t>Results Management</w:t>
            </w:r>
          </w:p>
        </w:tc>
      </w:tr>
      <w:tr w:rsidR="00E04AE1" w:rsidRPr="00E04AE1" w14:paraId="4B216DC4"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BA3848F"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Outcome: </w:t>
            </w:r>
            <w:r w:rsidRPr="00E04AE1">
              <w:rPr>
                <w:rFonts w:ascii="Georgia" w:eastAsia="Times New Roman" w:hAnsi="Georgia"/>
                <w:color w:val="000000"/>
                <w:sz w:val="20"/>
                <w:szCs w:val="20"/>
                <w:lang w:val="en-US" w:eastAsia="en-US"/>
              </w:rPr>
              <w:t>Fair and just adjudication of Anti-Doping Rule Violation cases</w:t>
            </w:r>
          </w:p>
        </w:tc>
      </w:tr>
      <w:tr w:rsidR="00E04AE1" w:rsidRPr="00E04AE1" w14:paraId="3B42454A"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5C7CCFF1"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Objective : </w:t>
            </w:r>
            <w:r w:rsidRPr="00E04AE1">
              <w:rPr>
                <w:rFonts w:ascii="Georgia" w:eastAsia="Times New Roman" w:hAnsi="Georgia"/>
                <w:color w:val="000000"/>
                <w:sz w:val="20"/>
                <w:szCs w:val="20"/>
                <w:lang w:val="en-US" w:eastAsia="en-US"/>
              </w:rPr>
              <w:t>To promote rules of natural justice in handling Anti-Doping Rule Violations</w:t>
            </w:r>
          </w:p>
        </w:tc>
      </w:tr>
      <w:tr w:rsidR="00E04AE1" w:rsidRPr="00E04AE1" w14:paraId="27B5A179" w14:textId="77777777" w:rsidTr="00E04AE1">
        <w:trPr>
          <w:gridAfter w:val="1"/>
          <w:wAfter w:w="222" w:type="dxa"/>
          <w:trHeight w:val="1310"/>
        </w:trPr>
        <w:tc>
          <w:tcPr>
            <w:tcW w:w="1634" w:type="dxa"/>
            <w:tcBorders>
              <w:top w:val="nil"/>
              <w:left w:val="single" w:sz="8" w:space="0" w:color="auto"/>
              <w:bottom w:val="nil"/>
              <w:right w:val="single" w:sz="8" w:space="0" w:color="auto"/>
            </w:tcBorders>
            <w:vAlign w:val="center"/>
            <w:hideMark/>
          </w:tcPr>
          <w:p w14:paraId="78690192"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Expeditious disposal of ADRV cases</w:t>
            </w:r>
          </w:p>
        </w:tc>
        <w:tc>
          <w:tcPr>
            <w:tcW w:w="1236" w:type="dxa"/>
            <w:tcBorders>
              <w:top w:val="nil"/>
              <w:left w:val="nil"/>
              <w:bottom w:val="single" w:sz="8" w:space="0" w:color="auto"/>
              <w:right w:val="single" w:sz="8" w:space="0" w:color="auto"/>
            </w:tcBorders>
            <w:vAlign w:val="center"/>
            <w:hideMark/>
          </w:tcPr>
          <w:p w14:paraId="6F6E282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Prosecuting Analytical cases</w:t>
            </w:r>
          </w:p>
        </w:tc>
        <w:tc>
          <w:tcPr>
            <w:tcW w:w="1350" w:type="dxa"/>
            <w:tcBorders>
              <w:top w:val="nil"/>
              <w:left w:val="nil"/>
              <w:bottom w:val="single" w:sz="8" w:space="0" w:color="auto"/>
              <w:right w:val="single" w:sz="8" w:space="0" w:color="auto"/>
            </w:tcBorders>
            <w:vAlign w:val="center"/>
            <w:hideMark/>
          </w:tcPr>
          <w:p w14:paraId="7006A85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Analytical cases prosecuted</w:t>
            </w:r>
          </w:p>
        </w:tc>
        <w:tc>
          <w:tcPr>
            <w:tcW w:w="1170" w:type="dxa"/>
            <w:tcBorders>
              <w:top w:val="nil"/>
              <w:left w:val="nil"/>
              <w:bottom w:val="single" w:sz="8" w:space="0" w:color="auto"/>
              <w:right w:val="single" w:sz="8" w:space="0" w:color="auto"/>
            </w:tcBorders>
            <w:vAlign w:val="center"/>
            <w:hideMark/>
          </w:tcPr>
          <w:p w14:paraId="4A752BE2"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Proportion of Analytical cases prosecuted (%)</w:t>
            </w:r>
          </w:p>
        </w:tc>
        <w:tc>
          <w:tcPr>
            <w:tcW w:w="810" w:type="dxa"/>
            <w:tcBorders>
              <w:top w:val="nil"/>
              <w:left w:val="nil"/>
              <w:bottom w:val="single" w:sz="8" w:space="0" w:color="auto"/>
              <w:right w:val="single" w:sz="8" w:space="0" w:color="auto"/>
            </w:tcBorders>
            <w:noWrap/>
            <w:vAlign w:val="center"/>
            <w:hideMark/>
          </w:tcPr>
          <w:p w14:paraId="0C2156F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76112D3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0C00BD1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1363366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602A205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4B26D80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450" w:type="dxa"/>
            <w:tcBorders>
              <w:top w:val="nil"/>
              <w:left w:val="nil"/>
              <w:bottom w:val="single" w:sz="8" w:space="0" w:color="auto"/>
              <w:right w:val="single" w:sz="8" w:space="0" w:color="auto"/>
            </w:tcBorders>
            <w:noWrap/>
            <w:vAlign w:val="center"/>
            <w:hideMark/>
          </w:tcPr>
          <w:p w14:paraId="2C39A5F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eastAsia="en-US"/>
              </w:rPr>
              <w:t>12.2</w:t>
            </w:r>
          </w:p>
        </w:tc>
        <w:tc>
          <w:tcPr>
            <w:tcW w:w="746" w:type="dxa"/>
            <w:tcBorders>
              <w:top w:val="nil"/>
              <w:left w:val="nil"/>
              <w:bottom w:val="single" w:sz="8" w:space="0" w:color="auto"/>
              <w:right w:val="single" w:sz="8" w:space="0" w:color="auto"/>
            </w:tcBorders>
            <w:noWrap/>
            <w:vAlign w:val="center"/>
            <w:hideMark/>
          </w:tcPr>
          <w:p w14:paraId="3AA1858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eastAsia="en-US"/>
              </w:rPr>
              <w:t>14.42</w:t>
            </w:r>
          </w:p>
        </w:tc>
        <w:tc>
          <w:tcPr>
            <w:tcW w:w="604" w:type="dxa"/>
            <w:tcBorders>
              <w:top w:val="nil"/>
              <w:left w:val="nil"/>
              <w:bottom w:val="single" w:sz="8" w:space="0" w:color="auto"/>
              <w:right w:val="single" w:sz="8" w:space="0" w:color="auto"/>
            </w:tcBorders>
            <w:noWrap/>
            <w:vAlign w:val="center"/>
            <w:hideMark/>
          </w:tcPr>
          <w:p w14:paraId="618D0CE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eastAsia="en-US"/>
              </w:rPr>
              <w:t>14.48</w:t>
            </w:r>
          </w:p>
        </w:tc>
        <w:tc>
          <w:tcPr>
            <w:tcW w:w="540" w:type="dxa"/>
            <w:tcBorders>
              <w:top w:val="nil"/>
              <w:left w:val="nil"/>
              <w:bottom w:val="single" w:sz="8" w:space="0" w:color="auto"/>
              <w:right w:val="single" w:sz="8" w:space="0" w:color="auto"/>
            </w:tcBorders>
            <w:noWrap/>
            <w:vAlign w:val="center"/>
            <w:hideMark/>
          </w:tcPr>
          <w:p w14:paraId="7B34A08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eastAsia="en-US"/>
              </w:rPr>
              <w:t>14.41</w:t>
            </w:r>
          </w:p>
        </w:tc>
        <w:tc>
          <w:tcPr>
            <w:tcW w:w="540" w:type="dxa"/>
            <w:tcBorders>
              <w:top w:val="nil"/>
              <w:left w:val="nil"/>
              <w:bottom w:val="single" w:sz="8" w:space="0" w:color="auto"/>
              <w:right w:val="single" w:sz="8" w:space="0" w:color="auto"/>
            </w:tcBorders>
            <w:noWrap/>
            <w:vAlign w:val="center"/>
            <w:hideMark/>
          </w:tcPr>
          <w:p w14:paraId="2CFE639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eastAsia="en-US"/>
              </w:rPr>
              <w:t>14.63</w:t>
            </w:r>
          </w:p>
        </w:tc>
        <w:tc>
          <w:tcPr>
            <w:tcW w:w="1011" w:type="dxa"/>
            <w:tcBorders>
              <w:top w:val="nil"/>
              <w:left w:val="nil"/>
              <w:bottom w:val="single" w:sz="8" w:space="0" w:color="auto"/>
              <w:right w:val="single" w:sz="8" w:space="0" w:color="auto"/>
            </w:tcBorders>
            <w:noWrap/>
            <w:vAlign w:val="center"/>
            <w:hideMark/>
          </w:tcPr>
          <w:p w14:paraId="36401D22"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Legal</w:t>
            </w:r>
          </w:p>
        </w:tc>
        <w:tc>
          <w:tcPr>
            <w:tcW w:w="1252" w:type="dxa"/>
            <w:tcBorders>
              <w:top w:val="nil"/>
              <w:left w:val="nil"/>
              <w:bottom w:val="single" w:sz="8" w:space="0" w:color="auto"/>
              <w:right w:val="single" w:sz="8" w:space="0" w:color="auto"/>
            </w:tcBorders>
            <w:noWrap/>
            <w:vAlign w:val="center"/>
            <w:hideMark/>
          </w:tcPr>
          <w:p w14:paraId="54AA6370"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D-S&amp;C</w:t>
            </w:r>
          </w:p>
        </w:tc>
      </w:tr>
      <w:tr w:rsidR="00E04AE1" w:rsidRPr="00E04AE1" w14:paraId="6DA39B47"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E005401"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KRA 5: </w:t>
            </w:r>
            <w:r w:rsidRPr="00E04AE1">
              <w:rPr>
                <w:rFonts w:ascii="Georgia" w:eastAsia="Times New Roman" w:hAnsi="Georgia"/>
                <w:color w:val="000000"/>
                <w:sz w:val="20"/>
                <w:szCs w:val="20"/>
                <w:lang w:val="en-US" w:eastAsia="en-US"/>
              </w:rPr>
              <w:t>Therapeutic Use Exemption (TUE)</w:t>
            </w:r>
          </w:p>
        </w:tc>
      </w:tr>
      <w:tr w:rsidR="00E04AE1" w:rsidRPr="00E04AE1" w14:paraId="775803F8"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888E8CE"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Outcome: </w:t>
            </w:r>
            <w:r w:rsidRPr="00E04AE1">
              <w:rPr>
                <w:rFonts w:ascii="Georgia" w:eastAsia="Times New Roman" w:hAnsi="Georgia"/>
                <w:color w:val="000000"/>
                <w:sz w:val="20"/>
                <w:szCs w:val="20"/>
                <w:lang w:val="en-US" w:eastAsia="en-US"/>
              </w:rPr>
              <w:t>Prudent issuance of TUE to deserving athletes</w:t>
            </w:r>
          </w:p>
        </w:tc>
      </w:tr>
      <w:tr w:rsidR="00E04AE1" w:rsidRPr="00E04AE1" w14:paraId="589A010B"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069D38D5"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Objective : </w:t>
            </w:r>
            <w:r w:rsidRPr="00E04AE1">
              <w:rPr>
                <w:rFonts w:ascii="Georgia" w:eastAsia="Times New Roman" w:hAnsi="Georgia"/>
                <w:color w:val="000000"/>
                <w:sz w:val="20"/>
                <w:szCs w:val="20"/>
                <w:lang w:val="en-US" w:eastAsia="en-US"/>
              </w:rPr>
              <w:t>To manage issuance of TUE to athletes with legitimate medical conditions</w:t>
            </w:r>
          </w:p>
        </w:tc>
      </w:tr>
      <w:tr w:rsidR="00E04AE1" w:rsidRPr="00E04AE1" w14:paraId="790036B1" w14:textId="77777777" w:rsidTr="00E04AE1">
        <w:trPr>
          <w:gridAfter w:val="1"/>
          <w:wAfter w:w="222" w:type="dxa"/>
          <w:trHeight w:val="1830"/>
        </w:trPr>
        <w:tc>
          <w:tcPr>
            <w:tcW w:w="1634" w:type="dxa"/>
            <w:tcBorders>
              <w:top w:val="nil"/>
              <w:left w:val="single" w:sz="8" w:space="0" w:color="auto"/>
              <w:bottom w:val="nil"/>
              <w:right w:val="single" w:sz="8" w:space="0" w:color="auto"/>
            </w:tcBorders>
            <w:vAlign w:val="center"/>
            <w:hideMark/>
          </w:tcPr>
          <w:p w14:paraId="2726EFA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Compliance with TUE issuance timelines</w:t>
            </w:r>
          </w:p>
        </w:tc>
        <w:tc>
          <w:tcPr>
            <w:tcW w:w="1236" w:type="dxa"/>
            <w:tcBorders>
              <w:top w:val="nil"/>
              <w:left w:val="nil"/>
              <w:bottom w:val="single" w:sz="8" w:space="0" w:color="auto"/>
              <w:right w:val="single" w:sz="8" w:space="0" w:color="auto"/>
            </w:tcBorders>
            <w:vAlign w:val="center"/>
            <w:hideMark/>
          </w:tcPr>
          <w:p w14:paraId="1BC44EF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Undertaking administrative review of TUE applications</w:t>
            </w:r>
          </w:p>
        </w:tc>
        <w:tc>
          <w:tcPr>
            <w:tcW w:w="1350" w:type="dxa"/>
            <w:tcBorders>
              <w:top w:val="nil"/>
              <w:left w:val="nil"/>
              <w:bottom w:val="single" w:sz="8" w:space="0" w:color="auto"/>
              <w:right w:val="single" w:sz="8" w:space="0" w:color="auto"/>
            </w:tcBorders>
            <w:vAlign w:val="center"/>
            <w:hideMark/>
          </w:tcPr>
          <w:p w14:paraId="5515C17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TUE applications reviewed and submitted</w:t>
            </w:r>
          </w:p>
        </w:tc>
        <w:tc>
          <w:tcPr>
            <w:tcW w:w="1170" w:type="dxa"/>
            <w:tcBorders>
              <w:top w:val="nil"/>
              <w:left w:val="nil"/>
              <w:bottom w:val="single" w:sz="8" w:space="0" w:color="auto"/>
              <w:right w:val="single" w:sz="8" w:space="0" w:color="auto"/>
            </w:tcBorders>
            <w:vAlign w:val="center"/>
            <w:hideMark/>
          </w:tcPr>
          <w:p w14:paraId="3EAB5EA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Proportion of TUE applications reviewed and submitted (%)</w:t>
            </w:r>
          </w:p>
        </w:tc>
        <w:tc>
          <w:tcPr>
            <w:tcW w:w="810" w:type="dxa"/>
            <w:tcBorders>
              <w:top w:val="nil"/>
              <w:left w:val="nil"/>
              <w:bottom w:val="single" w:sz="8" w:space="0" w:color="auto"/>
              <w:right w:val="single" w:sz="8" w:space="0" w:color="auto"/>
            </w:tcBorders>
            <w:noWrap/>
            <w:vAlign w:val="center"/>
            <w:hideMark/>
          </w:tcPr>
          <w:p w14:paraId="4F5BDD0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123B28A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0292DFE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57A4E0A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6B4B864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4B6ACB8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450" w:type="dxa"/>
            <w:tcBorders>
              <w:top w:val="nil"/>
              <w:left w:val="nil"/>
              <w:bottom w:val="single" w:sz="8" w:space="0" w:color="auto"/>
              <w:right w:val="single" w:sz="8" w:space="0" w:color="auto"/>
            </w:tcBorders>
            <w:noWrap/>
            <w:vAlign w:val="center"/>
            <w:hideMark/>
          </w:tcPr>
          <w:p w14:paraId="5B0DBD7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2.1</w:t>
            </w:r>
          </w:p>
        </w:tc>
        <w:tc>
          <w:tcPr>
            <w:tcW w:w="746" w:type="dxa"/>
            <w:tcBorders>
              <w:top w:val="nil"/>
              <w:left w:val="nil"/>
              <w:bottom w:val="single" w:sz="8" w:space="0" w:color="auto"/>
              <w:right w:val="single" w:sz="8" w:space="0" w:color="auto"/>
            </w:tcBorders>
            <w:noWrap/>
            <w:vAlign w:val="center"/>
            <w:hideMark/>
          </w:tcPr>
          <w:p w14:paraId="3929B75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2.47</w:t>
            </w:r>
          </w:p>
        </w:tc>
        <w:tc>
          <w:tcPr>
            <w:tcW w:w="604" w:type="dxa"/>
            <w:tcBorders>
              <w:top w:val="nil"/>
              <w:left w:val="nil"/>
              <w:bottom w:val="single" w:sz="8" w:space="0" w:color="auto"/>
              <w:right w:val="single" w:sz="8" w:space="0" w:color="auto"/>
            </w:tcBorders>
            <w:noWrap/>
            <w:vAlign w:val="center"/>
            <w:hideMark/>
          </w:tcPr>
          <w:p w14:paraId="106BB19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2.51</w:t>
            </w:r>
          </w:p>
        </w:tc>
        <w:tc>
          <w:tcPr>
            <w:tcW w:w="540" w:type="dxa"/>
            <w:tcBorders>
              <w:top w:val="nil"/>
              <w:left w:val="nil"/>
              <w:bottom w:val="single" w:sz="8" w:space="0" w:color="auto"/>
              <w:right w:val="single" w:sz="8" w:space="0" w:color="auto"/>
            </w:tcBorders>
            <w:noWrap/>
            <w:vAlign w:val="center"/>
            <w:hideMark/>
          </w:tcPr>
          <w:p w14:paraId="0E89BD8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2.54</w:t>
            </w:r>
          </w:p>
        </w:tc>
        <w:tc>
          <w:tcPr>
            <w:tcW w:w="540" w:type="dxa"/>
            <w:tcBorders>
              <w:top w:val="nil"/>
              <w:left w:val="nil"/>
              <w:bottom w:val="single" w:sz="8" w:space="0" w:color="auto"/>
              <w:right w:val="single" w:sz="8" w:space="0" w:color="auto"/>
            </w:tcBorders>
            <w:noWrap/>
            <w:vAlign w:val="center"/>
            <w:hideMark/>
          </w:tcPr>
          <w:p w14:paraId="5539010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2.61</w:t>
            </w:r>
          </w:p>
        </w:tc>
        <w:tc>
          <w:tcPr>
            <w:tcW w:w="1011" w:type="dxa"/>
            <w:tcBorders>
              <w:top w:val="nil"/>
              <w:left w:val="nil"/>
              <w:bottom w:val="single" w:sz="8" w:space="0" w:color="auto"/>
              <w:right w:val="single" w:sz="8" w:space="0" w:color="auto"/>
            </w:tcBorders>
            <w:noWrap/>
            <w:vAlign w:val="center"/>
            <w:hideMark/>
          </w:tcPr>
          <w:p w14:paraId="06E8E4E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 S&amp;C</w:t>
            </w:r>
          </w:p>
        </w:tc>
        <w:tc>
          <w:tcPr>
            <w:tcW w:w="1252" w:type="dxa"/>
            <w:tcBorders>
              <w:top w:val="nil"/>
              <w:left w:val="nil"/>
              <w:bottom w:val="single" w:sz="8" w:space="0" w:color="auto"/>
              <w:right w:val="single" w:sz="8" w:space="0" w:color="auto"/>
            </w:tcBorders>
            <w:noWrap/>
            <w:vAlign w:val="center"/>
            <w:hideMark/>
          </w:tcPr>
          <w:p w14:paraId="2FA21B5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w:t>
            </w:r>
          </w:p>
        </w:tc>
      </w:tr>
      <w:tr w:rsidR="00E04AE1" w:rsidRPr="00E04AE1" w14:paraId="45DBE37A"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183F0CD4"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Issue: </w:t>
            </w:r>
            <w:r w:rsidRPr="00E04AE1">
              <w:rPr>
                <w:rFonts w:ascii="Georgia" w:eastAsia="Times New Roman" w:hAnsi="Georgia"/>
                <w:color w:val="000000"/>
                <w:sz w:val="20"/>
                <w:szCs w:val="20"/>
                <w:lang w:val="en-US" w:eastAsia="en-US"/>
              </w:rPr>
              <w:t>Knowledge and awareness</w:t>
            </w:r>
          </w:p>
        </w:tc>
      </w:tr>
      <w:tr w:rsidR="00E04AE1" w:rsidRPr="00E04AE1" w14:paraId="225423F0"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1FB29D95"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Goals: </w:t>
            </w:r>
            <w:r w:rsidRPr="00E04AE1">
              <w:rPr>
                <w:rFonts w:ascii="Georgia" w:eastAsia="Times New Roman" w:hAnsi="Georgia"/>
                <w:color w:val="000000"/>
                <w:sz w:val="20"/>
                <w:szCs w:val="20"/>
                <w:lang w:val="en-US" w:eastAsia="en-US"/>
              </w:rPr>
              <w:t>Enhance Athlete and Athlete Support Personnel Education and Support</w:t>
            </w:r>
          </w:p>
        </w:tc>
      </w:tr>
      <w:tr w:rsidR="00E04AE1" w:rsidRPr="00E04AE1" w14:paraId="67B3BD5D"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10F37A9E"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lastRenderedPageBreak/>
              <w:t xml:space="preserve">KRA: </w:t>
            </w:r>
            <w:r w:rsidRPr="00E04AE1">
              <w:rPr>
                <w:rFonts w:ascii="Georgia" w:eastAsia="Times New Roman" w:hAnsi="Georgia"/>
                <w:color w:val="000000"/>
                <w:sz w:val="20"/>
                <w:szCs w:val="20"/>
                <w:lang w:val="en-US" w:eastAsia="en-US"/>
              </w:rPr>
              <w:t>Clean Sport Education and Awareness</w:t>
            </w:r>
          </w:p>
        </w:tc>
      </w:tr>
      <w:tr w:rsidR="00E04AE1" w:rsidRPr="00E04AE1" w14:paraId="109D4772"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5747AF0"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Outcome: </w:t>
            </w:r>
            <w:r w:rsidRPr="00E04AE1">
              <w:rPr>
                <w:rFonts w:ascii="Georgia" w:eastAsia="Times New Roman" w:hAnsi="Georgia"/>
                <w:color w:val="000000"/>
                <w:sz w:val="20"/>
                <w:szCs w:val="20"/>
                <w:lang w:val="en-US" w:eastAsia="en-US"/>
              </w:rPr>
              <w:t>Well informed athletes, athlete support personnel and other persons on anti-doping matters</w:t>
            </w:r>
            <w:r w:rsidRPr="00E04AE1">
              <w:rPr>
                <w:rFonts w:ascii="Georgia" w:eastAsia="Times New Roman" w:hAnsi="Georgia"/>
                <w:b/>
                <w:bCs/>
                <w:color w:val="000000"/>
                <w:sz w:val="20"/>
                <w:szCs w:val="20"/>
                <w:lang w:val="en-US" w:eastAsia="en-US"/>
              </w:rPr>
              <w:t xml:space="preserve"> </w:t>
            </w:r>
          </w:p>
        </w:tc>
      </w:tr>
      <w:tr w:rsidR="00E04AE1" w:rsidRPr="00E04AE1" w14:paraId="02FA1F1B"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CCA966F"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Objectives: </w:t>
            </w:r>
            <w:r w:rsidRPr="00E04AE1">
              <w:rPr>
                <w:rFonts w:ascii="Georgia" w:eastAsia="Times New Roman" w:hAnsi="Georgia"/>
                <w:color w:val="000000"/>
                <w:sz w:val="20"/>
                <w:szCs w:val="20"/>
                <w:lang w:val="en-US" w:eastAsia="en-US"/>
              </w:rPr>
              <w:t>To sensitize athletes, athlete support personnel and other persons on anti-doping</w:t>
            </w:r>
          </w:p>
        </w:tc>
      </w:tr>
      <w:tr w:rsidR="00E04AE1" w:rsidRPr="00E04AE1" w14:paraId="44CDFF69" w14:textId="77777777" w:rsidTr="00E04AE1">
        <w:trPr>
          <w:gridAfter w:val="1"/>
          <w:wAfter w:w="222" w:type="dxa"/>
          <w:trHeight w:val="1830"/>
        </w:trPr>
        <w:tc>
          <w:tcPr>
            <w:tcW w:w="1634" w:type="dxa"/>
            <w:tcBorders>
              <w:top w:val="nil"/>
              <w:left w:val="single" w:sz="8" w:space="0" w:color="auto"/>
              <w:bottom w:val="nil"/>
              <w:right w:val="single" w:sz="8" w:space="0" w:color="auto"/>
            </w:tcBorders>
            <w:vAlign w:val="center"/>
            <w:hideMark/>
          </w:tcPr>
          <w:p w14:paraId="50880F2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Development of an elaborate education plan</w:t>
            </w:r>
          </w:p>
        </w:tc>
        <w:tc>
          <w:tcPr>
            <w:tcW w:w="1236" w:type="dxa"/>
            <w:tcBorders>
              <w:top w:val="nil"/>
              <w:left w:val="nil"/>
              <w:bottom w:val="single" w:sz="8" w:space="0" w:color="auto"/>
              <w:right w:val="single" w:sz="8" w:space="0" w:color="auto"/>
            </w:tcBorders>
            <w:vAlign w:val="center"/>
            <w:hideMark/>
          </w:tcPr>
          <w:p w14:paraId="0EBAE5F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Conducting Anti-Doping education </w:t>
            </w:r>
          </w:p>
        </w:tc>
        <w:tc>
          <w:tcPr>
            <w:tcW w:w="1350" w:type="dxa"/>
            <w:tcBorders>
              <w:top w:val="nil"/>
              <w:left w:val="nil"/>
              <w:bottom w:val="single" w:sz="8" w:space="0" w:color="auto"/>
              <w:right w:val="single" w:sz="8" w:space="0" w:color="auto"/>
            </w:tcBorders>
            <w:vAlign w:val="center"/>
            <w:hideMark/>
          </w:tcPr>
          <w:p w14:paraId="3314796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Athlete, Athlete Support Personnel and other persons sensitized</w:t>
            </w:r>
          </w:p>
        </w:tc>
        <w:tc>
          <w:tcPr>
            <w:tcW w:w="1170" w:type="dxa"/>
            <w:tcBorders>
              <w:top w:val="nil"/>
              <w:left w:val="nil"/>
              <w:bottom w:val="single" w:sz="8" w:space="0" w:color="auto"/>
              <w:right w:val="single" w:sz="8" w:space="0" w:color="auto"/>
            </w:tcBorders>
            <w:vAlign w:val="center"/>
            <w:hideMark/>
          </w:tcPr>
          <w:p w14:paraId="3381AA3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No. of persons sensitized</w:t>
            </w:r>
          </w:p>
        </w:tc>
        <w:tc>
          <w:tcPr>
            <w:tcW w:w="810" w:type="dxa"/>
            <w:tcBorders>
              <w:top w:val="nil"/>
              <w:left w:val="nil"/>
              <w:bottom w:val="single" w:sz="8" w:space="0" w:color="auto"/>
              <w:right w:val="single" w:sz="8" w:space="0" w:color="auto"/>
            </w:tcBorders>
            <w:noWrap/>
            <w:vAlign w:val="center"/>
            <w:hideMark/>
          </w:tcPr>
          <w:p w14:paraId="106B3B3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72,000</w:t>
            </w:r>
          </w:p>
        </w:tc>
        <w:tc>
          <w:tcPr>
            <w:tcW w:w="540" w:type="dxa"/>
            <w:tcBorders>
              <w:top w:val="nil"/>
              <w:left w:val="nil"/>
              <w:bottom w:val="single" w:sz="8" w:space="0" w:color="auto"/>
              <w:right w:val="single" w:sz="8" w:space="0" w:color="auto"/>
            </w:tcBorders>
            <w:noWrap/>
            <w:vAlign w:val="center"/>
            <w:hideMark/>
          </w:tcPr>
          <w:p w14:paraId="7CCAD0B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12,000</w:t>
            </w:r>
          </w:p>
        </w:tc>
        <w:tc>
          <w:tcPr>
            <w:tcW w:w="540" w:type="dxa"/>
            <w:tcBorders>
              <w:top w:val="nil"/>
              <w:left w:val="nil"/>
              <w:bottom w:val="single" w:sz="8" w:space="0" w:color="auto"/>
              <w:right w:val="single" w:sz="8" w:space="0" w:color="auto"/>
            </w:tcBorders>
            <w:noWrap/>
            <w:vAlign w:val="center"/>
            <w:hideMark/>
          </w:tcPr>
          <w:p w14:paraId="0BB6F23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13,500</w:t>
            </w:r>
          </w:p>
        </w:tc>
        <w:tc>
          <w:tcPr>
            <w:tcW w:w="540" w:type="dxa"/>
            <w:tcBorders>
              <w:top w:val="nil"/>
              <w:left w:val="nil"/>
              <w:bottom w:val="single" w:sz="8" w:space="0" w:color="auto"/>
              <w:right w:val="single" w:sz="8" w:space="0" w:color="auto"/>
            </w:tcBorders>
            <w:noWrap/>
            <w:vAlign w:val="center"/>
            <w:hideMark/>
          </w:tcPr>
          <w:p w14:paraId="04774F7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14,500</w:t>
            </w:r>
          </w:p>
        </w:tc>
        <w:tc>
          <w:tcPr>
            <w:tcW w:w="540" w:type="dxa"/>
            <w:tcBorders>
              <w:top w:val="nil"/>
              <w:left w:val="nil"/>
              <w:bottom w:val="single" w:sz="8" w:space="0" w:color="auto"/>
              <w:right w:val="single" w:sz="8" w:space="0" w:color="auto"/>
            </w:tcBorders>
            <w:noWrap/>
            <w:vAlign w:val="center"/>
            <w:hideMark/>
          </w:tcPr>
          <w:p w14:paraId="702FA0F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15,000</w:t>
            </w:r>
          </w:p>
        </w:tc>
        <w:tc>
          <w:tcPr>
            <w:tcW w:w="540" w:type="dxa"/>
            <w:tcBorders>
              <w:top w:val="nil"/>
              <w:left w:val="nil"/>
              <w:bottom w:val="single" w:sz="8" w:space="0" w:color="auto"/>
              <w:right w:val="single" w:sz="8" w:space="0" w:color="auto"/>
            </w:tcBorders>
            <w:noWrap/>
            <w:vAlign w:val="center"/>
            <w:hideMark/>
          </w:tcPr>
          <w:p w14:paraId="6E3F8B7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17,000</w:t>
            </w:r>
          </w:p>
        </w:tc>
        <w:tc>
          <w:tcPr>
            <w:tcW w:w="450" w:type="dxa"/>
            <w:tcBorders>
              <w:top w:val="nil"/>
              <w:left w:val="nil"/>
              <w:bottom w:val="single" w:sz="8" w:space="0" w:color="auto"/>
              <w:right w:val="single" w:sz="8" w:space="0" w:color="auto"/>
            </w:tcBorders>
            <w:noWrap/>
            <w:vAlign w:val="center"/>
            <w:hideMark/>
          </w:tcPr>
          <w:p w14:paraId="16D6E6D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44.53</w:t>
            </w:r>
          </w:p>
        </w:tc>
        <w:tc>
          <w:tcPr>
            <w:tcW w:w="746" w:type="dxa"/>
            <w:tcBorders>
              <w:top w:val="nil"/>
              <w:left w:val="nil"/>
              <w:bottom w:val="single" w:sz="8" w:space="0" w:color="auto"/>
              <w:right w:val="single" w:sz="8" w:space="0" w:color="auto"/>
            </w:tcBorders>
            <w:noWrap/>
            <w:vAlign w:val="center"/>
            <w:hideMark/>
          </w:tcPr>
          <w:p w14:paraId="4D62BB5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46</w:t>
            </w:r>
          </w:p>
        </w:tc>
        <w:tc>
          <w:tcPr>
            <w:tcW w:w="604" w:type="dxa"/>
            <w:tcBorders>
              <w:top w:val="nil"/>
              <w:left w:val="nil"/>
              <w:bottom w:val="single" w:sz="8" w:space="0" w:color="auto"/>
              <w:right w:val="single" w:sz="8" w:space="0" w:color="auto"/>
            </w:tcBorders>
            <w:noWrap/>
            <w:vAlign w:val="center"/>
            <w:hideMark/>
          </w:tcPr>
          <w:p w14:paraId="5FBAE94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48</w:t>
            </w:r>
          </w:p>
        </w:tc>
        <w:tc>
          <w:tcPr>
            <w:tcW w:w="540" w:type="dxa"/>
            <w:tcBorders>
              <w:top w:val="nil"/>
              <w:left w:val="nil"/>
              <w:bottom w:val="single" w:sz="8" w:space="0" w:color="auto"/>
              <w:right w:val="single" w:sz="8" w:space="0" w:color="auto"/>
            </w:tcBorders>
            <w:noWrap/>
            <w:vAlign w:val="center"/>
            <w:hideMark/>
          </w:tcPr>
          <w:p w14:paraId="20932FD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51</w:t>
            </w:r>
          </w:p>
        </w:tc>
        <w:tc>
          <w:tcPr>
            <w:tcW w:w="540" w:type="dxa"/>
            <w:tcBorders>
              <w:top w:val="nil"/>
              <w:left w:val="nil"/>
              <w:bottom w:val="single" w:sz="8" w:space="0" w:color="auto"/>
              <w:right w:val="single" w:sz="8" w:space="0" w:color="auto"/>
            </w:tcBorders>
            <w:noWrap/>
            <w:vAlign w:val="center"/>
            <w:hideMark/>
          </w:tcPr>
          <w:p w14:paraId="49A0158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53</w:t>
            </w:r>
          </w:p>
        </w:tc>
        <w:tc>
          <w:tcPr>
            <w:tcW w:w="1011" w:type="dxa"/>
            <w:tcBorders>
              <w:top w:val="nil"/>
              <w:left w:val="nil"/>
              <w:bottom w:val="single" w:sz="8" w:space="0" w:color="auto"/>
              <w:right w:val="single" w:sz="8" w:space="0" w:color="auto"/>
            </w:tcBorders>
            <w:noWrap/>
            <w:vAlign w:val="center"/>
            <w:hideMark/>
          </w:tcPr>
          <w:p w14:paraId="1D672A5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 E&amp;R</w:t>
            </w:r>
          </w:p>
        </w:tc>
        <w:tc>
          <w:tcPr>
            <w:tcW w:w="1252" w:type="dxa"/>
            <w:tcBorders>
              <w:top w:val="nil"/>
              <w:left w:val="nil"/>
              <w:bottom w:val="single" w:sz="8" w:space="0" w:color="auto"/>
              <w:right w:val="single" w:sz="8" w:space="0" w:color="auto"/>
            </w:tcBorders>
            <w:noWrap/>
            <w:vAlign w:val="center"/>
            <w:hideMark/>
          </w:tcPr>
          <w:p w14:paraId="19CF67C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HCA</w:t>
            </w:r>
          </w:p>
        </w:tc>
      </w:tr>
      <w:tr w:rsidR="00E04AE1" w:rsidRPr="00E04AE1" w14:paraId="0DF815A1"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2DCC341D"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KRA: </w:t>
            </w:r>
            <w:r w:rsidRPr="00E04AE1">
              <w:rPr>
                <w:rFonts w:ascii="Georgia" w:eastAsia="Times New Roman" w:hAnsi="Georgia"/>
                <w:color w:val="000000"/>
                <w:sz w:val="20"/>
                <w:szCs w:val="20"/>
                <w:lang w:val="en-US" w:eastAsia="en-US"/>
              </w:rPr>
              <w:t>Research and Development</w:t>
            </w:r>
          </w:p>
        </w:tc>
      </w:tr>
      <w:tr w:rsidR="00E04AE1" w:rsidRPr="00E04AE1" w14:paraId="3902DB58"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016273D8" w14:textId="54756C7F"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Outcome: </w:t>
            </w:r>
            <w:r w:rsidRPr="00E04AE1">
              <w:rPr>
                <w:rFonts w:ascii="Georgia" w:eastAsia="Times New Roman" w:hAnsi="Georgia"/>
                <w:color w:val="000000"/>
                <w:sz w:val="20"/>
                <w:szCs w:val="20"/>
                <w:lang w:val="en-US" w:eastAsia="en-US"/>
              </w:rPr>
              <w:t xml:space="preserve">Increased Innovation and </w:t>
            </w:r>
            <w:r>
              <w:rPr>
                <w:rFonts w:ascii="Georgia" w:eastAsia="Times New Roman" w:hAnsi="Georgia"/>
                <w:color w:val="000000"/>
                <w:sz w:val="20"/>
                <w:szCs w:val="20"/>
                <w:lang w:val="en-US" w:eastAsia="en-US"/>
              </w:rPr>
              <w:t>evidence-based</w:t>
            </w:r>
            <w:r w:rsidRPr="00E04AE1">
              <w:rPr>
                <w:rFonts w:ascii="Georgia" w:eastAsia="Times New Roman" w:hAnsi="Georgia"/>
                <w:color w:val="000000"/>
                <w:sz w:val="20"/>
                <w:szCs w:val="20"/>
                <w:lang w:val="en-US" w:eastAsia="en-US"/>
              </w:rPr>
              <w:t xml:space="preserve"> anti-doping programmes</w:t>
            </w:r>
          </w:p>
        </w:tc>
      </w:tr>
      <w:tr w:rsidR="00E04AE1" w:rsidRPr="00E04AE1" w14:paraId="1296D4DA"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DA58973"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Strategic Objectives:</w:t>
            </w:r>
            <w:r w:rsidRPr="00E04AE1">
              <w:rPr>
                <w:rFonts w:ascii="Georgia" w:eastAsia="Times New Roman" w:hAnsi="Georgia"/>
                <w:color w:val="000000"/>
                <w:sz w:val="20"/>
                <w:szCs w:val="20"/>
                <w:lang w:val="en-US" w:eastAsia="en-US"/>
              </w:rPr>
              <w:t xml:space="preserve"> To conduct research and generate knowledge on existing and emerging doping issues</w:t>
            </w:r>
          </w:p>
        </w:tc>
      </w:tr>
      <w:tr w:rsidR="00E04AE1" w:rsidRPr="00E04AE1" w14:paraId="78C1F9F5" w14:textId="77777777" w:rsidTr="00E04AE1">
        <w:trPr>
          <w:gridAfter w:val="1"/>
          <w:wAfter w:w="222" w:type="dxa"/>
          <w:trHeight w:val="1050"/>
        </w:trPr>
        <w:tc>
          <w:tcPr>
            <w:tcW w:w="1634" w:type="dxa"/>
            <w:tcBorders>
              <w:top w:val="nil"/>
              <w:left w:val="single" w:sz="8" w:space="0" w:color="auto"/>
              <w:bottom w:val="nil"/>
              <w:right w:val="single" w:sz="8" w:space="0" w:color="auto"/>
            </w:tcBorders>
            <w:vAlign w:val="center"/>
            <w:hideMark/>
          </w:tcPr>
          <w:p w14:paraId="3F705B07" w14:textId="77777777" w:rsidR="00E04AE1" w:rsidRPr="00E04AE1" w:rsidRDefault="00E04AE1" w:rsidP="00E04AE1">
            <w:pPr>
              <w:rPr>
                <w:rFonts w:ascii="Georgia" w:eastAsia="Times New Roman" w:hAnsi="Georgia"/>
                <w:color w:val="FF0000"/>
                <w:sz w:val="20"/>
                <w:szCs w:val="20"/>
                <w:lang w:val="en-US" w:eastAsia="en-US"/>
              </w:rPr>
            </w:pPr>
            <w:r w:rsidRPr="00E04AE1">
              <w:rPr>
                <w:rFonts w:ascii="Georgia" w:eastAsia="Times New Roman" w:hAnsi="Georgia"/>
                <w:sz w:val="20"/>
                <w:szCs w:val="20"/>
                <w:lang w:val="en-US" w:eastAsia="en-US"/>
              </w:rPr>
              <w:t>Collaboration with relevant research institutions</w:t>
            </w:r>
          </w:p>
        </w:tc>
        <w:tc>
          <w:tcPr>
            <w:tcW w:w="1236" w:type="dxa"/>
            <w:tcBorders>
              <w:top w:val="nil"/>
              <w:left w:val="nil"/>
              <w:bottom w:val="single" w:sz="8" w:space="0" w:color="auto"/>
              <w:right w:val="single" w:sz="8" w:space="0" w:color="auto"/>
            </w:tcBorders>
            <w:vAlign w:val="center"/>
            <w:hideMark/>
          </w:tcPr>
          <w:p w14:paraId="5460FF59"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Conduct research on Anti-Doping issues</w:t>
            </w:r>
          </w:p>
        </w:tc>
        <w:tc>
          <w:tcPr>
            <w:tcW w:w="1350" w:type="dxa"/>
            <w:tcBorders>
              <w:top w:val="nil"/>
              <w:left w:val="nil"/>
              <w:bottom w:val="single" w:sz="8" w:space="0" w:color="auto"/>
              <w:right w:val="single" w:sz="8" w:space="0" w:color="auto"/>
            </w:tcBorders>
            <w:vAlign w:val="center"/>
            <w:hideMark/>
          </w:tcPr>
          <w:p w14:paraId="2830D113"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 xml:space="preserve">Research conducted and published </w:t>
            </w:r>
          </w:p>
        </w:tc>
        <w:tc>
          <w:tcPr>
            <w:tcW w:w="1170" w:type="dxa"/>
            <w:tcBorders>
              <w:top w:val="nil"/>
              <w:left w:val="nil"/>
              <w:bottom w:val="single" w:sz="8" w:space="0" w:color="auto"/>
              <w:right w:val="single" w:sz="8" w:space="0" w:color="auto"/>
            </w:tcBorders>
            <w:vAlign w:val="center"/>
            <w:hideMark/>
          </w:tcPr>
          <w:p w14:paraId="73D19446"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 </w:t>
            </w:r>
          </w:p>
        </w:tc>
        <w:tc>
          <w:tcPr>
            <w:tcW w:w="810" w:type="dxa"/>
            <w:tcBorders>
              <w:top w:val="nil"/>
              <w:left w:val="nil"/>
              <w:bottom w:val="single" w:sz="8" w:space="0" w:color="auto"/>
              <w:right w:val="single" w:sz="8" w:space="0" w:color="auto"/>
            </w:tcBorders>
            <w:noWrap/>
            <w:vAlign w:val="center"/>
            <w:hideMark/>
          </w:tcPr>
          <w:p w14:paraId="4A32417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0506F5D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7712BB2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24A2DD4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170EB38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2A08E16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450" w:type="dxa"/>
            <w:tcBorders>
              <w:top w:val="nil"/>
              <w:left w:val="nil"/>
              <w:bottom w:val="single" w:sz="8" w:space="0" w:color="auto"/>
              <w:right w:val="single" w:sz="8" w:space="0" w:color="auto"/>
            </w:tcBorders>
            <w:noWrap/>
            <w:vAlign w:val="center"/>
            <w:hideMark/>
          </w:tcPr>
          <w:p w14:paraId="31BC3D8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0.3</w:t>
            </w:r>
          </w:p>
        </w:tc>
        <w:tc>
          <w:tcPr>
            <w:tcW w:w="746" w:type="dxa"/>
            <w:tcBorders>
              <w:top w:val="nil"/>
              <w:left w:val="nil"/>
              <w:bottom w:val="single" w:sz="8" w:space="0" w:color="auto"/>
              <w:right w:val="single" w:sz="8" w:space="0" w:color="auto"/>
            </w:tcBorders>
            <w:noWrap/>
            <w:vAlign w:val="center"/>
            <w:hideMark/>
          </w:tcPr>
          <w:p w14:paraId="1D92443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7.38</w:t>
            </w:r>
          </w:p>
        </w:tc>
        <w:tc>
          <w:tcPr>
            <w:tcW w:w="604" w:type="dxa"/>
            <w:tcBorders>
              <w:top w:val="nil"/>
              <w:left w:val="nil"/>
              <w:bottom w:val="single" w:sz="8" w:space="0" w:color="auto"/>
              <w:right w:val="single" w:sz="8" w:space="0" w:color="auto"/>
            </w:tcBorders>
            <w:noWrap/>
            <w:vAlign w:val="center"/>
            <w:hideMark/>
          </w:tcPr>
          <w:p w14:paraId="0F4F740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7.5</w:t>
            </w:r>
          </w:p>
        </w:tc>
        <w:tc>
          <w:tcPr>
            <w:tcW w:w="540" w:type="dxa"/>
            <w:tcBorders>
              <w:top w:val="nil"/>
              <w:left w:val="nil"/>
              <w:bottom w:val="single" w:sz="8" w:space="0" w:color="auto"/>
              <w:right w:val="single" w:sz="8" w:space="0" w:color="auto"/>
            </w:tcBorders>
            <w:noWrap/>
            <w:vAlign w:val="center"/>
            <w:hideMark/>
          </w:tcPr>
          <w:p w14:paraId="7622208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7.59</w:t>
            </w:r>
          </w:p>
        </w:tc>
        <w:tc>
          <w:tcPr>
            <w:tcW w:w="540" w:type="dxa"/>
            <w:tcBorders>
              <w:top w:val="nil"/>
              <w:left w:val="nil"/>
              <w:bottom w:val="single" w:sz="8" w:space="0" w:color="auto"/>
              <w:right w:val="single" w:sz="8" w:space="0" w:color="auto"/>
            </w:tcBorders>
            <w:noWrap/>
            <w:vAlign w:val="center"/>
            <w:hideMark/>
          </w:tcPr>
          <w:p w14:paraId="1646D6E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7.78</w:t>
            </w:r>
          </w:p>
        </w:tc>
        <w:tc>
          <w:tcPr>
            <w:tcW w:w="1011" w:type="dxa"/>
            <w:tcBorders>
              <w:top w:val="nil"/>
              <w:left w:val="nil"/>
              <w:bottom w:val="single" w:sz="8" w:space="0" w:color="auto"/>
              <w:right w:val="single" w:sz="8" w:space="0" w:color="auto"/>
            </w:tcBorders>
            <w:noWrap/>
            <w:vAlign w:val="center"/>
            <w:hideMark/>
          </w:tcPr>
          <w:p w14:paraId="36AF192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D-E&amp;R</w:t>
            </w:r>
          </w:p>
        </w:tc>
        <w:tc>
          <w:tcPr>
            <w:tcW w:w="1252" w:type="dxa"/>
            <w:tcBorders>
              <w:top w:val="nil"/>
              <w:left w:val="nil"/>
              <w:bottom w:val="single" w:sz="8" w:space="0" w:color="auto"/>
              <w:right w:val="single" w:sz="8" w:space="0" w:color="auto"/>
            </w:tcBorders>
            <w:vAlign w:val="center"/>
            <w:hideMark/>
          </w:tcPr>
          <w:p w14:paraId="7664168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Research Institutions</w:t>
            </w:r>
          </w:p>
        </w:tc>
      </w:tr>
      <w:tr w:rsidR="00E04AE1" w:rsidRPr="00E04AE1" w14:paraId="2941C112"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449F2B02"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Issue: </w:t>
            </w:r>
            <w:r w:rsidRPr="00E04AE1">
              <w:rPr>
                <w:rFonts w:ascii="Georgia" w:eastAsia="Times New Roman" w:hAnsi="Georgia"/>
                <w:color w:val="000000"/>
                <w:sz w:val="20"/>
                <w:szCs w:val="20"/>
                <w:lang w:val="en-US" w:eastAsia="en-US"/>
              </w:rPr>
              <w:t>Institutional Capacity</w:t>
            </w:r>
          </w:p>
        </w:tc>
      </w:tr>
      <w:tr w:rsidR="00E04AE1" w:rsidRPr="00E04AE1" w14:paraId="2D02E748"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5A98A51B"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Goals: </w:t>
            </w:r>
            <w:r w:rsidRPr="00E04AE1">
              <w:rPr>
                <w:rFonts w:ascii="Georgia" w:eastAsia="Times New Roman" w:hAnsi="Georgia"/>
                <w:color w:val="000000"/>
                <w:sz w:val="20"/>
                <w:szCs w:val="20"/>
                <w:lang w:val="en-US" w:eastAsia="en-US"/>
              </w:rPr>
              <w:t>Strengthen Effective delivery of ADAK’s mandate</w:t>
            </w:r>
          </w:p>
        </w:tc>
      </w:tr>
      <w:tr w:rsidR="00E04AE1" w:rsidRPr="00E04AE1" w14:paraId="4A7176F0"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636F9344"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KRA: </w:t>
            </w:r>
            <w:r w:rsidRPr="00E04AE1">
              <w:rPr>
                <w:rFonts w:ascii="Georgia" w:eastAsia="Times New Roman" w:hAnsi="Georgia"/>
                <w:color w:val="000000"/>
                <w:sz w:val="20"/>
                <w:szCs w:val="20"/>
                <w:lang w:val="en-US" w:eastAsia="en-US"/>
              </w:rPr>
              <w:t>Strengthening Institutional and Staff Capacity</w:t>
            </w:r>
          </w:p>
        </w:tc>
      </w:tr>
      <w:tr w:rsidR="00E04AE1" w:rsidRPr="00E04AE1" w14:paraId="7B3D1A23"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DECA9DA"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Outcome: </w:t>
            </w:r>
            <w:r w:rsidRPr="00E04AE1">
              <w:rPr>
                <w:rFonts w:ascii="Georgia" w:eastAsia="Times New Roman" w:hAnsi="Georgia"/>
                <w:color w:val="000000"/>
                <w:sz w:val="20"/>
                <w:szCs w:val="20"/>
                <w:lang w:val="en-US" w:eastAsia="en-US"/>
              </w:rPr>
              <w:t>Improved job performance and skill development</w:t>
            </w:r>
          </w:p>
        </w:tc>
      </w:tr>
      <w:tr w:rsidR="00E04AE1" w:rsidRPr="00E04AE1" w14:paraId="67C060B1"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22099FD"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 xml:space="preserve">Strategic Objectives: </w:t>
            </w:r>
            <w:r w:rsidRPr="00E04AE1">
              <w:rPr>
                <w:rFonts w:ascii="Georgia" w:eastAsia="Times New Roman" w:hAnsi="Georgia"/>
                <w:color w:val="000000"/>
                <w:sz w:val="20"/>
                <w:szCs w:val="20"/>
                <w:lang w:val="en-US" w:eastAsia="en-US"/>
              </w:rPr>
              <w:t>To enhance capacity building and productivity of staff</w:t>
            </w:r>
          </w:p>
        </w:tc>
      </w:tr>
      <w:tr w:rsidR="00E04AE1" w:rsidRPr="00E04AE1" w14:paraId="19796D6F" w14:textId="77777777" w:rsidTr="00E04AE1">
        <w:trPr>
          <w:gridAfter w:val="1"/>
          <w:wAfter w:w="222" w:type="dxa"/>
          <w:trHeight w:val="1570"/>
        </w:trPr>
        <w:tc>
          <w:tcPr>
            <w:tcW w:w="1634" w:type="dxa"/>
            <w:tcBorders>
              <w:top w:val="nil"/>
              <w:left w:val="single" w:sz="8" w:space="0" w:color="auto"/>
              <w:bottom w:val="nil"/>
              <w:right w:val="single" w:sz="8" w:space="0" w:color="auto"/>
            </w:tcBorders>
            <w:vAlign w:val="center"/>
            <w:hideMark/>
          </w:tcPr>
          <w:p w14:paraId="5A4A41C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lastRenderedPageBreak/>
              <w:t>Development of Capacity building programmes</w:t>
            </w:r>
          </w:p>
        </w:tc>
        <w:tc>
          <w:tcPr>
            <w:tcW w:w="1236" w:type="dxa"/>
            <w:tcBorders>
              <w:top w:val="nil"/>
              <w:left w:val="nil"/>
              <w:bottom w:val="single" w:sz="8" w:space="0" w:color="auto"/>
              <w:right w:val="single" w:sz="8" w:space="0" w:color="auto"/>
            </w:tcBorders>
            <w:vAlign w:val="center"/>
            <w:hideMark/>
          </w:tcPr>
          <w:p w14:paraId="6DCAB3E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Training staff on skills development and career progression courses </w:t>
            </w:r>
          </w:p>
        </w:tc>
        <w:tc>
          <w:tcPr>
            <w:tcW w:w="1350" w:type="dxa"/>
            <w:tcBorders>
              <w:top w:val="nil"/>
              <w:left w:val="nil"/>
              <w:bottom w:val="single" w:sz="8" w:space="0" w:color="auto"/>
              <w:right w:val="single" w:sz="8" w:space="0" w:color="auto"/>
            </w:tcBorders>
            <w:vAlign w:val="center"/>
            <w:hideMark/>
          </w:tcPr>
          <w:p w14:paraId="146496B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Staff trained</w:t>
            </w:r>
          </w:p>
        </w:tc>
        <w:tc>
          <w:tcPr>
            <w:tcW w:w="1170" w:type="dxa"/>
            <w:tcBorders>
              <w:top w:val="nil"/>
              <w:left w:val="nil"/>
              <w:bottom w:val="single" w:sz="8" w:space="0" w:color="auto"/>
              <w:right w:val="single" w:sz="8" w:space="0" w:color="auto"/>
            </w:tcBorders>
            <w:vAlign w:val="center"/>
            <w:hideMark/>
          </w:tcPr>
          <w:p w14:paraId="71F780D6"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No. of staff </w:t>
            </w:r>
          </w:p>
        </w:tc>
        <w:tc>
          <w:tcPr>
            <w:tcW w:w="810" w:type="dxa"/>
            <w:tcBorders>
              <w:top w:val="nil"/>
              <w:left w:val="nil"/>
              <w:bottom w:val="single" w:sz="8" w:space="0" w:color="auto"/>
              <w:right w:val="single" w:sz="8" w:space="0" w:color="auto"/>
            </w:tcBorders>
            <w:noWrap/>
            <w:vAlign w:val="center"/>
            <w:hideMark/>
          </w:tcPr>
          <w:p w14:paraId="3F168A1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5EBBF05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6AFF1F1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585913D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6C5A1E0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583DE77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450" w:type="dxa"/>
            <w:tcBorders>
              <w:top w:val="nil"/>
              <w:left w:val="nil"/>
              <w:bottom w:val="single" w:sz="8" w:space="0" w:color="auto"/>
              <w:right w:val="single" w:sz="8" w:space="0" w:color="auto"/>
            </w:tcBorders>
            <w:noWrap/>
            <w:vAlign w:val="center"/>
            <w:hideMark/>
          </w:tcPr>
          <w:p w14:paraId="59E6085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8</w:t>
            </w:r>
          </w:p>
        </w:tc>
        <w:tc>
          <w:tcPr>
            <w:tcW w:w="746" w:type="dxa"/>
            <w:tcBorders>
              <w:top w:val="nil"/>
              <w:left w:val="nil"/>
              <w:bottom w:val="single" w:sz="8" w:space="0" w:color="auto"/>
              <w:right w:val="single" w:sz="8" w:space="0" w:color="auto"/>
            </w:tcBorders>
            <w:noWrap/>
            <w:vAlign w:val="center"/>
            <w:hideMark/>
          </w:tcPr>
          <w:p w14:paraId="68DBB7D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8.5</w:t>
            </w:r>
          </w:p>
        </w:tc>
        <w:tc>
          <w:tcPr>
            <w:tcW w:w="604" w:type="dxa"/>
            <w:tcBorders>
              <w:top w:val="nil"/>
              <w:left w:val="nil"/>
              <w:bottom w:val="single" w:sz="8" w:space="0" w:color="auto"/>
              <w:right w:val="single" w:sz="8" w:space="0" w:color="auto"/>
            </w:tcBorders>
            <w:noWrap/>
            <w:vAlign w:val="center"/>
            <w:hideMark/>
          </w:tcPr>
          <w:p w14:paraId="5028AE1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9</w:t>
            </w:r>
          </w:p>
        </w:tc>
        <w:tc>
          <w:tcPr>
            <w:tcW w:w="540" w:type="dxa"/>
            <w:tcBorders>
              <w:top w:val="nil"/>
              <w:left w:val="nil"/>
              <w:bottom w:val="single" w:sz="8" w:space="0" w:color="auto"/>
              <w:right w:val="single" w:sz="8" w:space="0" w:color="auto"/>
            </w:tcBorders>
            <w:noWrap/>
            <w:vAlign w:val="center"/>
            <w:hideMark/>
          </w:tcPr>
          <w:p w14:paraId="43AA786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9.5</w:t>
            </w:r>
          </w:p>
        </w:tc>
        <w:tc>
          <w:tcPr>
            <w:tcW w:w="540" w:type="dxa"/>
            <w:tcBorders>
              <w:top w:val="nil"/>
              <w:left w:val="nil"/>
              <w:bottom w:val="single" w:sz="8" w:space="0" w:color="auto"/>
              <w:right w:val="single" w:sz="8" w:space="0" w:color="auto"/>
            </w:tcBorders>
            <w:noWrap/>
            <w:vAlign w:val="center"/>
            <w:hideMark/>
          </w:tcPr>
          <w:p w14:paraId="7DDAB48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1011" w:type="dxa"/>
            <w:tcBorders>
              <w:top w:val="nil"/>
              <w:left w:val="nil"/>
              <w:bottom w:val="single" w:sz="8" w:space="0" w:color="auto"/>
              <w:right w:val="single" w:sz="8" w:space="0" w:color="auto"/>
            </w:tcBorders>
            <w:noWrap/>
            <w:vAlign w:val="center"/>
            <w:hideMark/>
          </w:tcPr>
          <w:p w14:paraId="4A4D85F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HRM</w:t>
            </w:r>
          </w:p>
        </w:tc>
        <w:tc>
          <w:tcPr>
            <w:tcW w:w="1252" w:type="dxa"/>
            <w:tcBorders>
              <w:top w:val="nil"/>
              <w:left w:val="nil"/>
              <w:bottom w:val="single" w:sz="8" w:space="0" w:color="auto"/>
              <w:right w:val="single" w:sz="8" w:space="0" w:color="auto"/>
            </w:tcBorders>
            <w:noWrap/>
            <w:vAlign w:val="center"/>
            <w:hideMark/>
          </w:tcPr>
          <w:p w14:paraId="1B18978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HCAC</w:t>
            </w:r>
          </w:p>
        </w:tc>
      </w:tr>
      <w:tr w:rsidR="00E04AE1" w:rsidRPr="00E04AE1" w14:paraId="2CF36222" w14:textId="77777777" w:rsidTr="00E04AE1">
        <w:trPr>
          <w:gridAfter w:val="1"/>
          <w:wAfter w:w="222" w:type="dxa"/>
          <w:trHeight w:val="780"/>
        </w:trPr>
        <w:tc>
          <w:tcPr>
            <w:tcW w:w="1634" w:type="dxa"/>
            <w:vMerge w:val="restart"/>
            <w:tcBorders>
              <w:top w:val="single" w:sz="8" w:space="0" w:color="auto"/>
              <w:left w:val="single" w:sz="8" w:space="0" w:color="auto"/>
              <w:bottom w:val="single" w:sz="8" w:space="0" w:color="000000"/>
              <w:right w:val="single" w:sz="8" w:space="0" w:color="auto"/>
            </w:tcBorders>
            <w:vAlign w:val="center"/>
            <w:hideMark/>
          </w:tcPr>
          <w:p w14:paraId="626803E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Staff Performance Management</w:t>
            </w:r>
          </w:p>
        </w:tc>
        <w:tc>
          <w:tcPr>
            <w:tcW w:w="1236" w:type="dxa"/>
            <w:tcBorders>
              <w:top w:val="nil"/>
              <w:left w:val="nil"/>
              <w:bottom w:val="nil"/>
              <w:right w:val="single" w:sz="8" w:space="0" w:color="auto"/>
            </w:tcBorders>
            <w:vAlign w:val="center"/>
            <w:hideMark/>
          </w:tcPr>
          <w:p w14:paraId="4B6B9BAD"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Conduct performance appraisal</w:t>
            </w:r>
          </w:p>
        </w:tc>
        <w:tc>
          <w:tcPr>
            <w:tcW w:w="1350" w:type="dxa"/>
            <w:tcBorders>
              <w:top w:val="nil"/>
              <w:left w:val="nil"/>
              <w:bottom w:val="nil"/>
              <w:right w:val="single" w:sz="8" w:space="0" w:color="auto"/>
            </w:tcBorders>
            <w:vAlign w:val="center"/>
            <w:hideMark/>
          </w:tcPr>
          <w:p w14:paraId="7A4009FF"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Staff appraised</w:t>
            </w:r>
          </w:p>
        </w:tc>
        <w:tc>
          <w:tcPr>
            <w:tcW w:w="1170" w:type="dxa"/>
            <w:tcBorders>
              <w:top w:val="nil"/>
              <w:left w:val="nil"/>
              <w:bottom w:val="nil"/>
              <w:right w:val="single" w:sz="8" w:space="0" w:color="auto"/>
            </w:tcBorders>
            <w:vAlign w:val="center"/>
            <w:hideMark/>
          </w:tcPr>
          <w:p w14:paraId="05CC66CA"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No. of Staff</w:t>
            </w:r>
          </w:p>
        </w:tc>
        <w:tc>
          <w:tcPr>
            <w:tcW w:w="810" w:type="dxa"/>
            <w:tcBorders>
              <w:top w:val="nil"/>
              <w:left w:val="nil"/>
              <w:bottom w:val="nil"/>
              <w:right w:val="single" w:sz="8" w:space="0" w:color="auto"/>
            </w:tcBorders>
            <w:noWrap/>
            <w:vAlign w:val="center"/>
            <w:hideMark/>
          </w:tcPr>
          <w:p w14:paraId="0D8FFD4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nil"/>
              <w:right w:val="single" w:sz="8" w:space="0" w:color="auto"/>
            </w:tcBorders>
            <w:noWrap/>
            <w:vAlign w:val="center"/>
            <w:hideMark/>
          </w:tcPr>
          <w:p w14:paraId="67F4082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nil"/>
              <w:right w:val="single" w:sz="8" w:space="0" w:color="auto"/>
            </w:tcBorders>
            <w:noWrap/>
            <w:vAlign w:val="center"/>
            <w:hideMark/>
          </w:tcPr>
          <w:p w14:paraId="17E9699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nil"/>
              <w:right w:val="single" w:sz="8" w:space="0" w:color="auto"/>
            </w:tcBorders>
            <w:noWrap/>
            <w:vAlign w:val="center"/>
            <w:hideMark/>
          </w:tcPr>
          <w:p w14:paraId="708523F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nil"/>
              <w:right w:val="single" w:sz="8" w:space="0" w:color="auto"/>
            </w:tcBorders>
            <w:noWrap/>
            <w:vAlign w:val="center"/>
            <w:hideMark/>
          </w:tcPr>
          <w:p w14:paraId="3EC0BD1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nil"/>
              <w:right w:val="single" w:sz="8" w:space="0" w:color="auto"/>
            </w:tcBorders>
            <w:noWrap/>
            <w:vAlign w:val="center"/>
            <w:hideMark/>
          </w:tcPr>
          <w:p w14:paraId="03226AB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450" w:type="dxa"/>
            <w:tcBorders>
              <w:top w:val="nil"/>
              <w:left w:val="nil"/>
              <w:bottom w:val="nil"/>
              <w:right w:val="single" w:sz="8" w:space="0" w:color="auto"/>
            </w:tcBorders>
            <w:noWrap/>
            <w:vAlign w:val="center"/>
            <w:hideMark/>
          </w:tcPr>
          <w:p w14:paraId="5A653FD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nil"/>
              <w:right w:val="single" w:sz="8" w:space="0" w:color="auto"/>
            </w:tcBorders>
            <w:noWrap/>
            <w:vAlign w:val="center"/>
            <w:hideMark/>
          </w:tcPr>
          <w:p w14:paraId="794E952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nil"/>
              <w:right w:val="single" w:sz="8" w:space="0" w:color="auto"/>
            </w:tcBorders>
            <w:noWrap/>
            <w:vAlign w:val="center"/>
            <w:hideMark/>
          </w:tcPr>
          <w:p w14:paraId="56BE35D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nil"/>
              <w:right w:val="single" w:sz="8" w:space="0" w:color="auto"/>
            </w:tcBorders>
            <w:noWrap/>
            <w:vAlign w:val="center"/>
            <w:hideMark/>
          </w:tcPr>
          <w:p w14:paraId="5A2560F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nil"/>
              <w:right w:val="single" w:sz="8" w:space="0" w:color="auto"/>
            </w:tcBorders>
            <w:noWrap/>
            <w:vAlign w:val="center"/>
            <w:hideMark/>
          </w:tcPr>
          <w:p w14:paraId="67068D7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nil"/>
              <w:right w:val="single" w:sz="8" w:space="0" w:color="auto"/>
            </w:tcBorders>
            <w:noWrap/>
            <w:vAlign w:val="center"/>
            <w:hideMark/>
          </w:tcPr>
          <w:p w14:paraId="016F14D6"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HRM</w:t>
            </w:r>
          </w:p>
        </w:tc>
        <w:tc>
          <w:tcPr>
            <w:tcW w:w="1252" w:type="dxa"/>
            <w:tcBorders>
              <w:top w:val="nil"/>
              <w:left w:val="nil"/>
              <w:bottom w:val="nil"/>
              <w:right w:val="single" w:sz="8" w:space="0" w:color="auto"/>
            </w:tcBorders>
            <w:noWrap/>
            <w:vAlign w:val="center"/>
            <w:hideMark/>
          </w:tcPr>
          <w:p w14:paraId="1D7F051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HCAC</w:t>
            </w:r>
          </w:p>
        </w:tc>
      </w:tr>
      <w:tr w:rsidR="00E04AE1" w:rsidRPr="00E04AE1" w14:paraId="1B848CA5" w14:textId="77777777" w:rsidTr="00E04AE1">
        <w:trPr>
          <w:gridAfter w:val="1"/>
          <w:wAfter w:w="222" w:type="dxa"/>
          <w:trHeight w:val="790"/>
        </w:trPr>
        <w:tc>
          <w:tcPr>
            <w:tcW w:w="1634" w:type="dxa"/>
            <w:vMerge/>
            <w:tcBorders>
              <w:top w:val="single" w:sz="8" w:space="0" w:color="auto"/>
              <w:left w:val="single" w:sz="8" w:space="0" w:color="auto"/>
              <w:bottom w:val="single" w:sz="8" w:space="0" w:color="000000"/>
              <w:right w:val="single" w:sz="8" w:space="0" w:color="auto"/>
            </w:tcBorders>
            <w:vAlign w:val="center"/>
            <w:hideMark/>
          </w:tcPr>
          <w:p w14:paraId="10086D5C"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single" w:sz="8" w:space="0" w:color="auto"/>
              <w:right w:val="single" w:sz="8" w:space="0" w:color="auto"/>
            </w:tcBorders>
            <w:vAlign w:val="center"/>
            <w:hideMark/>
          </w:tcPr>
          <w:p w14:paraId="2E582AB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Set performance targets</w:t>
            </w:r>
          </w:p>
        </w:tc>
        <w:tc>
          <w:tcPr>
            <w:tcW w:w="1350" w:type="dxa"/>
            <w:tcBorders>
              <w:top w:val="nil"/>
              <w:left w:val="nil"/>
              <w:bottom w:val="single" w:sz="8" w:space="0" w:color="auto"/>
              <w:right w:val="single" w:sz="8" w:space="0" w:color="auto"/>
            </w:tcBorders>
            <w:vAlign w:val="center"/>
            <w:hideMark/>
          </w:tcPr>
          <w:p w14:paraId="076A965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Targets set</w:t>
            </w:r>
          </w:p>
        </w:tc>
        <w:tc>
          <w:tcPr>
            <w:tcW w:w="1170" w:type="dxa"/>
            <w:tcBorders>
              <w:top w:val="nil"/>
              <w:left w:val="nil"/>
              <w:bottom w:val="single" w:sz="8" w:space="0" w:color="auto"/>
              <w:right w:val="single" w:sz="8" w:space="0" w:color="auto"/>
            </w:tcBorders>
            <w:vAlign w:val="center"/>
            <w:hideMark/>
          </w:tcPr>
          <w:p w14:paraId="1F16551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No. of staff</w:t>
            </w:r>
          </w:p>
        </w:tc>
        <w:tc>
          <w:tcPr>
            <w:tcW w:w="810" w:type="dxa"/>
            <w:tcBorders>
              <w:top w:val="nil"/>
              <w:left w:val="nil"/>
              <w:bottom w:val="single" w:sz="8" w:space="0" w:color="auto"/>
              <w:right w:val="single" w:sz="8" w:space="0" w:color="auto"/>
            </w:tcBorders>
            <w:noWrap/>
            <w:vAlign w:val="center"/>
            <w:hideMark/>
          </w:tcPr>
          <w:p w14:paraId="36CC495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56272E5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382AA98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57B5C68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738D1A6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540" w:type="dxa"/>
            <w:tcBorders>
              <w:top w:val="nil"/>
              <w:left w:val="nil"/>
              <w:bottom w:val="single" w:sz="8" w:space="0" w:color="auto"/>
              <w:right w:val="single" w:sz="8" w:space="0" w:color="auto"/>
            </w:tcBorders>
            <w:noWrap/>
            <w:vAlign w:val="center"/>
            <w:hideMark/>
          </w:tcPr>
          <w:p w14:paraId="0739DB1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33</w:t>
            </w:r>
          </w:p>
        </w:tc>
        <w:tc>
          <w:tcPr>
            <w:tcW w:w="450" w:type="dxa"/>
            <w:tcBorders>
              <w:top w:val="nil"/>
              <w:left w:val="nil"/>
              <w:bottom w:val="single" w:sz="8" w:space="0" w:color="auto"/>
              <w:right w:val="single" w:sz="8" w:space="0" w:color="auto"/>
            </w:tcBorders>
            <w:noWrap/>
            <w:vAlign w:val="center"/>
            <w:hideMark/>
          </w:tcPr>
          <w:p w14:paraId="519627A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746" w:type="dxa"/>
            <w:tcBorders>
              <w:top w:val="nil"/>
              <w:left w:val="nil"/>
              <w:bottom w:val="single" w:sz="8" w:space="0" w:color="auto"/>
              <w:right w:val="single" w:sz="8" w:space="0" w:color="auto"/>
            </w:tcBorders>
            <w:noWrap/>
            <w:vAlign w:val="center"/>
            <w:hideMark/>
          </w:tcPr>
          <w:p w14:paraId="087C94B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2E617F1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2.5</w:t>
            </w:r>
          </w:p>
        </w:tc>
        <w:tc>
          <w:tcPr>
            <w:tcW w:w="540" w:type="dxa"/>
            <w:tcBorders>
              <w:top w:val="nil"/>
              <w:left w:val="nil"/>
              <w:bottom w:val="single" w:sz="8" w:space="0" w:color="auto"/>
              <w:right w:val="single" w:sz="8" w:space="0" w:color="auto"/>
            </w:tcBorders>
            <w:noWrap/>
            <w:vAlign w:val="center"/>
            <w:hideMark/>
          </w:tcPr>
          <w:p w14:paraId="6D55EDB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148EA86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w:t>
            </w:r>
          </w:p>
        </w:tc>
        <w:tc>
          <w:tcPr>
            <w:tcW w:w="1011" w:type="dxa"/>
            <w:tcBorders>
              <w:top w:val="nil"/>
              <w:left w:val="nil"/>
              <w:bottom w:val="single" w:sz="8" w:space="0" w:color="auto"/>
              <w:right w:val="single" w:sz="8" w:space="0" w:color="auto"/>
            </w:tcBorders>
            <w:noWrap/>
            <w:vAlign w:val="center"/>
            <w:hideMark/>
          </w:tcPr>
          <w:p w14:paraId="3FDF668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HRM</w:t>
            </w:r>
          </w:p>
        </w:tc>
        <w:tc>
          <w:tcPr>
            <w:tcW w:w="1252" w:type="dxa"/>
            <w:tcBorders>
              <w:top w:val="nil"/>
              <w:left w:val="nil"/>
              <w:bottom w:val="single" w:sz="8" w:space="0" w:color="auto"/>
              <w:right w:val="single" w:sz="8" w:space="0" w:color="auto"/>
            </w:tcBorders>
            <w:noWrap/>
            <w:vAlign w:val="center"/>
            <w:hideMark/>
          </w:tcPr>
          <w:p w14:paraId="786D7DE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EPMC</w:t>
            </w:r>
          </w:p>
        </w:tc>
      </w:tr>
      <w:tr w:rsidR="00E04AE1" w:rsidRPr="00E04AE1" w14:paraId="4857C5D0" w14:textId="77777777" w:rsidTr="00E04AE1">
        <w:trPr>
          <w:gridAfter w:val="1"/>
          <w:wAfter w:w="222" w:type="dxa"/>
          <w:trHeight w:val="2870"/>
        </w:trPr>
        <w:tc>
          <w:tcPr>
            <w:tcW w:w="1634" w:type="dxa"/>
            <w:tcBorders>
              <w:top w:val="nil"/>
              <w:left w:val="single" w:sz="8" w:space="0" w:color="auto"/>
              <w:bottom w:val="nil"/>
              <w:right w:val="single" w:sz="8" w:space="0" w:color="auto"/>
            </w:tcBorders>
            <w:vAlign w:val="center"/>
            <w:hideMark/>
          </w:tcPr>
          <w:p w14:paraId="47145B8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Main streaming of cross cutting issues</w:t>
            </w:r>
          </w:p>
        </w:tc>
        <w:tc>
          <w:tcPr>
            <w:tcW w:w="1236" w:type="dxa"/>
            <w:tcBorders>
              <w:top w:val="nil"/>
              <w:left w:val="nil"/>
              <w:bottom w:val="single" w:sz="8" w:space="0" w:color="auto"/>
              <w:right w:val="single" w:sz="8" w:space="0" w:color="auto"/>
            </w:tcBorders>
            <w:vAlign w:val="center"/>
            <w:hideMark/>
          </w:tcPr>
          <w:p w14:paraId="7309003E"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Develop policies/frameworks (Productivity, Asset management, corruption prevention, national values and principles of governance)</w:t>
            </w:r>
          </w:p>
        </w:tc>
        <w:tc>
          <w:tcPr>
            <w:tcW w:w="1350" w:type="dxa"/>
            <w:tcBorders>
              <w:top w:val="nil"/>
              <w:left w:val="nil"/>
              <w:bottom w:val="single" w:sz="8" w:space="0" w:color="auto"/>
              <w:right w:val="single" w:sz="8" w:space="0" w:color="auto"/>
            </w:tcBorders>
            <w:vAlign w:val="center"/>
            <w:hideMark/>
          </w:tcPr>
          <w:p w14:paraId="3B5B4A6D"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Policies/Frameworks developed</w:t>
            </w:r>
          </w:p>
        </w:tc>
        <w:tc>
          <w:tcPr>
            <w:tcW w:w="1170" w:type="dxa"/>
            <w:tcBorders>
              <w:top w:val="nil"/>
              <w:left w:val="nil"/>
              <w:bottom w:val="single" w:sz="8" w:space="0" w:color="auto"/>
              <w:right w:val="single" w:sz="8" w:space="0" w:color="auto"/>
            </w:tcBorders>
            <w:vAlign w:val="center"/>
            <w:hideMark/>
          </w:tcPr>
          <w:p w14:paraId="384313D6"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No.of policies/frameworks</w:t>
            </w:r>
          </w:p>
        </w:tc>
        <w:tc>
          <w:tcPr>
            <w:tcW w:w="810" w:type="dxa"/>
            <w:tcBorders>
              <w:top w:val="nil"/>
              <w:left w:val="nil"/>
              <w:bottom w:val="single" w:sz="8" w:space="0" w:color="auto"/>
              <w:right w:val="single" w:sz="8" w:space="0" w:color="auto"/>
            </w:tcBorders>
            <w:noWrap/>
            <w:vAlign w:val="center"/>
            <w:hideMark/>
          </w:tcPr>
          <w:p w14:paraId="005CC33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01BA2A5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5DF6194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4534955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_</w:t>
            </w:r>
          </w:p>
        </w:tc>
        <w:tc>
          <w:tcPr>
            <w:tcW w:w="540" w:type="dxa"/>
            <w:tcBorders>
              <w:top w:val="nil"/>
              <w:left w:val="nil"/>
              <w:bottom w:val="single" w:sz="8" w:space="0" w:color="auto"/>
              <w:right w:val="single" w:sz="8" w:space="0" w:color="auto"/>
            </w:tcBorders>
            <w:noWrap/>
            <w:vAlign w:val="center"/>
            <w:hideMark/>
          </w:tcPr>
          <w:p w14:paraId="0D512AD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_</w:t>
            </w:r>
          </w:p>
        </w:tc>
        <w:tc>
          <w:tcPr>
            <w:tcW w:w="540" w:type="dxa"/>
            <w:tcBorders>
              <w:top w:val="nil"/>
              <w:left w:val="nil"/>
              <w:bottom w:val="single" w:sz="8" w:space="0" w:color="auto"/>
              <w:right w:val="single" w:sz="8" w:space="0" w:color="auto"/>
            </w:tcBorders>
            <w:noWrap/>
            <w:vAlign w:val="center"/>
            <w:hideMark/>
          </w:tcPr>
          <w:p w14:paraId="7DE5D2A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_</w:t>
            </w:r>
          </w:p>
        </w:tc>
        <w:tc>
          <w:tcPr>
            <w:tcW w:w="450" w:type="dxa"/>
            <w:tcBorders>
              <w:top w:val="nil"/>
              <w:left w:val="nil"/>
              <w:bottom w:val="single" w:sz="8" w:space="0" w:color="auto"/>
              <w:right w:val="single" w:sz="8" w:space="0" w:color="auto"/>
            </w:tcBorders>
            <w:noWrap/>
            <w:vAlign w:val="center"/>
            <w:hideMark/>
          </w:tcPr>
          <w:p w14:paraId="74CF01E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single" w:sz="8" w:space="0" w:color="auto"/>
              <w:right w:val="single" w:sz="8" w:space="0" w:color="auto"/>
            </w:tcBorders>
            <w:noWrap/>
            <w:vAlign w:val="center"/>
            <w:hideMark/>
          </w:tcPr>
          <w:p w14:paraId="4488951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0.75</w:t>
            </w:r>
          </w:p>
        </w:tc>
        <w:tc>
          <w:tcPr>
            <w:tcW w:w="604" w:type="dxa"/>
            <w:tcBorders>
              <w:top w:val="nil"/>
              <w:left w:val="nil"/>
              <w:bottom w:val="single" w:sz="8" w:space="0" w:color="auto"/>
              <w:right w:val="single" w:sz="8" w:space="0" w:color="auto"/>
            </w:tcBorders>
            <w:noWrap/>
            <w:vAlign w:val="center"/>
            <w:hideMark/>
          </w:tcPr>
          <w:p w14:paraId="46CB962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0.75</w:t>
            </w:r>
          </w:p>
        </w:tc>
        <w:tc>
          <w:tcPr>
            <w:tcW w:w="540" w:type="dxa"/>
            <w:tcBorders>
              <w:top w:val="nil"/>
              <w:left w:val="nil"/>
              <w:bottom w:val="single" w:sz="8" w:space="0" w:color="auto"/>
              <w:right w:val="single" w:sz="8" w:space="0" w:color="auto"/>
            </w:tcBorders>
            <w:noWrap/>
            <w:vAlign w:val="center"/>
            <w:hideMark/>
          </w:tcPr>
          <w:p w14:paraId="0B4C1C0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01DB10E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4C2547A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HRM</w:t>
            </w:r>
          </w:p>
        </w:tc>
        <w:tc>
          <w:tcPr>
            <w:tcW w:w="1252" w:type="dxa"/>
            <w:tcBorders>
              <w:top w:val="nil"/>
              <w:left w:val="nil"/>
              <w:bottom w:val="single" w:sz="8" w:space="0" w:color="auto"/>
              <w:right w:val="single" w:sz="8" w:space="0" w:color="auto"/>
            </w:tcBorders>
            <w:vAlign w:val="center"/>
            <w:hideMark/>
          </w:tcPr>
          <w:p w14:paraId="4D3A1581"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Respective committees</w:t>
            </w:r>
          </w:p>
        </w:tc>
      </w:tr>
      <w:tr w:rsidR="00E04AE1" w:rsidRPr="00E04AE1" w14:paraId="3EFA7598" w14:textId="77777777" w:rsidTr="00E04AE1">
        <w:trPr>
          <w:gridAfter w:val="1"/>
          <w:wAfter w:w="222" w:type="dxa"/>
          <w:trHeight w:val="790"/>
        </w:trPr>
        <w:tc>
          <w:tcPr>
            <w:tcW w:w="1634" w:type="dxa"/>
            <w:vMerge w:val="restart"/>
            <w:tcBorders>
              <w:top w:val="single" w:sz="8" w:space="0" w:color="auto"/>
              <w:left w:val="single" w:sz="8" w:space="0" w:color="auto"/>
              <w:bottom w:val="single" w:sz="8" w:space="0" w:color="000000"/>
              <w:right w:val="single" w:sz="8" w:space="0" w:color="auto"/>
            </w:tcBorders>
            <w:vAlign w:val="center"/>
            <w:hideMark/>
          </w:tcPr>
          <w:p w14:paraId="6A4C8F22" w14:textId="77777777" w:rsidR="00E04AE1" w:rsidRPr="00E04AE1" w:rsidRDefault="00E04AE1" w:rsidP="00E04AE1">
            <w:pPr>
              <w:jc w:val="cente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Enhancement and maintenance of </w:t>
            </w:r>
            <w:r w:rsidRPr="00E04AE1">
              <w:rPr>
                <w:rFonts w:ascii="Georgia" w:eastAsia="Times New Roman" w:hAnsi="Georgia"/>
                <w:color w:val="000000"/>
                <w:sz w:val="20"/>
                <w:szCs w:val="20"/>
                <w:lang w:val="en-US" w:eastAsia="en-US"/>
              </w:rPr>
              <w:lastRenderedPageBreak/>
              <w:t>a conducive work environment</w:t>
            </w:r>
          </w:p>
        </w:tc>
        <w:tc>
          <w:tcPr>
            <w:tcW w:w="1236" w:type="dxa"/>
            <w:tcBorders>
              <w:top w:val="nil"/>
              <w:left w:val="nil"/>
              <w:bottom w:val="single" w:sz="8" w:space="0" w:color="auto"/>
              <w:right w:val="single" w:sz="8" w:space="0" w:color="auto"/>
            </w:tcBorders>
            <w:vAlign w:val="center"/>
            <w:hideMark/>
          </w:tcPr>
          <w:p w14:paraId="161BEBA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lastRenderedPageBreak/>
              <w:t>Contracting cleaning services</w:t>
            </w:r>
          </w:p>
        </w:tc>
        <w:tc>
          <w:tcPr>
            <w:tcW w:w="1350" w:type="dxa"/>
            <w:tcBorders>
              <w:top w:val="nil"/>
              <w:left w:val="nil"/>
              <w:bottom w:val="single" w:sz="8" w:space="0" w:color="auto"/>
              <w:right w:val="single" w:sz="8" w:space="0" w:color="auto"/>
            </w:tcBorders>
            <w:vAlign w:val="center"/>
            <w:hideMark/>
          </w:tcPr>
          <w:p w14:paraId="482B8F5A"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Cleaning Services provided</w:t>
            </w:r>
          </w:p>
        </w:tc>
        <w:tc>
          <w:tcPr>
            <w:tcW w:w="1170" w:type="dxa"/>
            <w:tcBorders>
              <w:top w:val="nil"/>
              <w:left w:val="nil"/>
              <w:bottom w:val="single" w:sz="8" w:space="0" w:color="auto"/>
              <w:right w:val="single" w:sz="8" w:space="0" w:color="auto"/>
            </w:tcBorders>
            <w:vAlign w:val="center"/>
            <w:hideMark/>
          </w:tcPr>
          <w:p w14:paraId="4A273FF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Cleaning Services provided </w:t>
            </w:r>
          </w:p>
        </w:tc>
        <w:tc>
          <w:tcPr>
            <w:tcW w:w="810" w:type="dxa"/>
            <w:tcBorders>
              <w:top w:val="nil"/>
              <w:left w:val="nil"/>
              <w:bottom w:val="single" w:sz="8" w:space="0" w:color="auto"/>
              <w:right w:val="single" w:sz="8" w:space="0" w:color="auto"/>
            </w:tcBorders>
            <w:noWrap/>
            <w:vAlign w:val="center"/>
            <w:hideMark/>
          </w:tcPr>
          <w:p w14:paraId="5ECCEEF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76F97C6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5C27995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7631C75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6EB830C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540" w:type="dxa"/>
            <w:tcBorders>
              <w:top w:val="nil"/>
              <w:left w:val="nil"/>
              <w:bottom w:val="single" w:sz="8" w:space="0" w:color="auto"/>
              <w:right w:val="single" w:sz="8" w:space="0" w:color="auto"/>
            </w:tcBorders>
            <w:noWrap/>
            <w:vAlign w:val="center"/>
            <w:hideMark/>
          </w:tcPr>
          <w:p w14:paraId="2B35730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450" w:type="dxa"/>
            <w:tcBorders>
              <w:top w:val="nil"/>
              <w:left w:val="nil"/>
              <w:bottom w:val="single" w:sz="8" w:space="0" w:color="auto"/>
              <w:right w:val="single" w:sz="8" w:space="0" w:color="auto"/>
            </w:tcBorders>
            <w:noWrap/>
            <w:vAlign w:val="center"/>
            <w:hideMark/>
          </w:tcPr>
          <w:p w14:paraId="3C89C64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2.4</w:t>
            </w:r>
          </w:p>
        </w:tc>
        <w:tc>
          <w:tcPr>
            <w:tcW w:w="746" w:type="dxa"/>
            <w:tcBorders>
              <w:top w:val="nil"/>
              <w:left w:val="nil"/>
              <w:bottom w:val="single" w:sz="8" w:space="0" w:color="auto"/>
              <w:right w:val="single" w:sz="8" w:space="0" w:color="auto"/>
            </w:tcBorders>
            <w:noWrap/>
            <w:vAlign w:val="center"/>
            <w:hideMark/>
          </w:tcPr>
          <w:p w14:paraId="0C89691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2.5</w:t>
            </w:r>
          </w:p>
        </w:tc>
        <w:tc>
          <w:tcPr>
            <w:tcW w:w="604" w:type="dxa"/>
            <w:tcBorders>
              <w:top w:val="nil"/>
              <w:left w:val="nil"/>
              <w:bottom w:val="single" w:sz="8" w:space="0" w:color="auto"/>
              <w:right w:val="single" w:sz="8" w:space="0" w:color="auto"/>
            </w:tcBorders>
            <w:noWrap/>
            <w:vAlign w:val="center"/>
            <w:hideMark/>
          </w:tcPr>
          <w:p w14:paraId="0E92620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2.5</w:t>
            </w:r>
          </w:p>
        </w:tc>
        <w:tc>
          <w:tcPr>
            <w:tcW w:w="540" w:type="dxa"/>
            <w:tcBorders>
              <w:top w:val="nil"/>
              <w:left w:val="nil"/>
              <w:bottom w:val="single" w:sz="8" w:space="0" w:color="auto"/>
              <w:right w:val="single" w:sz="8" w:space="0" w:color="auto"/>
            </w:tcBorders>
            <w:noWrap/>
            <w:vAlign w:val="center"/>
            <w:hideMark/>
          </w:tcPr>
          <w:p w14:paraId="20C6FD2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2.5</w:t>
            </w:r>
          </w:p>
        </w:tc>
        <w:tc>
          <w:tcPr>
            <w:tcW w:w="540" w:type="dxa"/>
            <w:tcBorders>
              <w:top w:val="nil"/>
              <w:left w:val="nil"/>
              <w:bottom w:val="single" w:sz="8" w:space="0" w:color="auto"/>
              <w:right w:val="single" w:sz="8" w:space="0" w:color="auto"/>
            </w:tcBorders>
            <w:noWrap/>
            <w:vAlign w:val="center"/>
            <w:hideMark/>
          </w:tcPr>
          <w:p w14:paraId="0CEBC3B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2.5</w:t>
            </w:r>
          </w:p>
        </w:tc>
        <w:tc>
          <w:tcPr>
            <w:tcW w:w="1011" w:type="dxa"/>
            <w:tcBorders>
              <w:top w:val="nil"/>
              <w:left w:val="nil"/>
              <w:bottom w:val="single" w:sz="8" w:space="0" w:color="auto"/>
              <w:right w:val="single" w:sz="8" w:space="0" w:color="auto"/>
            </w:tcBorders>
            <w:noWrap/>
            <w:vAlign w:val="center"/>
            <w:hideMark/>
          </w:tcPr>
          <w:p w14:paraId="4BC06D4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ADMIN</w:t>
            </w:r>
          </w:p>
        </w:tc>
        <w:tc>
          <w:tcPr>
            <w:tcW w:w="1252" w:type="dxa"/>
            <w:tcBorders>
              <w:top w:val="nil"/>
              <w:left w:val="nil"/>
              <w:bottom w:val="single" w:sz="8" w:space="0" w:color="auto"/>
              <w:right w:val="single" w:sz="8" w:space="0" w:color="auto"/>
            </w:tcBorders>
            <w:noWrap/>
            <w:vAlign w:val="center"/>
            <w:hideMark/>
          </w:tcPr>
          <w:p w14:paraId="302CBA7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SCM</w:t>
            </w:r>
          </w:p>
        </w:tc>
      </w:tr>
      <w:tr w:rsidR="00E04AE1" w:rsidRPr="00E04AE1" w14:paraId="40CC8752" w14:textId="77777777" w:rsidTr="00E04AE1">
        <w:trPr>
          <w:gridAfter w:val="1"/>
          <w:wAfter w:w="222" w:type="dxa"/>
          <w:trHeight w:val="1310"/>
        </w:trPr>
        <w:tc>
          <w:tcPr>
            <w:tcW w:w="1634" w:type="dxa"/>
            <w:vMerge/>
            <w:tcBorders>
              <w:top w:val="single" w:sz="8" w:space="0" w:color="auto"/>
              <w:left w:val="single" w:sz="8" w:space="0" w:color="auto"/>
              <w:bottom w:val="single" w:sz="8" w:space="0" w:color="000000"/>
              <w:right w:val="single" w:sz="8" w:space="0" w:color="auto"/>
            </w:tcBorders>
            <w:vAlign w:val="center"/>
            <w:hideMark/>
          </w:tcPr>
          <w:p w14:paraId="297E268E"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single" w:sz="8" w:space="0" w:color="auto"/>
              <w:right w:val="single" w:sz="8" w:space="0" w:color="auto"/>
            </w:tcBorders>
            <w:vAlign w:val="center"/>
            <w:hideMark/>
          </w:tcPr>
          <w:p w14:paraId="6799E35C"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Providing ICT infrastructure</w:t>
            </w:r>
          </w:p>
        </w:tc>
        <w:tc>
          <w:tcPr>
            <w:tcW w:w="1350" w:type="dxa"/>
            <w:tcBorders>
              <w:top w:val="nil"/>
              <w:left w:val="nil"/>
              <w:bottom w:val="single" w:sz="8" w:space="0" w:color="auto"/>
              <w:right w:val="single" w:sz="8" w:space="0" w:color="auto"/>
            </w:tcBorders>
            <w:vAlign w:val="center"/>
            <w:hideMark/>
          </w:tcPr>
          <w:p w14:paraId="15B42F18"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ICT infrastructure provided</w:t>
            </w:r>
          </w:p>
        </w:tc>
        <w:tc>
          <w:tcPr>
            <w:tcW w:w="1170" w:type="dxa"/>
            <w:tcBorders>
              <w:top w:val="nil"/>
              <w:left w:val="nil"/>
              <w:bottom w:val="single" w:sz="8" w:space="0" w:color="auto"/>
              <w:right w:val="single" w:sz="8" w:space="0" w:color="auto"/>
            </w:tcBorders>
            <w:vAlign w:val="center"/>
            <w:hideMark/>
          </w:tcPr>
          <w:p w14:paraId="3C7F6A0F"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Proportion of ICT infrastructure provided (%)</w:t>
            </w:r>
          </w:p>
        </w:tc>
        <w:tc>
          <w:tcPr>
            <w:tcW w:w="810" w:type="dxa"/>
            <w:tcBorders>
              <w:top w:val="nil"/>
              <w:left w:val="nil"/>
              <w:bottom w:val="single" w:sz="8" w:space="0" w:color="auto"/>
              <w:right w:val="single" w:sz="8" w:space="0" w:color="auto"/>
            </w:tcBorders>
            <w:noWrap/>
            <w:vAlign w:val="center"/>
            <w:hideMark/>
          </w:tcPr>
          <w:p w14:paraId="7F14A01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554E2F4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3378952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33FDE0C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2DA4878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540" w:type="dxa"/>
            <w:tcBorders>
              <w:top w:val="nil"/>
              <w:left w:val="nil"/>
              <w:bottom w:val="single" w:sz="8" w:space="0" w:color="auto"/>
              <w:right w:val="single" w:sz="8" w:space="0" w:color="auto"/>
            </w:tcBorders>
            <w:noWrap/>
            <w:vAlign w:val="center"/>
            <w:hideMark/>
          </w:tcPr>
          <w:p w14:paraId="1BEF6AE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100</w:t>
            </w:r>
          </w:p>
        </w:tc>
        <w:tc>
          <w:tcPr>
            <w:tcW w:w="450" w:type="dxa"/>
            <w:tcBorders>
              <w:top w:val="nil"/>
              <w:left w:val="nil"/>
              <w:bottom w:val="single" w:sz="8" w:space="0" w:color="auto"/>
              <w:right w:val="single" w:sz="8" w:space="0" w:color="auto"/>
            </w:tcBorders>
            <w:noWrap/>
            <w:vAlign w:val="center"/>
            <w:hideMark/>
          </w:tcPr>
          <w:p w14:paraId="4AE60B1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single" w:sz="8" w:space="0" w:color="auto"/>
              <w:right w:val="single" w:sz="8" w:space="0" w:color="auto"/>
            </w:tcBorders>
            <w:noWrap/>
            <w:vAlign w:val="center"/>
            <w:hideMark/>
          </w:tcPr>
          <w:p w14:paraId="7644815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3D23D15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2222902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2301260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7E1D7A30"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ICT</w:t>
            </w:r>
          </w:p>
        </w:tc>
        <w:tc>
          <w:tcPr>
            <w:tcW w:w="1252" w:type="dxa"/>
            <w:tcBorders>
              <w:top w:val="nil"/>
              <w:left w:val="nil"/>
              <w:bottom w:val="single" w:sz="8" w:space="0" w:color="auto"/>
              <w:right w:val="single" w:sz="8" w:space="0" w:color="auto"/>
            </w:tcBorders>
            <w:noWrap/>
            <w:vAlign w:val="center"/>
            <w:hideMark/>
          </w:tcPr>
          <w:p w14:paraId="4BE58FDA"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SCM</w:t>
            </w:r>
          </w:p>
        </w:tc>
      </w:tr>
      <w:tr w:rsidR="00E04AE1" w:rsidRPr="00E04AE1" w14:paraId="4397F0E8" w14:textId="77777777" w:rsidTr="00E04AE1">
        <w:trPr>
          <w:gridAfter w:val="1"/>
          <w:wAfter w:w="222" w:type="dxa"/>
          <w:trHeight w:val="1310"/>
        </w:trPr>
        <w:tc>
          <w:tcPr>
            <w:tcW w:w="1634" w:type="dxa"/>
            <w:vMerge/>
            <w:tcBorders>
              <w:top w:val="single" w:sz="8" w:space="0" w:color="auto"/>
              <w:left w:val="single" w:sz="8" w:space="0" w:color="auto"/>
              <w:bottom w:val="single" w:sz="8" w:space="0" w:color="000000"/>
              <w:right w:val="single" w:sz="8" w:space="0" w:color="auto"/>
            </w:tcBorders>
            <w:vAlign w:val="center"/>
            <w:hideMark/>
          </w:tcPr>
          <w:p w14:paraId="01702890"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nil"/>
              <w:right w:val="single" w:sz="8" w:space="0" w:color="auto"/>
            </w:tcBorders>
            <w:vAlign w:val="center"/>
            <w:hideMark/>
          </w:tcPr>
          <w:p w14:paraId="46D0D2A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Fleet management</w:t>
            </w:r>
          </w:p>
        </w:tc>
        <w:tc>
          <w:tcPr>
            <w:tcW w:w="1350" w:type="dxa"/>
            <w:tcBorders>
              <w:top w:val="nil"/>
              <w:left w:val="nil"/>
              <w:bottom w:val="single" w:sz="8" w:space="0" w:color="auto"/>
              <w:right w:val="single" w:sz="8" w:space="0" w:color="auto"/>
            </w:tcBorders>
            <w:vAlign w:val="center"/>
            <w:hideMark/>
          </w:tcPr>
          <w:p w14:paraId="542D852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Maintaining and servicing of motor vehicles</w:t>
            </w:r>
          </w:p>
        </w:tc>
        <w:tc>
          <w:tcPr>
            <w:tcW w:w="1170" w:type="dxa"/>
            <w:tcBorders>
              <w:top w:val="nil"/>
              <w:left w:val="nil"/>
              <w:bottom w:val="single" w:sz="8" w:space="0" w:color="auto"/>
              <w:right w:val="single" w:sz="8" w:space="0" w:color="auto"/>
            </w:tcBorders>
            <w:vAlign w:val="center"/>
            <w:hideMark/>
          </w:tcPr>
          <w:p w14:paraId="715997C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Maintenance and service reports</w:t>
            </w:r>
          </w:p>
        </w:tc>
        <w:tc>
          <w:tcPr>
            <w:tcW w:w="810" w:type="dxa"/>
            <w:tcBorders>
              <w:top w:val="nil"/>
              <w:left w:val="nil"/>
              <w:bottom w:val="single" w:sz="8" w:space="0" w:color="auto"/>
              <w:right w:val="single" w:sz="8" w:space="0" w:color="auto"/>
            </w:tcBorders>
            <w:noWrap/>
            <w:vAlign w:val="center"/>
            <w:hideMark/>
          </w:tcPr>
          <w:p w14:paraId="1520CE7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20</w:t>
            </w:r>
          </w:p>
        </w:tc>
        <w:tc>
          <w:tcPr>
            <w:tcW w:w="540" w:type="dxa"/>
            <w:tcBorders>
              <w:top w:val="nil"/>
              <w:left w:val="nil"/>
              <w:bottom w:val="single" w:sz="8" w:space="0" w:color="auto"/>
              <w:right w:val="single" w:sz="8" w:space="0" w:color="auto"/>
            </w:tcBorders>
            <w:noWrap/>
            <w:vAlign w:val="center"/>
            <w:hideMark/>
          </w:tcPr>
          <w:p w14:paraId="269D79F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025D685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54791A3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44EE86F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0DBBC4C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450" w:type="dxa"/>
            <w:tcBorders>
              <w:top w:val="nil"/>
              <w:left w:val="nil"/>
              <w:bottom w:val="single" w:sz="8" w:space="0" w:color="auto"/>
              <w:right w:val="single" w:sz="8" w:space="0" w:color="auto"/>
            </w:tcBorders>
            <w:noWrap/>
            <w:vAlign w:val="center"/>
            <w:hideMark/>
          </w:tcPr>
          <w:p w14:paraId="777928C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single" w:sz="8" w:space="0" w:color="auto"/>
              <w:right w:val="single" w:sz="8" w:space="0" w:color="auto"/>
            </w:tcBorders>
            <w:noWrap/>
            <w:vAlign w:val="center"/>
            <w:hideMark/>
          </w:tcPr>
          <w:p w14:paraId="7E1F8C9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1B60DB8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6DD2110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2EE3E44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77B859C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ADMIN</w:t>
            </w:r>
          </w:p>
        </w:tc>
        <w:tc>
          <w:tcPr>
            <w:tcW w:w="1252" w:type="dxa"/>
            <w:tcBorders>
              <w:top w:val="nil"/>
              <w:left w:val="nil"/>
              <w:bottom w:val="single" w:sz="8" w:space="0" w:color="auto"/>
              <w:right w:val="single" w:sz="8" w:space="0" w:color="auto"/>
            </w:tcBorders>
            <w:noWrap/>
            <w:vAlign w:val="center"/>
            <w:hideMark/>
          </w:tcPr>
          <w:p w14:paraId="7658B15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SCM</w:t>
            </w:r>
          </w:p>
        </w:tc>
      </w:tr>
      <w:tr w:rsidR="00E04AE1" w:rsidRPr="00E04AE1" w14:paraId="7F343CCA" w14:textId="77777777" w:rsidTr="00E04AE1">
        <w:trPr>
          <w:gridAfter w:val="1"/>
          <w:wAfter w:w="222" w:type="dxa"/>
          <w:trHeight w:val="1050"/>
        </w:trPr>
        <w:tc>
          <w:tcPr>
            <w:tcW w:w="1634" w:type="dxa"/>
            <w:vMerge w:val="restart"/>
            <w:tcBorders>
              <w:top w:val="nil"/>
              <w:left w:val="single" w:sz="8" w:space="0" w:color="auto"/>
              <w:bottom w:val="single" w:sz="8" w:space="0" w:color="000000"/>
              <w:right w:val="single" w:sz="8" w:space="0" w:color="auto"/>
            </w:tcBorders>
            <w:vAlign w:val="center"/>
            <w:hideMark/>
          </w:tcPr>
          <w:p w14:paraId="3701C4D4" w14:textId="77777777" w:rsidR="00E04AE1" w:rsidRPr="00E04AE1" w:rsidRDefault="00E04AE1" w:rsidP="00E04AE1">
            <w:pPr>
              <w:jc w:val="cente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Build brand awareness</w:t>
            </w:r>
          </w:p>
        </w:tc>
        <w:tc>
          <w:tcPr>
            <w:tcW w:w="1236" w:type="dxa"/>
            <w:tcBorders>
              <w:top w:val="nil"/>
              <w:left w:val="nil"/>
              <w:bottom w:val="single" w:sz="8" w:space="0" w:color="auto"/>
              <w:right w:val="single" w:sz="8" w:space="0" w:color="auto"/>
            </w:tcBorders>
            <w:vAlign w:val="center"/>
            <w:hideMark/>
          </w:tcPr>
          <w:p w14:paraId="59E8DCF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Customer Satisfaction Survey</w:t>
            </w:r>
          </w:p>
        </w:tc>
        <w:tc>
          <w:tcPr>
            <w:tcW w:w="1350" w:type="dxa"/>
            <w:tcBorders>
              <w:top w:val="nil"/>
              <w:left w:val="nil"/>
              <w:bottom w:val="single" w:sz="8" w:space="0" w:color="auto"/>
              <w:right w:val="single" w:sz="8" w:space="0" w:color="auto"/>
            </w:tcBorders>
            <w:vAlign w:val="center"/>
            <w:hideMark/>
          </w:tcPr>
          <w:p w14:paraId="5571FBC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Customer Satisfaction Survey conducted</w:t>
            </w:r>
          </w:p>
        </w:tc>
        <w:tc>
          <w:tcPr>
            <w:tcW w:w="1170" w:type="dxa"/>
            <w:tcBorders>
              <w:top w:val="nil"/>
              <w:left w:val="nil"/>
              <w:bottom w:val="single" w:sz="8" w:space="0" w:color="auto"/>
              <w:right w:val="single" w:sz="8" w:space="0" w:color="auto"/>
            </w:tcBorders>
            <w:vAlign w:val="center"/>
            <w:hideMark/>
          </w:tcPr>
          <w:p w14:paraId="10D4A11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Customer Satisfaction Survey</w:t>
            </w:r>
          </w:p>
        </w:tc>
        <w:tc>
          <w:tcPr>
            <w:tcW w:w="810" w:type="dxa"/>
            <w:tcBorders>
              <w:top w:val="nil"/>
              <w:left w:val="nil"/>
              <w:bottom w:val="single" w:sz="8" w:space="0" w:color="auto"/>
              <w:right w:val="single" w:sz="8" w:space="0" w:color="auto"/>
            </w:tcBorders>
            <w:noWrap/>
            <w:vAlign w:val="center"/>
            <w:hideMark/>
          </w:tcPr>
          <w:p w14:paraId="4833BD4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tcBorders>
              <w:top w:val="nil"/>
              <w:left w:val="nil"/>
              <w:bottom w:val="single" w:sz="8" w:space="0" w:color="auto"/>
              <w:right w:val="single" w:sz="8" w:space="0" w:color="auto"/>
            </w:tcBorders>
            <w:noWrap/>
            <w:vAlign w:val="center"/>
            <w:hideMark/>
          </w:tcPr>
          <w:p w14:paraId="03F0234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2E87461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1699E47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28DF3EF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178056D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450" w:type="dxa"/>
            <w:tcBorders>
              <w:top w:val="nil"/>
              <w:left w:val="nil"/>
              <w:bottom w:val="single" w:sz="8" w:space="0" w:color="auto"/>
              <w:right w:val="single" w:sz="8" w:space="0" w:color="auto"/>
            </w:tcBorders>
            <w:noWrap/>
            <w:vAlign w:val="center"/>
            <w:hideMark/>
          </w:tcPr>
          <w:p w14:paraId="319125C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w:t>
            </w:r>
          </w:p>
        </w:tc>
        <w:tc>
          <w:tcPr>
            <w:tcW w:w="746" w:type="dxa"/>
            <w:tcBorders>
              <w:top w:val="nil"/>
              <w:left w:val="nil"/>
              <w:bottom w:val="single" w:sz="8" w:space="0" w:color="auto"/>
              <w:right w:val="single" w:sz="8" w:space="0" w:color="auto"/>
            </w:tcBorders>
            <w:noWrap/>
            <w:vAlign w:val="center"/>
            <w:hideMark/>
          </w:tcPr>
          <w:p w14:paraId="2863977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w:t>
            </w:r>
          </w:p>
        </w:tc>
        <w:tc>
          <w:tcPr>
            <w:tcW w:w="604" w:type="dxa"/>
            <w:tcBorders>
              <w:top w:val="nil"/>
              <w:left w:val="nil"/>
              <w:bottom w:val="single" w:sz="8" w:space="0" w:color="auto"/>
              <w:right w:val="single" w:sz="8" w:space="0" w:color="auto"/>
            </w:tcBorders>
            <w:noWrap/>
            <w:vAlign w:val="center"/>
            <w:hideMark/>
          </w:tcPr>
          <w:p w14:paraId="0FB77FD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w:t>
            </w:r>
          </w:p>
        </w:tc>
        <w:tc>
          <w:tcPr>
            <w:tcW w:w="540" w:type="dxa"/>
            <w:tcBorders>
              <w:top w:val="nil"/>
              <w:left w:val="nil"/>
              <w:bottom w:val="single" w:sz="8" w:space="0" w:color="auto"/>
              <w:right w:val="single" w:sz="8" w:space="0" w:color="auto"/>
            </w:tcBorders>
            <w:noWrap/>
            <w:vAlign w:val="center"/>
            <w:hideMark/>
          </w:tcPr>
          <w:p w14:paraId="0DAFFE0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w:t>
            </w:r>
          </w:p>
        </w:tc>
        <w:tc>
          <w:tcPr>
            <w:tcW w:w="540" w:type="dxa"/>
            <w:tcBorders>
              <w:top w:val="nil"/>
              <w:left w:val="nil"/>
              <w:bottom w:val="single" w:sz="8" w:space="0" w:color="auto"/>
              <w:right w:val="single" w:sz="8" w:space="0" w:color="auto"/>
            </w:tcBorders>
            <w:noWrap/>
            <w:vAlign w:val="center"/>
            <w:hideMark/>
          </w:tcPr>
          <w:p w14:paraId="33B0F86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w:t>
            </w:r>
          </w:p>
        </w:tc>
        <w:tc>
          <w:tcPr>
            <w:tcW w:w="1011" w:type="dxa"/>
            <w:tcBorders>
              <w:top w:val="nil"/>
              <w:left w:val="nil"/>
              <w:bottom w:val="single" w:sz="8" w:space="0" w:color="auto"/>
              <w:right w:val="single" w:sz="8" w:space="0" w:color="auto"/>
            </w:tcBorders>
            <w:noWrap/>
            <w:vAlign w:val="center"/>
            <w:hideMark/>
          </w:tcPr>
          <w:p w14:paraId="2735970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CC</w:t>
            </w:r>
          </w:p>
        </w:tc>
        <w:tc>
          <w:tcPr>
            <w:tcW w:w="1252" w:type="dxa"/>
            <w:tcBorders>
              <w:top w:val="nil"/>
              <w:left w:val="nil"/>
              <w:bottom w:val="single" w:sz="8" w:space="0" w:color="auto"/>
              <w:right w:val="single" w:sz="8" w:space="0" w:color="auto"/>
            </w:tcBorders>
            <w:noWrap/>
            <w:vAlign w:val="center"/>
            <w:hideMark/>
          </w:tcPr>
          <w:p w14:paraId="4DEFAFB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ADMIN</w:t>
            </w:r>
          </w:p>
        </w:tc>
      </w:tr>
      <w:tr w:rsidR="00E04AE1" w:rsidRPr="00E04AE1" w14:paraId="5666EF18" w14:textId="77777777" w:rsidTr="00E04AE1">
        <w:trPr>
          <w:gridAfter w:val="1"/>
          <w:wAfter w:w="222" w:type="dxa"/>
          <w:trHeight w:val="1310"/>
        </w:trPr>
        <w:tc>
          <w:tcPr>
            <w:tcW w:w="1634" w:type="dxa"/>
            <w:vMerge/>
            <w:tcBorders>
              <w:top w:val="nil"/>
              <w:left w:val="single" w:sz="8" w:space="0" w:color="auto"/>
              <w:bottom w:val="single" w:sz="8" w:space="0" w:color="000000"/>
              <w:right w:val="single" w:sz="8" w:space="0" w:color="auto"/>
            </w:tcBorders>
            <w:vAlign w:val="center"/>
            <w:hideMark/>
          </w:tcPr>
          <w:p w14:paraId="120D1EA0"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single" w:sz="8" w:space="0" w:color="auto"/>
              <w:right w:val="single" w:sz="8" w:space="0" w:color="auto"/>
            </w:tcBorders>
            <w:vAlign w:val="center"/>
            <w:hideMark/>
          </w:tcPr>
          <w:p w14:paraId="1C5CA2B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Undertake ADAK@10 anniversary celebrations</w:t>
            </w:r>
          </w:p>
        </w:tc>
        <w:tc>
          <w:tcPr>
            <w:tcW w:w="1350" w:type="dxa"/>
            <w:tcBorders>
              <w:top w:val="nil"/>
              <w:left w:val="nil"/>
              <w:bottom w:val="single" w:sz="8" w:space="0" w:color="auto"/>
              <w:right w:val="single" w:sz="8" w:space="0" w:color="auto"/>
            </w:tcBorders>
            <w:vAlign w:val="center"/>
            <w:hideMark/>
          </w:tcPr>
          <w:p w14:paraId="28DBF27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 ADAK@10 anniversary celebrations</w:t>
            </w:r>
          </w:p>
        </w:tc>
        <w:tc>
          <w:tcPr>
            <w:tcW w:w="1170" w:type="dxa"/>
            <w:tcBorders>
              <w:top w:val="nil"/>
              <w:left w:val="nil"/>
              <w:bottom w:val="single" w:sz="8" w:space="0" w:color="auto"/>
              <w:right w:val="single" w:sz="8" w:space="0" w:color="auto"/>
            </w:tcBorders>
            <w:vAlign w:val="center"/>
            <w:hideMark/>
          </w:tcPr>
          <w:p w14:paraId="18F2B0B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 ADAK@10 anniversary celebrations</w:t>
            </w:r>
          </w:p>
        </w:tc>
        <w:tc>
          <w:tcPr>
            <w:tcW w:w="810" w:type="dxa"/>
            <w:tcBorders>
              <w:top w:val="nil"/>
              <w:left w:val="nil"/>
              <w:bottom w:val="single" w:sz="8" w:space="0" w:color="auto"/>
              <w:right w:val="single" w:sz="8" w:space="0" w:color="auto"/>
            </w:tcBorders>
            <w:noWrap/>
            <w:vAlign w:val="center"/>
            <w:hideMark/>
          </w:tcPr>
          <w:p w14:paraId="3171B69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7275B5F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w:t>
            </w:r>
          </w:p>
        </w:tc>
        <w:tc>
          <w:tcPr>
            <w:tcW w:w="540" w:type="dxa"/>
            <w:tcBorders>
              <w:top w:val="nil"/>
              <w:left w:val="nil"/>
              <w:bottom w:val="single" w:sz="8" w:space="0" w:color="auto"/>
              <w:right w:val="single" w:sz="8" w:space="0" w:color="auto"/>
            </w:tcBorders>
            <w:noWrap/>
            <w:vAlign w:val="center"/>
            <w:hideMark/>
          </w:tcPr>
          <w:p w14:paraId="28D27DA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w:t>
            </w:r>
          </w:p>
        </w:tc>
        <w:tc>
          <w:tcPr>
            <w:tcW w:w="540" w:type="dxa"/>
            <w:tcBorders>
              <w:top w:val="nil"/>
              <w:left w:val="nil"/>
              <w:bottom w:val="single" w:sz="8" w:space="0" w:color="auto"/>
              <w:right w:val="single" w:sz="8" w:space="0" w:color="auto"/>
            </w:tcBorders>
            <w:noWrap/>
            <w:vAlign w:val="center"/>
            <w:hideMark/>
          </w:tcPr>
          <w:p w14:paraId="2E2C317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7073418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w:t>
            </w:r>
          </w:p>
        </w:tc>
        <w:tc>
          <w:tcPr>
            <w:tcW w:w="540" w:type="dxa"/>
            <w:tcBorders>
              <w:top w:val="nil"/>
              <w:left w:val="nil"/>
              <w:bottom w:val="single" w:sz="8" w:space="0" w:color="auto"/>
              <w:right w:val="single" w:sz="8" w:space="0" w:color="auto"/>
            </w:tcBorders>
            <w:noWrap/>
            <w:vAlign w:val="center"/>
            <w:hideMark/>
          </w:tcPr>
          <w:p w14:paraId="10A4DB7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w:t>
            </w:r>
          </w:p>
        </w:tc>
        <w:tc>
          <w:tcPr>
            <w:tcW w:w="450" w:type="dxa"/>
            <w:tcBorders>
              <w:top w:val="nil"/>
              <w:left w:val="nil"/>
              <w:bottom w:val="single" w:sz="8" w:space="0" w:color="auto"/>
              <w:right w:val="single" w:sz="8" w:space="0" w:color="auto"/>
            </w:tcBorders>
            <w:noWrap/>
            <w:vAlign w:val="center"/>
            <w:hideMark/>
          </w:tcPr>
          <w:p w14:paraId="1F832EF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w:t>
            </w:r>
          </w:p>
        </w:tc>
        <w:tc>
          <w:tcPr>
            <w:tcW w:w="746" w:type="dxa"/>
            <w:tcBorders>
              <w:top w:val="nil"/>
              <w:left w:val="nil"/>
              <w:bottom w:val="single" w:sz="8" w:space="0" w:color="auto"/>
              <w:right w:val="single" w:sz="8" w:space="0" w:color="auto"/>
            </w:tcBorders>
            <w:noWrap/>
            <w:vAlign w:val="center"/>
            <w:hideMark/>
          </w:tcPr>
          <w:p w14:paraId="06AE1E1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w:t>
            </w:r>
          </w:p>
        </w:tc>
        <w:tc>
          <w:tcPr>
            <w:tcW w:w="604" w:type="dxa"/>
            <w:tcBorders>
              <w:top w:val="nil"/>
              <w:left w:val="nil"/>
              <w:bottom w:val="single" w:sz="8" w:space="0" w:color="auto"/>
              <w:right w:val="single" w:sz="8" w:space="0" w:color="auto"/>
            </w:tcBorders>
            <w:noWrap/>
            <w:vAlign w:val="center"/>
            <w:hideMark/>
          </w:tcPr>
          <w:p w14:paraId="60C60A9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2891045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w:t>
            </w:r>
          </w:p>
        </w:tc>
        <w:tc>
          <w:tcPr>
            <w:tcW w:w="540" w:type="dxa"/>
            <w:tcBorders>
              <w:top w:val="nil"/>
              <w:left w:val="nil"/>
              <w:bottom w:val="single" w:sz="8" w:space="0" w:color="auto"/>
              <w:right w:val="single" w:sz="8" w:space="0" w:color="auto"/>
            </w:tcBorders>
            <w:noWrap/>
            <w:vAlign w:val="center"/>
            <w:hideMark/>
          </w:tcPr>
          <w:p w14:paraId="5E60745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0</w:t>
            </w:r>
          </w:p>
        </w:tc>
        <w:tc>
          <w:tcPr>
            <w:tcW w:w="1011" w:type="dxa"/>
            <w:tcBorders>
              <w:top w:val="nil"/>
              <w:left w:val="nil"/>
              <w:bottom w:val="single" w:sz="8" w:space="0" w:color="auto"/>
              <w:right w:val="single" w:sz="8" w:space="0" w:color="auto"/>
            </w:tcBorders>
            <w:noWrap/>
            <w:vAlign w:val="center"/>
            <w:hideMark/>
          </w:tcPr>
          <w:p w14:paraId="355D102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CC</w:t>
            </w:r>
          </w:p>
        </w:tc>
        <w:tc>
          <w:tcPr>
            <w:tcW w:w="1252" w:type="dxa"/>
            <w:tcBorders>
              <w:top w:val="nil"/>
              <w:left w:val="nil"/>
              <w:bottom w:val="single" w:sz="8" w:space="0" w:color="auto"/>
              <w:right w:val="single" w:sz="8" w:space="0" w:color="auto"/>
            </w:tcBorders>
            <w:vAlign w:val="center"/>
            <w:hideMark/>
          </w:tcPr>
          <w:p w14:paraId="4E42092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HODs, Partners</w:t>
            </w:r>
          </w:p>
        </w:tc>
      </w:tr>
      <w:tr w:rsidR="00E04AE1" w:rsidRPr="00E04AE1" w14:paraId="0871836F"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45EF4D33"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Outcome: Enhanced efficient allocation and utilization of resources</w:t>
            </w:r>
          </w:p>
        </w:tc>
      </w:tr>
      <w:tr w:rsidR="00E04AE1" w:rsidRPr="00E04AE1" w14:paraId="7B764412" w14:textId="77777777" w:rsidTr="00E04AE1">
        <w:trPr>
          <w:gridAfter w:val="1"/>
          <w:wAfter w:w="224" w:type="dxa"/>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05CBEE01"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Strategic Objectives: To improve mobilization and management of resources</w:t>
            </w:r>
          </w:p>
        </w:tc>
      </w:tr>
      <w:tr w:rsidR="00E04AE1" w:rsidRPr="00E04AE1" w14:paraId="34CBCE1C" w14:textId="77777777" w:rsidTr="00E04AE1">
        <w:trPr>
          <w:gridAfter w:val="1"/>
          <w:wAfter w:w="222" w:type="dxa"/>
          <w:trHeight w:val="480"/>
        </w:trPr>
        <w:tc>
          <w:tcPr>
            <w:tcW w:w="1634" w:type="dxa"/>
            <w:vMerge w:val="restart"/>
            <w:tcBorders>
              <w:top w:val="nil"/>
              <w:left w:val="single" w:sz="8" w:space="0" w:color="auto"/>
              <w:bottom w:val="single" w:sz="8" w:space="0" w:color="000000"/>
              <w:right w:val="single" w:sz="8" w:space="0" w:color="auto"/>
            </w:tcBorders>
            <w:vAlign w:val="center"/>
            <w:hideMark/>
          </w:tcPr>
          <w:p w14:paraId="031E7116"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Effective Public Financial Management</w:t>
            </w:r>
          </w:p>
        </w:tc>
        <w:tc>
          <w:tcPr>
            <w:tcW w:w="1236" w:type="dxa"/>
            <w:vMerge w:val="restart"/>
            <w:tcBorders>
              <w:top w:val="nil"/>
              <w:left w:val="single" w:sz="8" w:space="0" w:color="auto"/>
              <w:bottom w:val="single" w:sz="8" w:space="0" w:color="000000"/>
              <w:right w:val="single" w:sz="8" w:space="0" w:color="auto"/>
            </w:tcBorders>
            <w:vAlign w:val="center"/>
            <w:hideMark/>
          </w:tcPr>
          <w:p w14:paraId="41E506E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Preparing budget proposals during MTEF budget process</w:t>
            </w:r>
          </w:p>
        </w:tc>
        <w:tc>
          <w:tcPr>
            <w:tcW w:w="1350" w:type="dxa"/>
            <w:vMerge w:val="restart"/>
            <w:tcBorders>
              <w:top w:val="nil"/>
              <w:left w:val="single" w:sz="8" w:space="0" w:color="auto"/>
              <w:bottom w:val="single" w:sz="8" w:space="0" w:color="000000"/>
              <w:right w:val="single" w:sz="8" w:space="0" w:color="auto"/>
            </w:tcBorders>
            <w:vAlign w:val="center"/>
            <w:hideMark/>
          </w:tcPr>
          <w:p w14:paraId="0A4772D7" w14:textId="77777777" w:rsidR="00E04AE1" w:rsidRPr="00E04AE1" w:rsidRDefault="00E04AE1" w:rsidP="00E04AE1">
            <w:pPr>
              <w:jc w:val="cente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Budget proposals prepared</w:t>
            </w:r>
          </w:p>
        </w:tc>
        <w:tc>
          <w:tcPr>
            <w:tcW w:w="1170" w:type="dxa"/>
            <w:vMerge w:val="restart"/>
            <w:tcBorders>
              <w:top w:val="nil"/>
              <w:left w:val="single" w:sz="8" w:space="0" w:color="auto"/>
              <w:bottom w:val="single" w:sz="8" w:space="0" w:color="000000"/>
              <w:right w:val="single" w:sz="8" w:space="0" w:color="auto"/>
            </w:tcBorders>
            <w:vAlign w:val="center"/>
            <w:hideMark/>
          </w:tcPr>
          <w:p w14:paraId="720D6A2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PPR, PBB sub-sector and sector reports</w:t>
            </w:r>
          </w:p>
        </w:tc>
        <w:tc>
          <w:tcPr>
            <w:tcW w:w="810" w:type="dxa"/>
            <w:vMerge w:val="restart"/>
            <w:tcBorders>
              <w:top w:val="nil"/>
              <w:left w:val="single" w:sz="8" w:space="0" w:color="auto"/>
              <w:bottom w:val="single" w:sz="8" w:space="0" w:color="000000"/>
              <w:right w:val="single" w:sz="8" w:space="0" w:color="auto"/>
            </w:tcBorders>
            <w:noWrap/>
            <w:vAlign w:val="center"/>
            <w:hideMark/>
          </w:tcPr>
          <w:p w14:paraId="07AF833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20</w:t>
            </w:r>
          </w:p>
        </w:tc>
        <w:tc>
          <w:tcPr>
            <w:tcW w:w="540" w:type="dxa"/>
            <w:vMerge w:val="restart"/>
            <w:tcBorders>
              <w:top w:val="nil"/>
              <w:left w:val="single" w:sz="8" w:space="0" w:color="auto"/>
              <w:bottom w:val="single" w:sz="8" w:space="0" w:color="000000"/>
              <w:right w:val="single" w:sz="8" w:space="0" w:color="auto"/>
            </w:tcBorders>
            <w:noWrap/>
            <w:vAlign w:val="center"/>
            <w:hideMark/>
          </w:tcPr>
          <w:p w14:paraId="734A7FD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vMerge w:val="restart"/>
            <w:tcBorders>
              <w:top w:val="nil"/>
              <w:left w:val="single" w:sz="8" w:space="0" w:color="auto"/>
              <w:bottom w:val="single" w:sz="8" w:space="0" w:color="000000"/>
              <w:right w:val="single" w:sz="8" w:space="0" w:color="auto"/>
            </w:tcBorders>
            <w:noWrap/>
            <w:vAlign w:val="center"/>
            <w:hideMark/>
          </w:tcPr>
          <w:p w14:paraId="0C18572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vMerge w:val="restart"/>
            <w:tcBorders>
              <w:top w:val="nil"/>
              <w:left w:val="single" w:sz="8" w:space="0" w:color="auto"/>
              <w:bottom w:val="single" w:sz="8" w:space="0" w:color="000000"/>
              <w:right w:val="single" w:sz="8" w:space="0" w:color="auto"/>
            </w:tcBorders>
            <w:noWrap/>
            <w:vAlign w:val="center"/>
            <w:hideMark/>
          </w:tcPr>
          <w:p w14:paraId="1CD3E4B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vMerge w:val="restart"/>
            <w:tcBorders>
              <w:top w:val="nil"/>
              <w:left w:val="single" w:sz="8" w:space="0" w:color="auto"/>
              <w:bottom w:val="single" w:sz="8" w:space="0" w:color="000000"/>
              <w:right w:val="single" w:sz="8" w:space="0" w:color="auto"/>
            </w:tcBorders>
            <w:noWrap/>
            <w:vAlign w:val="center"/>
            <w:hideMark/>
          </w:tcPr>
          <w:p w14:paraId="07F9CB6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vMerge w:val="restart"/>
            <w:tcBorders>
              <w:top w:val="nil"/>
              <w:left w:val="single" w:sz="8" w:space="0" w:color="auto"/>
              <w:bottom w:val="single" w:sz="8" w:space="0" w:color="000000"/>
              <w:right w:val="single" w:sz="8" w:space="0" w:color="auto"/>
            </w:tcBorders>
            <w:noWrap/>
            <w:vAlign w:val="center"/>
            <w:hideMark/>
          </w:tcPr>
          <w:p w14:paraId="14FDB5A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450" w:type="dxa"/>
            <w:vMerge w:val="restart"/>
            <w:tcBorders>
              <w:top w:val="nil"/>
              <w:left w:val="single" w:sz="8" w:space="0" w:color="auto"/>
              <w:bottom w:val="single" w:sz="8" w:space="0" w:color="000000"/>
              <w:right w:val="single" w:sz="8" w:space="0" w:color="auto"/>
            </w:tcBorders>
            <w:noWrap/>
            <w:vAlign w:val="center"/>
            <w:hideMark/>
          </w:tcPr>
          <w:p w14:paraId="642E326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746" w:type="dxa"/>
            <w:vMerge w:val="restart"/>
            <w:tcBorders>
              <w:top w:val="nil"/>
              <w:left w:val="single" w:sz="8" w:space="0" w:color="auto"/>
              <w:bottom w:val="single" w:sz="8" w:space="0" w:color="000000"/>
              <w:right w:val="single" w:sz="8" w:space="0" w:color="auto"/>
            </w:tcBorders>
            <w:noWrap/>
            <w:vAlign w:val="center"/>
            <w:hideMark/>
          </w:tcPr>
          <w:p w14:paraId="5B4FE9B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604" w:type="dxa"/>
            <w:vMerge w:val="restart"/>
            <w:tcBorders>
              <w:top w:val="nil"/>
              <w:left w:val="single" w:sz="8" w:space="0" w:color="auto"/>
              <w:bottom w:val="single" w:sz="8" w:space="0" w:color="000000"/>
              <w:right w:val="single" w:sz="8" w:space="0" w:color="auto"/>
            </w:tcBorders>
            <w:noWrap/>
            <w:vAlign w:val="center"/>
            <w:hideMark/>
          </w:tcPr>
          <w:p w14:paraId="23C4EA1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vMerge w:val="restart"/>
            <w:tcBorders>
              <w:top w:val="nil"/>
              <w:left w:val="single" w:sz="8" w:space="0" w:color="auto"/>
              <w:bottom w:val="single" w:sz="8" w:space="0" w:color="000000"/>
              <w:right w:val="single" w:sz="8" w:space="0" w:color="auto"/>
            </w:tcBorders>
            <w:noWrap/>
            <w:vAlign w:val="center"/>
            <w:hideMark/>
          </w:tcPr>
          <w:p w14:paraId="5455567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6</w:t>
            </w:r>
          </w:p>
        </w:tc>
        <w:tc>
          <w:tcPr>
            <w:tcW w:w="540" w:type="dxa"/>
            <w:vMerge w:val="restart"/>
            <w:tcBorders>
              <w:top w:val="nil"/>
              <w:left w:val="single" w:sz="8" w:space="0" w:color="auto"/>
              <w:bottom w:val="single" w:sz="8" w:space="0" w:color="000000"/>
              <w:right w:val="single" w:sz="8" w:space="0" w:color="auto"/>
            </w:tcBorders>
            <w:noWrap/>
            <w:vAlign w:val="center"/>
            <w:hideMark/>
          </w:tcPr>
          <w:p w14:paraId="68E1D79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6</w:t>
            </w:r>
          </w:p>
        </w:tc>
        <w:tc>
          <w:tcPr>
            <w:tcW w:w="1011" w:type="dxa"/>
            <w:vMerge w:val="restart"/>
            <w:tcBorders>
              <w:top w:val="nil"/>
              <w:left w:val="single" w:sz="8" w:space="0" w:color="auto"/>
              <w:bottom w:val="single" w:sz="8" w:space="0" w:color="000000"/>
              <w:right w:val="single" w:sz="8" w:space="0" w:color="auto"/>
            </w:tcBorders>
            <w:noWrap/>
            <w:vAlign w:val="center"/>
            <w:hideMark/>
          </w:tcPr>
          <w:p w14:paraId="3B195C1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Finance</w:t>
            </w:r>
          </w:p>
        </w:tc>
        <w:tc>
          <w:tcPr>
            <w:tcW w:w="1252" w:type="dxa"/>
            <w:vMerge w:val="restart"/>
            <w:tcBorders>
              <w:top w:val="nil"/>
              <w:left w:val="single" w:sz="8" w:space="0" w:color="auto"/>
              <w:bottom w:val="single" w:sz="8" w:space="0" w:color="000000"/>
              <w:right w:val="single" w:sz="8" w:space="0" w:color="auto"/>
            </w:tcBorders>
            <w:noWrap/>
            <w:vAlign w:val="center"/>
            <w:hideMark/>
          </w:tcPr>
          <w:p w14:paraId="56EF48E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ALL</w:t>
            </w:r>
          </w:p>
        </w:tc>
      </w:tr>
      <w:tr w:rsidR="00E04AE1" w:rsidRPr="00E04AE1" w14:paraId="75A28ADD" w14:textId="77777777" w:rsidTr="00E04AE1">
        <w:trPr>
          <w:trHeight w:val="300"/>
        </w:trPr>
        <w:tc>
          <w:tcPr>
            <w:tcW w:w="1634" w:type="dxa"/>
            <w:vMerge/>
            <w:tcBorders>
              <w:top w:val="nil"/>
              <w:left w:val="single" w:sz="8" w:space="0" w:color="auto"/>
              <w:bottom w:val="single" w:sz="8" w:space="0" w:color="000000"/>
              <w:right w:val="single" w:sz="8" w:space="0" w:color="auto"/>
            </w:tcBorders>
            <w:vAlign w:val="center"/>
            <w:hideMark/>
          </w:tcPr>
          <w:p w14:paraId="09AED101" w14:textId="77777777" w:rsidR="00E04AE1" w:rsidRPr="00E04AE1" w:rsidRDefault="00E04AE1" w:rsidP="00E04AE1">
            <w:pPr>
              <w:rPr>
                <w:rFonts w:ascii="Georgia" w:eastAsia="Times New Roman" w:hAnsi="Georgia"/>
                <w:color w:val="000000"/>
                <w:sz w:val="20"/>
                <w:szCs w:val="20"/>
                <w:lang w:val="en-US" w:eastAsia="en-US"/>
              </w:rPr>
            </w:pPr>
          </w:p>
        </w:tc>
        <w:tc>
          <w:tcPr>
            <w:tcW w:w="1236" w:type="dxa"/>
            <w:vMerge/>
            <w:tcBorders>
              <w:top w:val="nil"/>
              <w:left w:val="single" w:sz="8" w:space="0" w:color="auto"/>
              <w:bottom w:val="single" w:sz="8" w:space="0" w:color="000000"/>
              <w:right w:val="single" w:sz="8" w:space="0" w:color="auto"/>
            </w:tcBorders>
            <w:vAlign w:val="center"/>
            <w:hideMark/>
          </w:tcPr>
          <w:p w14:paraId="1294DC1F" w14:textId="77777777" w:rsidR="00E04AE1" w:rsidRPr="00E04AE1" w:rsidRDefault="00E04AE1" w:rsidP="00E04AE1">
            <w:pPr>
              <w:rPr>
                <w:rFonts w:ascii="Georgia" w:eastAsia="Times New Roman" w:hAnsi="Georgia"/>
                <w:color w:val="000000"/>
                <w:sz w:val="20"/>
                <w:szCs w:val="20"/>
                <w:lang w:val="en-US" w:eastAsia="en-US"/>
              </w:rPr>
            </w:pPr>
          </w:p>
        </w:tc>
        <w:tc>
          <w:tcPr>
            <w:tcW w:w="1350" w:type="dxa"/>
            <w:vMerge/>
            <w:tcBorders>
              <w:top w:val="nil"/>
              <w:left w:val="single" w:sz="8" w:space="0" w:color="auto"/>
              <w:bottom w:val="single" w:sz="8" w:space="0" w:color="000000"/>
              <w:right w:val="single" w:sz="8" w:space="0" w:color="auto"/>
            </w:tcBorders>
            <w:vAlign w:val="center"/>
            <w:hideMark/>
          </w:tcPr>
          <w:p w14:paraId="73CD530C" w14:textId="77777777" w:rsidR="00E04AE1" w:rsidRPr="00E04AE1" w:rsidRDefault="00E04AE1" w:rsidP="00E04AE1">
            <w:pPr>
              <w:rPr>
                <w:rFonts w:ascii="Georgia" w:eastAsia="Times New Roman" w:hAnsi="Georgia"/>
                <w:color w:val="000000"/>
                <w:sz w:val="20"/>
                <w:szCs w:val="20"/>
                <w:lang w:val="en-US" w:eastAsia="en-US"/>
              </w:rPr>
            </w:pPr>
          </w:p>
        </w:tc>
        <w:tc>
          <w:tcPr>
            <w:tcW w:w="1170" w:type="dxa"/>
            <w:vMerge/>
            <w:tcBorders>
              <w:top w:val="nil"/>
              <w:left w:val="single" w:sz="8" w:space="0" w:color="auto"/>
              <w:bottom w:val="single" w:sz="8" w:space="0" w:color="000000"/>
              <w:right w:val="single" w:sz="8" w:space="0" w:color="auto"/>
            </w:tcBorders>
            <w:vAlign w:val="center"/>
            <w:hideMark/>
          </w:tcPr>
          <w:p w14:paraId="26F7DFA2" w14:textId="77777777" w:rsidR="00E04AE1" w:rsidRPr="00E04AE1" w:rsidRDefault="00E04AE1" w:rsidP="00E04AE1">
            <w:pPr>
              <w:rPr>
                <w:rFonts w:ascii="Georgia" w:eastAsia="Times New Roman" w:hAnsi="Georgia"/>
                <w:color w:val="000000"/>
                <w:sz w:val="20"/>
                <w:szCs w:val="20"/>
                <w:lang w:val="en-US" w:eastAsia="en-US"/>
              </w:rPr>
            </w:pPr>
          </w:p>
        </w:tc>
        <w:tc>
          <w:tcPr>
            <w:tcW w:w="810" w:type="dxa"/>
            <w:vMerge/>
            <w:tcBorders>
              <w:top w:val="nil"/>
              <w:left w:val="single" w:sz="8" w:space="0" w:color="auto"/>
              <w:bottom w:val="single" w:sz="8" w:space="0" w:color="000000"/>
              <w:right w:val="single" w:sz="8" w:space="0" w:color="auto"/>
            </w:tcBorders>
            <w:vAlign w:val="center"/>
            <w:hideMark/>
          </w:tcPr>
          <w:p w14:paraId="0E4B0F77" w14:textId="77777777" w:rsidR="00E04AE1" w:rsidRPr="00E04AE1" w:rsidRDefault="00E04AE1" w:rsidP="00E04AE1">
            <w:pPr>
              <w:rPr>
                <w:rFonts w:ascii="Georgia" w:eastAsia="Times New Roman" w:hAnsi="Georgia"/>
                <w:color w:val="000000"/>
                <w:sz w:val="20"/>
                <w:szCs w:val="20"/>
                <w:lang w:val="en-US" w:eastAsia="en-US"/>
              </w:rPr>
            </w:pPr>
          </w:p>
        </w:tc>
        <w:tc>
          <w:tcPr>
            <w:tcW w:w="540" w:type="dxa"/>
            <w:vMerge/>
            <w:tcBorders>
              <w:top w:val="nil"/>
              <w:left w:val="single" w:sz="8" w:space="0" w:color="auto"/>
              <w:bottom w:val="single" w:sz="8" w:space="0" w:color="000000"/>
              <w:right w:val="single" w:sz="8" w:space="0" w:color="auto"/>
            </w:tcBorders>
            <w:vAlign w:val="center"/>
            <w:hideMark/>
          </w:tcPr>
          <w:p w14:paraId="709CF1E3" w14:textId="77777777" w:rsidR="00E04AE1" w:rsidRPr="00E04AE1" w:rsidRDefault="00E04AE1" w:rsidP="00E04AE1">
            <w:pPr>
              <w:rPr>
                <w:rFonts w:ascii="Georgia" w:eastAsia="Times New Roman" w:hAnsi="Georgia"/>
                <w:color w:val="000000"/>
                <w:sz w:val="20"/>
                <w:szCs w:val="20"/>
                <w:lang w:val="en-US" w:eastAsia="en-US"/>
              </w:rPr>
            </w:pPr>
          </w:p>
        </w:tc>
        <w:tc>
          <w:tcPr>
            <w:tcW w:w="540" w:type="dxa"/>
            <w:vMerge/>
            <w:tcBorders>
              <w:top w:val="nil"/>
              <w:left w:val="single" w:sz="8" w:space="0" w:color="auto"/>
              <w:bottom w:val="single" w:sz="8" w:space="0" w:color="000000"/>
              <w:right w:val="single" w:sz="8" w:space="0" w:color="auto"/>
            </w:tcBorders>
            <w:vAlign w:val="center"/>
            <w:hideMark/>
          </w:tcPr>
          <w:p w14:paraId="4FF8915E" w14:textId="77777777" w:rsidR="00E04AE1" w:rsidRPr="00E04AE1" w:rsidRDefault="00E04AE1" w:rsidP="00E04AE1">
            <w:pPr>
              <w:rPr>
                <w:rFonts w:ascii="Georgia" w:eastAsia="Times New Roman" w:hAnsi="Georgia"/>
                <w:color w:val="000000"/>
                <w:sz w:val="20"/>
                <w:szCs w:val="20"/>
                <w:lang w:val="en-US" w:eastAsia="en-US"/>
              </w:rPr>
            </w:pPr>
          </w:p>
        </w:tc>
        <w:tc>
          <w:tcPr>
            <w:tcW w:w="540" w:type="dxa"/>
            <w:vMerge/>
            <w:tcBorders>
              <w:top w:val="nil"/>
              <w:left w:val="single" w:sz="8" w:space="0" w:color="auto"/>
              <w:bottom w:val="single" w:sz="8" w:space="0" w:color="000000"/>
              <w:right w:val="single" w:sz="8" w:space="0" w:color="auto"/>
            </w:tcBorders>
            <w:vAlign w:val="center"/>
            <w:hideMark/>
          </w:tcPr>
          <w:p w14:paraId="0DED9F63" w14:textId="77777777" w:rsidR="00E04AE1" w:rsidRPr="00E04AE1" w:rsidRDefault="00E04AE1" w:rsidP="00E04AE1">
            <w:pPr>
              <w:rPr>
                <w:rFonts w:ascii="Georgia" w:eastAsia="Times New Roman" w:hAnsi="Georgia"/>
                <w:color w:val="000000"/>
                <w:sz w:val="20"/>
                <w:szCs w:val="20"/>
                <w:lang w:val="en-US" w:eastAsia="en-US"/>
              </w:rPr>
            </w:pPr>
          </w:p>
        </w:tc>
        <w:tc>
          <w:tcPr>
            <w:tcW w:w="540" w:type="dxa"/>
            <w:vMerge/>
            <w:tcBorders>
              <w:top w:val="nil"/>
              <w:left w:val="single" w:sz="8" w:space="0" w:color="auto"/>
              <w:bottom w:val="single" w:sz="8" w:space="0" w:color="000000"/>
              <w:right w:val="single" w:sz="8" w:space="0" w:color="auto"/>
            </w:tcBorders>
            <w:vAlign w:val="center"/>
            <w:hideMark/>
          </w:tcPr>
          <w:p w14:paraId="70086371" w14:textId="77777777" w:rsidR="00E04AE1" w:rsidRPr="00E04AE1" w:rsidRDefault="00E04AE1" w:rsidP="00E04AE1">
            <w:pPr>
              <w:rPr>
                <w:rFonts w:ascii="Georgia" w:eastAsia="Times New Roman" w:hAnsi="Georgia"/>
                <w:color w:val="000000"/>
                <w:sz w:val="20"/>
                <w:szCs w:val="20"/>
                <w:lang w:val="en-US" w:eastAsia="en-US"/>
              </w:rPr>
            </w:pPr>
          </w:p>
        </w:tc>
        <w:tc>
          <w:tcPr>
            <w:tcW w:w="540" w:type="dxa"/>
            <w:vMerge/>
            <w:tcBorders>
              <w:top w:val="nil"/>
              <w:left w:val="single" w:sz="8" w:space="0" w:color="auto"/>
              <w:bottom w:val="single" w:sz="8" w:space="0" w:color="000000"/>
              <w:right w:val="single" w:sz="8" w:space="0" w:color="auto"/>
            </w:tcBorders>
            <w:vAlign w:val="center"/>
            <w:hideMark/>
          </w:tcPr>
          <w:p w14:paraId="0CDBD506" w14:textId="77777777" w:rsidR="00E04AE1" w:rsidRPr="00E04AE1" w:rsidRDefault="00E04AE1" w:rsidP="00E04AE1">
            <w:pPr>
              <w:rPr>
                <w:rFonts w:ascii="Georgia" w:eastAsia="Times New Roman" w:hAnsi="Georgia"/>
                <w:color w:val="000000"/>
                <w:sz w:val="20"/>
                <w:szCs w:val="20"/>
                <w:lang w:val="en-US" w:eastAsia="en-US"/>
              </w:rPr>
            </w:pPr>
          </w:p>
        </w:tc>
        <w:tc>
          <w:tcPr>
            <w:tcW w:w="450" w:type="dxa"/>
            <w:vMerge/>
            <w:tcBorders>
              <w:top w:val="nil"/>
              <w:left w:val="single" w:sz="8" w:space="0" w:color="auto"/>
              <w:bottom w:val="single" w:sz="8" w:space="0" w:color="000000"/>
              <w:right w:val="single" w:sz="8" w:space="0" w:color="auto"/>
            </w:tcBorders>
            <w:vAlign w:val="center"/>
            <w:hideMark/>
          </w:tcPr>
          <w:p w14:paraId="6887FB1A" w14:textId="77777777" w:rsidR="00E04AE1" w:rsidRPr="00E04AE1" w:rsidRDefault="00E04AE1" w:rsidP="00E04AE1">
            <w:pPr>
              <w:rPr>
                <w:rFonts w:ascii="Georgia" w:eastAsia="Times New Roman" w:hAnsi="Georgia"/>
                <w:color w:val="000000"/>
                <w:sz w:val="20"/>
                <w:szCs w:val="20"/>
                <w:lang w:val="en-US" w:eastAsia="en-US"/>
              </w:rPr>
            </w:pPr>
          </w:p>
        </w:tc>
        <w:tc>
          <w:tcPr>
            <w:tcW w:w="746" w:type="dxa"/>
            <w:vMerge/>
            <w:tcBorders>
              <w:top w:val="nil"/>
              <w:left w:val="single" w:sz="8" w:space="0" w:color="auto"/>
              <w:bottom w:val="single" w:sz="8" w:space="0" w:color="000000"/>
              <w:right w:val="single" w:sz="8" w:space="0" w:color="auto"/>
            </w:tcBorders>
            <w:vAlign w:val="center"/>
            <w:hideMark/>
          </w:tcPr>
          <w:p w14:paraId="43B90FED" w14:textId="77777777" w:rsidR="00E04AE1" w:rsidRPr="00E04AE1" w:rsidRDefault="00E04AE1" w:rsidP="00E04AE1">
            <w:pPr>
              <w:rPr>
                <w:rFonts w:ascii="Georgia" w:eastAsia="Times New Roman" w:hAnsi="Georgia"/>
                <w:color w:val="000000"/>
                <w:sz w:val="20"/>
                <w:szCs w:val="20"/>
                <w:lang w:val="en-US" w:eastAsia="en-US"/>
              </w:rPr>
            </w:pPr>
          </w:p>
        </w:tc>
        <w:tc>
          <w:tcPr>
            <w:tcW w:w="604" w:type="dxa"/>
            <w:vMerge/>
            <w:tcBorders>
              <w:top w:val="nil"/>
              <w:left w:val="single" w:sz="8" w:space="0" w:color="auto"/>
              <w:bottom w:val="single" w:sz="8" w:space="0" w:color="000000"/>
              <w:right w:val="single" w:sz="8" w:space="0" w:color="auto"/>
            </w:tcBorders>
            <w:vAlign w:val="center"/>
            <w:hideMark/>
          </w:tcPr>
          <w:p w14:paraId="2DA4DE20" w14:textId="77777777" w:rsidR="00E04AE1" w:rsidRPr="00E04AE1" w:rsidRDefault="00E04AE1" w:rsidP="00E04AE1">
            <w:pPr>
              <w:rPr>
                <w:rFonts w:ascii="Georgia" w:eastAsia="Times New Roman" w:hAnsi="Georgia"/>
                <w:color w:val="000000"/>
                <w:sz w:val="20"/>
                <w:szCs w:val="20"/>
                <w:lang w:val="en-US" w:eastAsia="en-US"/>
              </w:rPr>
            </w:pPr>
          </w:p>
        </w:tc>
        <w:tc>
          <w:tcPr>
            <w:tcW w:w="540" w:type="dxa"/>
            <w:vMerge/>
            <w:tcBorders>
              <w:top w:val="nil"/>
              <w:left w:val="single" w:sz="8" w:space="0" w:color="auto"/>
              <w:bottom w:val="single" w:sz="8" w:space="0" w:color="000000"/>
              <w:right w:val="single" w:sz="8" w:space="0" w:color="auto"/>
            </w:tcBorders>
            <w:vAlign w:val="center"/>
            <w:hideMark/>
          </w:tcPr>
          <w:p w14:paraId="28EA421A" w14:textId="77777777" w:rsidR="00E04AE1" w:rsidRPr="00E04AE1" w:rsidRDefault="00E04AE1" w:rsidP="00E04AE1">
            <w:pPr>
              <w:rPr>
                <w:rFonts w:ascii="Georgia" w:eastAsia="Times New Roman" w:hAnsi="Georgia"/>
                <w:color w:val="000000"/>
                <w:sz w:val="20"/>
                <w:szCs w:val="20"/>
                <w:lang w:val="en-US" w:eastAsia="en-US"/>
              </w:rPr>
            </w:pPr>
          </w:p>
        </w:tc>
        <w:tc>
          <w:tcPr>
            <w:tcW w:w="540" w:type="dxa"/>
            <w:vMerge/>
            <w:tcBorders>
              <w:top w:val="nil"/>
              <w:left w:val="single" w:sz="8" w:space="0" w:color="auto"/>
              <w:bottom w:val="single" w:sz="8" w:space="0" w:color="000000"/>
              <w:right w:val="single" w:sz="8" w:space="0" w:color="auto"/>
            </w:tcBorders>
            <w:vAlign w:val="center"/>
            <w:hideMark/>
          </w:tcPr>
          <w:p w14:paraId="3DF69612" w14:textId="77777777" w:rsidR="00E04AE1" w:rsidRPr="00E04AE1" w:rsidRDefault="00E04AE1" w:rsidP="00E04AE1">
            <w:pPr>
              <w:rPr>
                <w:rFonts w:ascii="Georgia" w:eastAsia="Times New Roman" w:hAnsi="Georgia"/>
                <w:color w:val="000000"/>
                <w:sz w:val="20"/>
                <w:szCs w:val="20"/>
                <w:lang w:val="en-US" w:eastAsia="en-US"/>
              </w:rPr>
            </w:pPr>
          </w:p>
        </w:tc>
        <w:tc>
          <w:tcPr>
            <w:tcW w:w="1011" w:type="dxa"/>
            <w:vMerge/>
            <w:tcBorders>
              <w:top w:val="nil"/>
              <w:left w:val="single" w:sz="8" w:space="0" w:color="auto"/>
              <w:bottom w:val="single" w:sz="8" w:space="0" w:color="000000"/>
              <w:right w:val="single" w:sz="8" w:space="0" w:color="auto"/>
            </w:tcBorders>
            <w:vAlign w:val="center"/>
            <w:hideMark/>
          </w:tcPr>
          <w:p w14:paraId="37E7F3FA" w14:textId="77777777" w:rsidR="00E04AE1" w:rsidRPr="00E04AE1" w:rsidRDefault="00E04AE1" w:rsidP="00E04AE1">
            <w:pPr>
              <w:rPr>
                <w:rFonts w:ascii="Georgia" w:eastAsia="Times New Roman" w:hAnsi="Georgia"/>
                <w:color w:val="000000"/>
                <w:sz w:val="20"/>
                <w:szCs w:val="20"/>
                <w:lang w:val="en-US" w:eastAsia="en-US"/>
              </w:rPr>
            </w:pPr>
          </w:p>
        </w:tc>
        <w:tc>
          <w:tcPr>
            <w:tcW w:w="1252" w:type="dxa"/>
            <w:vMerge/>
            <w:tcBorders>
              <w:top w:val="nil"/>
              <w:left w:val="single" w:sz="8" w:space="0" w:color="auto"/>
              <w:bottom w:val="single" w:sz="8" w:space="0" w:color="000000"/>
              <w:right w:val="single" w:sz="8" w:space="0" w:color="auto"/>
            </w:tcBorders>
            <w:vAlign w:val="center"/>
            <w:hideMark/>
          </w:tcPr>
          <w:p w14:paraId="58878394" w14:textId="77777777" w:rsidR="00E04AE1" w:rsidRPr="00E04AE1" w:rsidRDefault="00E04AE1" w:rsidP="00E04AE1">
            <w:pPr>
              <w:rPr>
                <w:rFonts w:ascii="Georgia" w:eastAsia="Times New Roman" w:hAnsi="Georgia"/>
                <w:color w:val="000000"/>
                <w:sz w:val="20"/>
                <w:szCs w:val="20"/>
                <w:lang w:val="en-US" w:eastAsia="en-US"/>
              </w:rPr>
            </w:pPr>
          </w:p>
        </w:tc>
        <w:tc>
          <w:tcPr>
            <w:tcW w:w="222" w:type="dxa"/>
            <w:tcBorders>
              <w:top w:val="nil"/>
              <w:left w:val="nil"/>
              <w:bottom w:val="nil"/>
              <w:right w:val="nil"/>
            </w:tcBorders>
            <w:noWrap/>
            <w:vAlign w:val="bottom"/>
            <w:hideMark/>
          </w:tcPr>
          <w:p w14:paraId="61CFA2B9" w14:textId="77777777" w:rsidR="00E04AE1" w:rsidRPr="00E04AE1" w:rsidRDefault="00E04AE1" w:rsidP="00E04AE1">
            <w:pPr>
              <w:rPr>
                <w:rFonts w:ascii="Georgia" w:eastAsia="Times New Roman" w:hAnsi="Georgia"/>
                <w:color w:val="000000"/>
                <w:sz w:val="20"/>
                <w:szCs w:val="20"/>
                <w:lang w:val="en-US" w:eastAsia="en-US"/>
              </w:rPr>
            </w:pPr>
          </w:p>
        </w:tc>
      </w:tr>
      <w:tr w:rsidR="00E04AE1" w:rsidRPr="00E04AE1" w14:paraId="09A35BD4" w14:textId="77777777" w:rsidTr="00E04AE1">
        <w:trPr>
          <w:trHeight w:val="1310"/>
        </w:trPr>
        <w:tc>
          <w:tcPr>
            <w:tcW w:w="1634" w:type="dxa"/>
            <w:vMerge/>
            <w:tcBorders>
              <w:top w:val="nil"/>
              <w:left w:val="single" w:sz="8" w:space="0" w:color="auto"/>
              <w:bottom w:val="single" w:sz="8" w:space="0" w:color="000000"/>
              <w:right w:val="single" w:sz="8" w:space="0" w:color="auto"/>
            </w:tcBorders>
            <w:vAlign w:val="center"/>
            <w:hideMark/>
          </w:tcPr>
          <w:p w14:paraId="77B6438E"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single" w:sz="8" w:space="0" w:color="auto"/>
              <w:right w:val="single" w:sz="8" w:space="0" w:color="auto"/>
            </w:tcBorders>
            <w:vAlign w:val="center"/>
            <w:hideMark/>
          </w:tcPr>
          <w:p w14:paraId="264AA7C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Monitoring and Reporting on budget implementation </w:t>
            </w:r>
          </w:p>
        </w:tc>
        <w:tc>
          <w:tcPr>
            <w:tcW w:w="1350" w:type="dxa"/>
            <w:tcBorders>
              <w:top w:val="nil"/>
              <w:left w:val="nil"/>
              <w:bottom w:val="single" w:sz="8" w:space="0" w:color="auto"/>
              <w:right w:val="single" w:sz="8" w:space="0" w:color="auto"/>
            </w:tcBorders>
            <w:vAlign w:val="center"/>
            <w:hideMark/>
          </w:tcPr>
          <w:p w14:paraId="19136D9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Budget implementation reports prepared</w:t>
            </w:r>
          </w:p>
        </w:tc>
        <w:tc>
          <w:tcPr>
            <w:tcW w:w="1170" w:type="dxa"/>
            <w:tcBorders>
              <w:top w:val="nil"/>
              <w:left w:val="nil"/>
              <w:bottom w:val="single" w:sz="8" w:space="0" w:color="auto"/>
              <w:right w:val="single" w:sz="8" w:space="0" w:color="auto"/>
            </w:tcBorders>
            <w:vAlign w:val="center"/>
            <w:hideMark/>
          </w:tcPr>
          <w:p w14:paraId="1960DE3A"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No. of reports</w:t>
            </w:r>
          </w:p>
        </w:tc>
        <w:tc>
          <w:tcPr>
            <w:tcW w:w="810" w:type="dxa"/>
            <w:tcBorders>
              <w:top w:val="nil"/>
              <w:left w:val="nil"/>
              <w:bottom w:val="single" w:sz="8" w:space="0" w:color="auto"/>
              <w:right w:val="single" w:sz="8" w:space="0" w:color="auto"/>
            </w:tcBorders>
            <w:noWrap/>
            <w:vAlign w:val="center"/>
            <w:hideMark/>
          </w:tcPr>
          <w:p w14:paraId="343A27C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20</w:t>
            </w:r>
          </w:p>
        </w:tc>
        <w:tc>
          <w:tcPr>
            <w:tcW w:w="540" w:type="dxa"/>
            <w:tcBorders>
              <w:top w:val="nil"/>
              <w:left w:val="nil"/>
              <w:bottom w:val="single" w:sz="8" w:space="0" w:color="auto"/>
              <w:right w:val="single" w:sz="8" w:space="0" w:color="auto"/>
            </w:tcBorders>
            <w:noWrap/>
            <w:vAlign w:val="center"/>
            <w:hideMark/>
          </w:tcPr>
          <w:p w14:paraId="36147C1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4AE9822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7B32FF6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6E7D58E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59C8763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450" w:type="dxa"/>
            <w:tcBorders>
              <w:top w:val="nil"/>
              <w:left w:val="nil"/>
              <w:bottom w:val="single" w:sz="8" w:space="0" w:color="auto"/>
              <w:right w:val="single" w:sz="8" w:space="0" w:color="auto"/>
            </w:tcBorders>
            <w:noWrap/>
            <w:vAlign w:val="center"/>
            <w:hideMark/>
          </w:tcPr>
          <w:p w14:paraId="7A6B6C1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single" w:sz="8" w:space="0" w:color="auto"/>
              <w:right w:val="single" w:sz="8" w:space="0" w:color="auto"/>
            </w:tcBorders>
            <w:noWrap/>
            <w:vAlign w:val="center"/>
            <w:hideMark/>
          </w:tcPr>
          <w:p w14:paraId="061EF8AA"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6D3655B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5883440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3ED5351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14622220"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Finance</w:t>
            </w:r>
          </w:p>
        </w:tc>
        <w:tc>
          <w:tcPr>
            <w:tcW w:w="1252" w:type="dxa"/>
            <w:tcBorders>
              <w:top w:val="nil"/>
              <w:left w:val="nil"/>
              <w:bottom w:val="single" w:sz="8" w:space="0" w:color="auto"/>
              <w:right w:val="single" w:sz="8" w:space="0" w:color="auto"/>
            </w:tcBorders>
            <w:noWrap/>
            <w:vAlign w:val="center"/>
            <w:hideMark/>
          </w:tcPr>
          <w:p w14:paraId="13C3E1A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ALL</w:t>
            </w:r>
          </w:p>
        </w:tc>
        <w:tc>
          <w:tcPr>
            <w:tcW w:w="222" w:type="dxa"/>
            <w:vAlign w:val="center"/>
            <w:hideMark/>
          </w:tcPr>
          <w:p w14:paraId="5CB43D5F" w14:textId="77777777" w:rsidR="00E04AE1" w:rsidRPr="00E04AE1" w:rsidRDefault="00E04AE1" w:rsidP="00E04AE1">
            <w:pPr>
              <w:rPr>
                <w:rFonts w:eastAsia="Times New Roman"/>
                <w:sz w:val="20"/>
                <w:szCs w:val="20"/>
                <w:lang w:val="en-US" w:eastAsia="en-US"/>
              </w:rPr>
            </w:pPr>
          </w:p>
        </w:tc>
      </w:tr>
      <w:tr w:rsidR="00E04AE1" w:rsidRPr="00E04AE1" w14:paraId="194A326E" w14:textId="77777777" w:rsidTr="00E04AE1">
        <w:trPr>
          <w:trHeight w:val="1050"/>
        </w:trPr>
        <w:tc>
          <w:tcPr>
            <w:tcW w:w="1634" w:type="dxa"/>
            <w:vMerge/>
            <w:tcBorders>
              <w:top w:val="nil"/>
              <w:left w:val="single" w:sz="8" w:space="0" w:color="auto"/>
              <w:bottom w:val="single" w:sz="8" w:space="0" w:color="000000"/>
              <w:right w:val="single" w:sz="8" w:space="0" w:color="auto"/>
            </w:tcBorders>
            <w:vAlign w:val="center"/>
            <w:hideMark/>
          </w:tcPr>
          <w:p w14:paraId="5B068039"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single" w:sz="8" w:space="0" w:color="auto"/>
              <w:right w:val="single" w:sz="8" w:space="0" w:color="auto"/>
            </w:tcBorders>
            <w:vAlign w:val="center"/>
            <w:hideMark/>
          </w:tcPr>
          <w:p w14:paraId="2371EAF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Preparation of the procurement plan</w:t>
            </w:r>
          </w:p>
        </w:tc>
        <w:tc>
          <w:tcPr>
            <w:tcW w:w="1350" w:type="dxa"/>
            <w:tcBorders>
              <w:top w:val="nil"/>
              <w:left w:val="nil"/>
              <w:bottom w:val="single" w:sz="8" w:space="0" w:color="auto"/>
              <w:right w:val="single" w:sz="8" w:space="0" w:color="auto"/>
            </w:tcBorders>
            <w:vAlign w:val="center"/>
            <w:hideMark/>
          </w:tcPr>
          <w:p w14:paraId="6450D56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Procurement plan developed</w:t>
            </w:r>
          </w:p>
        </w:tc>
        <w:tc>
          <w:tcPr>
            <w:tcW w:w="1170" w:type="dxa"/>
            <w:tcBorders>
              <w:top w:val="nil"/>
              <w:left w:val="nil"/>
              <w:bottom w:val="single" w:sz="8" w:space="0" w:color="auto"/>
              <w:right w:val="single" w:sz="8" w:space="0" w:color="auto"/>
            </w:tcBorders>
            <w:vAlign w:val="center"/>
            <w:hideMark/>
          </w:tcPr>
          <w:p w14:paraId="0C17ED6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Procurement plan</w:t>
            </w:r>
          </w:p>
        </w:tc>
        <w:tc>
          <w:tcPr>
            <w:tcW w:w="810" w:type="dxa"/>
            <w:tcBorders>
              <w:top w:val="nil"/>
              <w:left w:val="nil"/>
              <w:bottom w:val="single" w:sz="8" w:space="0" w:color="auto"/>
              <w:right w:val="single" w:sz="8" w:space="0" w:color="auto"/>
            </w:tcBorders>
            <w:noWrap/>
            <w:vAlign w:val="center"/>
            <w:hideMark/>
          </w:tcPr>
          <w:p w14:paraId="0CFB03C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tcBorders>
              <w:top w:val="nil"/>
              <w:left w:val="nil"/>
              <w:bottom w:val="single" w:sz="8" w:space="0" w:color="auto"/>
              <w:right w:val="single" w:sz="8" w:space="0" w:color="auto"/>
            </w:tcBorders>
            <w:noWrap/>
            <w:vAlign w:val="center"/>
            <w:hideMark/>
          </w:tcPr>
          <w:p w14:paraId="14CC92B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0725D49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5158A73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5113384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6962D31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450" w:type="dxa"/>
            <w:tcBorders>
              <w:top w:val="nil"/>
              <w:left w:val="nil"/>
              <w:bottom w:val="single" w:sz="8" w:space="0" w:color="auto"/>
              <w:right w:val="single" w:sz="8" w:space="0" w:color="auto"/>
            </w:tcBorders>
            <w:noWrap/>
            <w:vAlign w:val="center"/>
            <w:hideMark/>
          </w:tcPr>
          <w:p w14:paraId="0F48BDE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w:t>
            </w:r>
          </w:p>
        </w:tc>
        <w:tc>
          <w:tcPr>
            <w:tcW w:w="746" w:type="dxa"/>
            <w:tcBorders>
              <w:top w:val="nil"/>
              <w:left w:val="nil"/>
              <w:bottom w:val="single" w:sz="8" w:space="0" w:color="auto"/>
              <w:right w:val="single" w:sz="8" w:space="0" w:color="auto"/>
            </w:tcBorders>
            <w:noWrap/>
            <w:vAlign w:val="center"/>
            <w:hideMark/>
          </w:tcPr>
          <w:p w14:paraId="74AAD2C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3.2</w:t>
            </w:r>
          </w:p>
        </w:tc>
        <w:tc>
          <w:tcPr>
            <w:tcW w:w="604" w:type="dxa"/>
            <w:tcBorders>
              <w:top w:val="nil"/>
              <w:left w:val="nil"/>
              <w:bottom w:val="single" w:sz="8" w:space="0" w:color="auto"/>
              <w:right w:val="single" w:sz="8" w:space="0" w:color="auto"/>
            </w:tcBorders>
            <w:noWrap/>
            <w:vAlign w:val="center"/>
            <w:hideMark/>
          </w:tcPr>
          <w:p w14:paraId="586550DE"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3.2</w:t>
            </w:r>
          </w:p>
        </w:tc>
        <w:tc>
          <w:tcPr>
            <w:tcW w:w="540" w:type="dxa"/>
            <w:tcBorders>
              <w:top w:val="nil"/>
              <w:left w:val="nil"/>
              <w:bottom w:val="single" w:sz="8" w:space="0" w:color="auto"/>
              <w:right w:val="single" w:sz="8" w:space="0" w:color="auto"/>
            </w:tcBorders>
            <w:noWrap/>
            <w:vAlign w:val="center"/>
            <w:hideMark/>
          </w:tcPr>
          <w:p w14:paraId="41DC4B8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3.5</w:t>
            </w:r>
          </w:p>
        </w:tc>
        <w:tc>
          <w:tcPr>
            <w:tcW w:w="540" w:type="dxa"/>
            <w:tcBorders>
              <w:top w:val="nil"/>
              <w:left w:val="nil"/>
              <w:bottom w:val="single" w:sz="8" w:space="0" w:color="auto"/>
              <w:right w:val="single" w:sz="8" w:space="0" w:color="auto"/>
            </w:tcBorders>
            <w:noWrap/>
            <w:vAlign w:val="center"/>
            <w:hideMark/>
          </w:tcPr>
          <w:p w14:paraId="3B4B90E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3.5</w:t>
            </w:r>
          </w:p>
        </w:tc>
        <w:tc>
          <w:tcPr>
            <w:tcW w:w="1011" w:type="dxa"/>
            <w:tcBorders>
              <w:top w:val="nil"/>
              <w:left w:val="nil"/>
              <w:bottom w:val="single" w:sz="8" w:space="0" w:color="auto"/>
              <w:right w:val="single" w:sz="8" w:space="0" w:color="auto"/>
            </w:tcBorders>
            <w:noWrap/>
            <w:vAlign w:val="center"/>
            <w:hideMark/>
          </w:tcPr>
          <w:p w14:paraId="5D02D39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SCM</w:t>
            </w:r>
          </w:p>
        </w:tc>
        <w:tc>
          <w:tcPr>
            <w:tcW w:w="1252" w:type="dxa"/>
            <w:tcBorders>
              <w:top w:val="nil"/>
              <w:left w:val="nil"/>
              <w:bottom w:val="single" w:sz="8" w:space="0" w:color="auto"/>
              <w:right w:val="single" w:sz="8" w:space="0" w:color="auto"/>
            </w:tcBorders>
            <w:noWrap/>
            <w:vAlign w:val="center"/>
            <w:hideMark/>
          </w:tcPr>
          <w:p w14:paraId="507C5AB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ALL</w:t>
            </w:r>
          </w:p>
        </w:tc>
        <w:tc>
          <w:tcPr>
            <w:tcW w:w="222" w:type="dxa"/>
            <w:vAlign w:val="center"/>
            <w:hideMark/>
          </w:tcPr>
          <w:p w14:paraId="4DB0F8EB" w14:textId="77777777" w:rsidR="00E04AE1" w:rsidRPr="00E04AE1" w:rsidRDefault="00E04AE1" w:rsidP="00E04AE1">
            <w:pPr>
              <w:rPr>
                <w:rFonts w:eastAsia="Times New Roman"/>
                <w:sz w:val="20"/>
                <w:szCs w:val="20"/>
                <w:lang w:val="en-US" w:eastAsia="en-US"/>
              </w:rPr>
            </w:pPr>
          </w:p>
        </w:tc>
      </w:tr>
      <w:tr w:rsidR="00E04AE1" w:rsidRPr="00E04AE1" w14:paraId="6CFC9F00" w14:textId="77777777" w:rsidTr="00E04AE1">
        <w:trPr>
          <w:trHeight w:val="1310"/>
        </w:trPr>
        <w:tc>
          <w:tcPr>
            <w:tcW w:w="1634" w:type="dxa"/>
            <w:tcBorders>
              <w:top w:val="nil"/>
              <w:left w:val="single" w:sz="8" w:space="0" w:color="auto"/>
              <w:bottom w:val="nil"/>
              <w:right w:val="single" w:sz="8" w:space="0" w:color="auto"/>
            </w:tcBorders>
            <w:vAlign w:val="center"/>
            <w:hideMark/>
          </w:tcPr>
          <w:p w14:paraId="4E7D5E62"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Review internal controls</w:t>
            </w:r>
          </w:p>
        </w:tc>
        <w:tc>
          <w:tcPr>
            <w:tcW w:w="1236" w:type="dxa"/>
            <w:tcBorders>
              <w:top w:val="nil"/>
              <w:left w:val="nil"/>
              <w:bottom w:val="single" w:sz="8" w:space="0" w:color="auto"/>
              <w:right w:val="single" w:sz="8" w:space="0" w:color="auto"/>
            </w:tcBorders>
            <w:vAlign w:val="center"/>
            <w:hideMark/>
          </w:tcPr>
          <w:p w14:paraId="3A9AA6D3"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Evaluating internal processes and procedures</w:t>
            </w:r>
          </w:p>
        </w:tc>
        <w:tc>
          <w:tcPr>
            <w:tcW w:w="1350" w:type="dxa"/>
            <w:tcBorders>
              <w:top w:val="nil"/>
              <w:left w:val="nil"/>
              <w:bottom w:val="single" w:sz="8" w:space="0" w:color="auto"/>
              <w:right w:val="single" w:sz="8" w:space="0" w:color="auto"/>
            </w:tcBorders>
            <w:vAlign w:val="center"/>
            <w:hideMark/>
          </w:tcPr>
          <w:p w14:paraId="59FEC298"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Internal processes and procedures evaluated</w:t>
            </w:r>
          </w:p>
        </w:tc>
        <w:tc>
          <w:tcPr>
            <w:tcW w:w="1170" w:type="dxa"/>
            <w:tcBorders>
              <w:top w:val="nil"/>
              <w:left w:val="nil"/>
              <w:bottom w:val="single" w:sz="8" w:space="0" w:color="auto"/>
              <w:right w:val="single" w:sz="8" w:space="0" w:color="auto"/>
            </w:tcBorders>
            <w:vAlign w:val="center"/>
            <w:hideMark/>
          </w:tcPr>
          <w:p w14:paraId="1D7C282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Evaluation reports</w:t>
            </w:r>
          </w:p>
        </w:tc>
        <w:tc>
          <w:tcPr>
            <w:tcW w:w="810" w:type="dxa"/>
            <w:tcBorders>
              <w:top w:val="nil"/>
              <w:left w:val="nil"/>
              <w:bottom w:val="single" w:sz="8" w:space="0" w:color="auto"/>
              <w:right w:val="single" w:sz="8" w:space="0" w:color="auto"/>
            </w:tcBorders>
            <w:noWrap/>
            <w:vAlign w:val="center"/>
            <w:hideMark/>
          </w:tcPr>
          <w:p w14:paraId="3F1DE97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20</w:t>
            </w:r>
          </w:p>
        </w:tc>
        <w:tc>
          <w:tcPr>
            <w:tcW w:w="540" w:type="dxa"/>
            <w:tcBorders>
              <w:top w:val="nil"/>
              <w:left w:val="nil"/>
              <w:bottom w:val="single" w:sz="8" w:space="0" w:color="auto"/>
              <w:right w:val="single" w:sz="8" w:space="0" w:color="auto"/>
            </w:tcBorders>
            <w:noWrap/>
            <w:vAlign w:val="center"/>
            <w:hideMark/>
          </w:tcPr>
          <w:p w14:paraId="7993418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21454E6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7ADCA89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7E3CA26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772EA1C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450" w:type="dxa"/>
            <w:tcBorders>
              <w:top w:val="nil"/>
              <w:left w:val="nil"/>
              <w:bottom w:val="single" w:sz="8" w:space="0" w:color="auto"/>
              <w:right w:val="single" w:sz="8" w:space="0" w:color="auto"/>
            </w:tcBorders>
            <w:noWrap/>
            <w:vAlign w:val="center"/>
            <w:hideMark/>
          </w:tcPr>
          <w:p w14:paraId="53014C3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single" w:sz="8" w:space="0" w:color="auto"/>
              <w:right w:val="single" w:sz="8" w:space="0" w:color="auto"/>
            </w:tcBorders>
            <w:noWrap/>
            <w:vAlign w:val="center"/>
            <w:hideMark/>
          </w:tcPr>
          <w:p w14:paraId="73D51292"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5036674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5224A23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626F5A1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64DFFCD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IA</w:t>
            </w:r>
          </w:p>
        </w:tc>
        <w:tc>
          <w:tcPr>
            <w:tcW w:w="1252" w:type="dxa"/>
            <w:tcBorders>
              <w:top w:val="nil"/>
              <w:left w:val="nil"/>
              <w:bottom w:val="single" w:sz="8" w:space="0" w:color="auto"/>
              <w:right w:val="single" w:sz="8" w:space="0" w:color="auto"/>
            </w:tcBorders>
            <w:noWrap/>
            <w:vAlign w:val="center"/>
            <w:hideMark/>
          </w:tcPr>
          <w:p w14:paraId="7FF3D82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ARMC</w:t>
            </w:r>
          </w:p>
        </w:tc>
        <w:tc>
          <w:tcPr>
            <w:tcW w:w="222" w:type="dxa"/>
            <w:vAlign w:val="center"/>
            <w:hideMark/>
          </w:tcPr>
          <w:p w14:paraId="48B89A19" w14:textId="77777777" w:rsidR="00E04AE1" w:rsidRPr="00E04AE1" w:rsidRDefault="00E04AE1" w:rsidP="00E04AE1">
            <w:pPr>
              <w:rPr>
                <w:rFonts w:eastAsia="Times New Roman"/>
                <w:sz w:val="20"/>
                <w:szCs w:val="20"/>
                <w:lang w:val="en-US" w:eastAsia="en-US"/>
              </w:rPr>
            </w:pPr>
          </w:p>
        </w:tc>
      </w:tr>
      <w:tr w:rsidR="00E04AE1" w:rsidRPr="00E04AE1" w14:paraId="4812084B" w14:textId="77777777" w:rsidTr="00E04AE1">
        <w:trPr>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26CAEC0"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Outcome: Enhanced tracking progress of implementation plans and programmes</w:t>
            </w:r>
          </w:p>
        </w:tc>
        <w:tc>
          <w:tcPr>
            <w:tcW w:w="222" w:type="dxa"/>
            <w:vAlign w:val="center"/>
            <w:hideMark/>
          </w:tcPr>
          <w:p w14:paraId="0E78B706" w14:textId="77777777" w:rsidR="00E04AE1" w:rsidRPr="00E04AE1" w:rsidRDefault="00E04AE1" w:rsidP="00E04AE1">
            <w:pPr>
              <w:rPr>
                <w:rFonts w:eastAsia="Times New Roman"/>
                <w:sz w:val="20"/>
                <w:szCs w:val="20"/>
                <w:lang w:val="en-US" w:eastAsia="en-US"/>
              </w:rPr>
            </w:pPr>
          </w:p>
        </w:tc>
      </w:tr>
      <w:tr w:rsidR="00E04AE1" w:rsidRPr="00E04AE1" w14:paraId="24F3316D" w14:textId="77777777" w:rsidTr="00E04AE1">
        <w:trPr>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76D4F80A"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Strategic Objectives: To coordinate monitoring evaluation and reporting of plans and programmes</w:t>
            </w:r>
          </w:p>
        </w:tc>
        <w:tc>
          <w:tcPr>
            <w:tcW w:w="222" w:type="dxa"/>
            <w:vAlign w:val="center"/>
            <w:hideMark/>
          </w:tcPr>
          <w:p w14:paraId="633C8CD2" w14:textId="77777777" w:rsidR="00E04AE1" w:rsidRPr="00E04AE1" w:rsidRDefault="00E04AE1" w:rsidP="00E04AE1">
            <w:pPr>
              <w:rPr>
                <w:rFonts w:eastAsia="Times New Roman"/>
                <w:sz w:val="20"/>
                <w:szCs w:val="20"/>
                <w:lang w:val="en-US" w:eastAsia="en-US"/>
              </w:rPr>
            </w:pPr>
          </w:p>
        </w:tc>
      </w:tr>
      <w:tr w:rsidR="00E04AE1" w:rsidRPr="00E04AE1" w14:paraId="200E918D" w14:textId="77777777" w:rsidTr="00E04AE1">
        <w:trPr>
          <w:trHeight w:val="1560"/>
        </w:trPr>
        <w:tc>
          <w:tcPr>
            <w:tcW w:w="1634" w:type="dxa"/>
            <w:tcBorders>
              <w:top w:val="nil"/>
              <w:left w:val="single" w:sz="8" w:space="0" w:color="auto"/>
              <w:bottom w:val="nil"/>
              <w:right w:val="single" w:sz="8" w:space="0" w:color="auto"/>
            </w:tcBorders>
            <w:vAlign w:val="center"/>
            <w:hideMark/>
          </w:tcPr>
          <w:p w14:paraId="20BBF3F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Monitor and report implementation of plans and programmes</w:t>
            </w:r>
          </w:p>
        </w:tc>
        <w:tc>
          <w:tcPr>
            <w:tcW w:w="1236" w:type="dxa"/>
            <w:vMerge w:val="restart"/>
            <w:tcBorders>
              <w:top w:val="nil"/>
              <w:left w:val="single" w:sz="8" w:space="0" w:color="auto"/>
              <w:bottom w:val="single" w:sz="8" w:space="0" w:color="000000"/>
              <w:right w:val="single" w:sz="8" w:space="0" w:color="auto"/>
            </w:tcBorders>
            <w:vAlign w:val="center"/>
            <w:hideMark/>
          </w:tcPr>
          <w:p w14:paraId="658B54F9" w14:textId="77777777" w:rsidR="00E04AE1" w:rsidRPr="00E04AE1" w:rsidRDefault="00E04AE1" w:rsidP="00E04AE1">
            <w:pPr>
              <w:jc w:val="cente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Monitoring implementation of Strategic Plan</w:t>
            </w:r>
          </w:p>
        </w:tc>
        <w:tc>
          <w:tcPr>
            <w:tcW w:w="1350" w:type="dxa"/>
            <w:tcBorders>
              <w:top w:val="nil"/>
              <w:left w:val="nil"/>
              <w:bottom w:val="nil"/>
              <w:right w:val="single" w:sz="8" w:space="0" w:color="auto"/>
            </w:tcBorders>
            <w:vAlign w:val="center"/>
            <w:hideMark/>
          </w:tcPr>
          <w:p w14:paraId="2D47B32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Annual/Quarterly Strategic Plans reports prepared</w:t>
            </w:r>
          </w:p>
        </w:tc>
        <w:tc>
          <w:tcPr>
            <w:tcW w:w="1170" w:type="dxa"/>
            <w:tcBorders>
              <w:top w:val="nil"/>
              <w:left w:val="nil"/>
              <w:bottom w:val="nil"/>
              <w:right w:val="single" w:sz="8" w:space="0" w:color="auto"/>
            </w:tcBorders>
            <w:vAlign w:val="center"/>
            <w:hideMark/>
          </w:tcPr>
          <w:p w14:paraId="32B142E0"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Annual/Quarterly Strategic Plans reports</w:t>
            </w:r>
          </w:p>
        </w:tc>
        <w:tc>
          <w:tcPr>
            <w:tcW w:w="810" w:type="dxa"/>
            <w:tcBorders>
              <w:top w:val="nil"/>
              <w:left w:val="nil"/>
              <w:bottom w:val="nil"/>
              <w:right w:val="single" w:sz="8" w:space="0" w:color="auto"/>
            </w:tcBorders>
            <w:noWrap/>
            <w:vAlign w:val="center"/>
            <w:hideMark/>
          </w:tcPr>
          <w:p w14:paraId="555F657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25</w:t>
            </w:r>
          </w:p>
        </w:tc>
        <w:tc>
          <w:tcPr>
            <w:tcW w:w="540" w:type="dxa"/>
            <w:tcBorders>
              <w:top w:val="nil"/>
              <w:left w:val="nil"/>
              <w:bottom w:val="nil"/>
              <w:right w:val="single" w:sz="8" w:space="0" w:color="auto"/>
            </w:tcBorders>
            <w:noWrap/>
            <w:vAlign w:val="center"/>
            <w:hideMark/>
          </w:tcPr>
          <w:p w14:paraId="47C3604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tcBorders>
              <w:top w:val="nil"/>
              <w:left w:val="nil"/>
              <w:bottom w:val="nil"/>
              <w:right w:val="single" w:sz="8" w:space="0" w:color="auto"/>
            </w:tcBorders>
            <w:noWrap/>
            <w:vAlign w:val="center"/>
            <w:hideMark/>
          </w:tcPr>
          <w:p w14:paraId="2D50DDB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tcBorders>
              <w:top w:val="nil"/>
              <w:left w:val="nil"/>
              <w:bottom w:val="nil"/>
              <w:right w:val="single" w:sz="8" w:space="0" w:color="auto"/>
            </w:tcBorders>
            <w:noWrap/>
            <w:vAlign w:val="center"/>
            <w:hideMark/>
          </w:tcPr>
          <w:p w14:paraId="12571E4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tcBorders>
              <w:top w:val="nil"/>
              <w:left w:val="nil"/>
              <w:bottom w:val="nil"/>
              <w:right w:val="single" w:sz="8" w:space="0" w:color="auto"/>
            </w:tcBorders>
            <w:noWrap/>
            <w:vAlign w:val="center"/>
            <w:hideMark/>
          </w:tcPr>
          <w:p w14:paraId="333197B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tcBorders>
              <w:top w:val="nil"/>
              <w:left w:val="nil"/>
              <w:bottom w:val="nil"/>
              <w:right w:val="single" w:sz="8" w:space="0" w:color="auto"/>
            </w:tcBorders>
            <w:noWrap/>
            <w:vAlign w:val="center"/>
            <w:hideMark/>
          </w:tcPr>
          <w:p w14:paraId="1095D5A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450" w:type="dxa"/>
            <w:tcBorders>
              <w:top w:val="nil"/>
              <w:left w:val="nil"/>
              <w:bottom w:val="nil"/>
              <w:right w:val="single" w:sz="8" w:space="0" w:color="auto"/>
            </w:tcBorders>
            <w:noWrap/>
            <w:vAlign w:val="center"/>
            <w:hideMark/>
          </w:tcPr>
          <w:p w14:paraId="5F31DB1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nil"/>
              <w:right w:val="single" w:sz="8" w:space="0" w:color="auto"/>
            </w:tcBorders>
            <w:noWrap/>
            <w:vAlign w:val="center"/>
            <w:hideMark/>
          </w:tcPr>
          <w:p w14:paraId="16AE7AB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nil"/>
              <w:right w:val="single" w:sz="8" w:space="0" w:color="auto"/>
            </w:tcBorders>
            <w:noWrap/>
            <w:vAlign w:val="center"/>
            <w:hideMark/>
          </w:tcPr>
          <w:p w14:paraId="3EA5856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nil"/>
              <w:right w:val="single" w:sz="8" w:space="0" w:color="auto"/>
            </w:tcBorders>
            <w:noWrap/>
            <w:vAlign w:val="center"/>
            <w:hideMark/>
          </w:tcPr>
          <w:p w14:paraId="6EFBCDF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nil"/>
              <w:right w:val="single" w:sz="8" w:space="0" w:color="auto"/>
            </w:tcBorders>
            <w:noWrap/>
            <w:vAlign w:val="center"/>
            <w:hideMark/>
          </w:tcPr>
          <w:p w14:paraId="4D190E6A"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nil"/>
              <w:right w:val="single" w:sz="8" w:space="0" w:color="auto"/>
            </w:tcBorders>
            <w:noWrap/>
            <w:vAlign w:val="center"/>
            <w:hideMark/>
          </w:tcPr>
          <w:p w14:paraId="554ACD40"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Planning</w:t>
            </w:r>
          </w:p>
        </w:tc>
        <w:tc>
          <w:tcPr>
            <w:tcW w:w="1252" w:type="dxa"/>
            <w:tcBorders>
              <w:top w:val="nil"/>
              <w:left w:val="nil"/>
              <w:bottom w:val="nil"/>
              <w:right w:val="single" w:sz="8" w:space="0" w:color="auto"/>
            </w:tcBorders>
            <w:noWrap/>
            <w:vAlign w:val="center"/>
            <w:hideMark/>
          </w:tcPr>
          <w:p w14:paraId="31B0FAC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SPC</w:t>
            </w:r>
          </w:p>
        </w:tc>
        <w:tc>
          <w:tcPr>
            <w:tcW w:w="222" w:type="dxa"/>
            <w:vAlign w:val="center"/>
            <w:hideMark/>
          </w:tcPr>
          <w:p w14:paraId="6D92492F" w14:textId="77777777" w:rsidR="00E04AE1" w:rsidRPr="00E04AE1" w:rsidRDefault="00E04AE1" w:rsidP="00E04AE1">
            <w:pPr>
              <w:rPr>
                <w:rFonts w:eastAsia="Times New Roman"/>
                <w:sz w:val="20"/>
                <w:szCs w:val="20"/>
                <w:lang w:val="en-US" w:eastAsia="en-US"/>
              </w:rPr>
            </w:pPr>
          </w:p>
        </w:tc>
      </w:tr>
      <w:tr w:rsidR="00E04AE1" w:rsidRPr="00E04AE1" w14:paraId="64EA1B2D" w14:textId="77777777" w:rsidTr="00E04AE1">
        <w:trPr>
          <w:trHeight w:val="1310"/>
        </w:trPr>
        <w:tc>
          <w:tcPr>
            <w:tcW w:w="1634" w:type="dxa"/>
            <w:tcBorders>
              <w:top w:val="nil"/>
              <w:left w:val="single" w:sz="8" w:space="0" w:color="auto"/>
              <w:bottom w:val="single" w:sz="8" w:space="0" w:color="auto"/>
              <w:right w:val="single" w:sz="8" w:space="0" w:color="auto"/>
            </w:tcBorders>
            <w:vAlign w:val="center"/>
            <w:hideMark/>
          </w:tcPr>
          <w:p w14:paraId="69F2A34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w:t>
            </w:r>
          </w:p>
        </w:tc>
        <w:tc>
          <w:tcPr>
            <w:tcW w:w="1236" w:type="dxa"/>
            <w:vMerge/>
            <w:tcBorders>
              <w:top w:val="nil"/>
              <w:left w:val="single" w:sz="8" w:space="0" w:color="auto"/>
              <w:bottom w:val="single" w:sz="8" w:space="0" w:color="000000"/>
              <w:right w:val="single" w:sz="8" w:space="0" w:color="auto"/>
            </w:tcBorders>
            <w:vAlign w:val="center"/>
            <w:hideMark/>
          </w:tcPr>
          <w:p w14:paraId="1C6E47C4" w14:textId="77777777" w:rsidR="00E04AE1" w:rsidRPr="00E04AE1" w:rsidRDefault="00E04AE1" w:rsidP="00E04AE1">
            <w:pPr>
              <w:rPr>
                <w:rFonts w:ascii="Georgia" w:eastAsia="Times New Roman" w:hAnsi="Georgia"/>
                <w:color w:val="000000"/>
                <w:sz w:val="20"/>
                <w:szCs w:val="20"/>
                <w:lang w:val="en-US" w:eastAsia="en-US"/>
              </w:rPr>
            </w:pPr>
          </w:p>
        </w:tc>
        <w:tc>
          <w:tcPr>
            <w:tcW w:w="1350" w:type="dxa"/>
            <w:tcBorders>
              <w:top w:val="nil"/>
              <w:left w:val="nil"/>
              <w:bottom w:val="single" w:sz="8" w:space="0" w:color="auto"/>
              <w:right w:val="single" w:sz="8" w:space="0" w:color="auto"/>
            </w:tcBorders>
            <w:vAlign w:val="center"/>
            <w:hideMark/>
          </w:tcPr>
          <w:p w14:paraId="4DC3D86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Mid-Term review of Strategic Plan conducted</w:t>
            </w:r>
          </w:p>
        </w:tc>
        <w:tc>
          <w:tcPr>
            <w:tcW w:w="1170" w:type="dxa"/>
            <w:tcBorders>
              <w:top w:val="nil"/>
              <w:left w:val="nil"/>
              <w:bottom w:val="single" w:sz="8" w:space="0" w:color="auto"/>
              <w:right w:val="single" w:sz="8" w:space="0" w:color="auto"/>
            </w:tcBorders>
            <w:vAlign w:val="center"/>
            <w:hideMark/>
          </w:tcPr>
          <w:p w14:paraId="6D52F6E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Mid-Term review report</w:t>
            </w:r>
          </w:p>
        </w:tc>
        <w:tc>
          <w:tcPr>
            <w:tcW w:w="810" w:type="dxa"/>
            <w:tcBorders>
              <w:top w:val="nil"/>
              <w:left w:val="nil"/>
              <w:bottom w:val="single" w:sz="8" w:space="0" w:color="auto"/>
              <w:right w:val="single" w:sz="8" w:space="0" w:color="auto"/>
            </w:tcBorders>
            <w:noWrap/>
            <w:vAlign w:val="center"/>
            <w:hideMark/>
          </w:tcPr>
          <w:p w14:paraId="22D81C2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57BC91E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783547CA"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2F10158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1716D3B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61C47D4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450" w:type="dxa"/>
            <w:tcBorders>
              <w:top w:val="nil"/>
              <w:left w:val="nil"/>
              <w:bottom w:val="single" w:sz="8" w:space="0" w:color="auto"/>
              <w:right w:val="single" w:sz="8" w:space="0" w:color="auto"/>
            </w:tcBorders>
            <w:noWrap/>
            <w:vAlign w:val="center"/>
            <w:hideMark/>
          </w:tcPr>
          <w:p w14:paraId="4A07D5C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single" w:sz="8" w:space="0" w:color="auto"/>
              <w:right w:val="single" w:sz="8" w:space="0" w:color="auto"/>
            </w:tcBorders>
            <w:noWrap/>
            <w:vAlign w:val="center"/>
            <w:hideMark/>
          </w:tcPr>
          <w:p w14:paraId="29A209B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485B8F1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7B8C53F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517F28CA"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164CAE6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Planning</w:t>
            </w:r>
          </w:p>
        </w:tc>
        <w:tc>
          <w:tcPr>
            <w:tcW w:w="1252" w:type="dxa"/>
            <w:tcBorders>
              <w:top w:val="nil"/>
              <w:left w:val="nil"/>
              <w:bottom w:val="single" w:sz="8" w:space="0" w:color="auto"/>
              <w:right w:val="single" w:sz="8" w:space="0" w:color="auto"/>
            </w:tcBorders>
            <w:noWrap/>
            <w:vAlign w:val="center"/>
            <w:hideMark/>
          </w:tcPr>
          <w:p w14:paraId="16CBFAF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SPC</w:t>
            </w:r>
          </w:p>
        </w:tc>
        <w:tc>
          <w:tcPr>
            <w:tcW w:w="222" w:type="dxa"/>
            <w:vAlign w:val="center"/>
            <w:hideMark/>
          </w:tcPr>
          <w:p w14:paraId="2A67A322" w14:textId="77777777" w:rsidR="00E04AE1" w:rsidRPr="00E04AE1" w:rsidRDefault="00E04AE1" w:rsidP="00E04AE1">
            <w:pPr>
              <w:rPr>
                <w:rFonts w:eastAsia="Times New Roman"/>
                <w:sz w:val="20"/>
                <w:szCs w:val="20"/>
                <w:lang w:val="en-US" w:eastAsia="en-US"/>
              </w:rPr>
            </w:pPr>
          </w:p>
        </w:tc>
      </w:tr>
      <w:tr w:rsidR="00E04AE1" w:rsidRPr="00E04AE1" w14:paraId="0F7DDD81" w14:textId="77777777" w:rsidTr="00E04AE1">
        <w:trPr>
          <w:trHeight w:val="1050"/>
        </w:trPr>
        <w:tc>
          <w:tcPr>
            <w:tcW w:w="1634" w:type="dxa"/>
            <w:vMerge w:val="restart"/>
            <w:tcBorders>
              <w:top w:val="nil"/>
              <w:left w:val="single" w:sz="8" w:space="0" w:color="auto"/>
              <w:bottom w:val="single" w:sz="8" w:space="0" w:color="000000"/>
              <w:right w:val="single" w:sz="8" w:space="0" w:color="auto"/>
            </w:tcBorders>
            <w:vAlign w:val="center"/>
            <w:hideMark/>
          </w:tcPr>
          <w:p w14:paraId="042186A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lastRenderedPageBreak/>
              <w:t>Performance Contracting</w:t>
            </w:r>
          </w:p>
        </w:tc>
        <w:tc>
          <w:tcPr>
            <w:tcW w:w="1236" w:type="dxa"/>
            <w:vMerge w:val="restart"/>
            <w:tcBorders>
              <w:top w:val="nil"/>
              <w:left w:val="single" w:sz="8" w:space="0" w:color="auto"/>
              <w:bottom w:val="single" w:sz="8" w:space="0" w:color="000000"/>
              <w:right w:val="single" w:sz="8" w:space="0" w:color="auto"/>
            </w:tcBorders>
            <w:vAlign w:val="center"/>
            <w:hideMark/>
          </w:tcPr>
          <w:p w14:paraId="1537B7CC" w14:textId="77777777" w:rsidR="00E04AE1" w:rsidRPr="00E04AE1" w:rsidRDefault="00E04AE1" w:rsidP="00E04AE1">
            <w:pPr>
              <w:jc w:val="cente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Developing and implementing ADAK’s Performance Contract</w:t>
            </w:r>
          </w:p>
        </w:tc>
        <w:tc>
          <w:tcPr>
            <w:tcW w:w="1350" w:type="dxa"/>
            <w:tcBorders>
              <w:top w:val="nil"/>
              <w:left w:val="nil"/>
              <w:bottom w:val="single" w:sz="8" w:space="0" w:color="auto"/>
              <w:right w:val="single" w:sz="8" w:space="0" w:color="auto"/>
            </w:tcBorders>
            <w:vAlign w:val="center"/>
            <w:hideMark/>
          </w:tcPr>
          <w:p w14:paraId="1592BBA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Performance Contract developed</w:t>
            </w:r>
          </w:p>
        </w:tc>
        <w:tc>
          <w:tcPr>
            <w:tcW w:w="1170" w:type="dxa"/>
            <w:tcBorders>
              <w:top w:val="nil"/>
              <w:left w:val="nil"/>
              <w:bottom w:val="single" w:sz="8" w:space="0" w:color="auto"/>
              <w:right w:val="single" w:sz="8" w:space="0" w:color="auto"/>
            </w:tcBorders>
            <w:vAlign w:val="center"/>
            <w:hideMark/>
          </w:tcPr>
          <w:p w14:paraId="393554B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Signed Performance Contract</w:t>
            </w:r>
          </w:p>
        </w:tc>
        <w:tc>
          <w:tcPr>
            <w:tcW w:w="810" w:type="dxa"/>
            <w:tcBorders>
              <w:top w:val="nil"/>
              <w:left w:val="nil"/>
              <w:bottom w:val="single" w:sz="8" w:space="0" w:color="auto"/>
              <w:right w:val="single" w:sz="8" w:space="0" w:color="auto"/>
            </w:tcBorders>
            <w:noWrap/>
            <w:vAlign w:val="center"/>
            <w:hideMark/>
          </w:tcPr>
          <w:p w14:paraId="4DFF33DD"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540" w:type="dxa"/>
            <w:tcBorders>
              <w:top w:val="nil"/>
              <w:left w:val="nil"/>
              <w:bottom w:val="single" w:sz="8" w:space="0" w:color="auto"/>
              <w:right w:val="single" w:sz="8" w:space="0" w:color="auto"/>
            </w:tcBorders>
            <w:noWrap/>
            <w:vAlign w:val="center"/>
            <w:hideMark/>
          </w:tcPr>
          <w:p w14:paraId="5275812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00E85CCF"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6D3D280B"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5E362CB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5F5DBA6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450" w:type="dxa"/>
            <w:tcBorders>
              <w:top w:val="nil"/>
              <w:left w:val="nil"/>
              <w:bottom w:val="single" w:sz="8" w:space="0" w:color="auto"/>
              <w:right w:val="single" w:sz="8" w:space="0" w:color="auto"/>
            </w:tcBorders>
            <w:noWrap/>
            <w:vAlign w:val="center"/>
            <w:hideMark/>
          </w:tcPr>
          <w:p w14:paraId="29C4C00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single" w:sz="8" w:space="0" w:color="auto"/>
              <w:right w:val="single" w:sz="8" w:space="0" w:color="auto"/>
            </w:tcBorders>
            <w:noWrap/>
            <w:vAlign w:val="center"/>
            <w:hideMark/>
          </w:tcPr>
          <w:p w14:paraId="7C08D39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79AA476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14815A70"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41773A7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160A3DB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Planning</w:t>
            </w:r>
          </w:p>
        </w:tc>
        <w:tc>
          <w:tcPr>
            <w:tcW w:w="1252" w:type="dxa"/>
            <w:tcBorders>
              <w:top w:val="nil"/>
              <w:left w:val="nil"/>
              <w:bottom w:val="single" w:sz="8" w:space="0" w:color="auto"/>
              <w:right w:val="single" w:sz="8" w:space="0" w:color="auto"/>
            </w:tcBorders>
            <w:noWrap/>
            <w:vAlign w:val="center"/>
            <w:hideMark/>
          </w:tcPr>
          <w:p w14:paraId="21EEA3E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ALL</w:t>
            </w:r>
          </w:p>
        </w:tc>
        <w:tc>
          <w:tcPr>
            <w:tcW w:w="222" w:type="dxa"/>
            <w:vAlign w:val="center"/>
            <w:hideMark/>
          </w:tcPr>
          <w:p w14:paraId="5B1353AC" w14:textId="77777777" w:rsidR="00E04AE1" w:rsidRPr="00E04AE1" w:rsidRDefault="00E04AE1" w:rsidP="00E04AE1">
            <w:pPr>
              <w:rPr>
                <w:rFonts w:eastAsia="Times New Roman"/>
                <w:sz w:val="20"/>
                <w:szCs w:val="20"/>
                <w:lang w:val="en-US" w:eastAsia="en-US"/>
              </w:rPr>
            </w:pPr>
          </w:p>
        </w:tc>
      </w:tr>
      <w:tr w:rsidR="00E04AE1" w:rsidRPr="00E04AE1" w14:paraId="600E8559" w14:textId="77777777" w:rsidTr="00E04AE1">
        <w:trPr>
          <w:trHeight w:val="790"/>
        </w:trPr>
        <w:tc>
          <w:tcPr>
            <w:tcW w:w="1634" w:type="dxa"/>
            <w:vMerge/>
            <w:tcBorders>
              <w:top w:val="nil"/>
              <w:left w:val="single" w:sz="8" w:space="0" w:color="auto"/>
              <w:bottom w:val="single" w:sz="8" w:space="0" w:color="000000"/>
              <w:right w:val="single" w:sz="8" w:space="0" w:color="auto"/>
            </w:tcBorders>
            <w:vAlign w:val="center"/>
            <w:hideMark/>
          </w:tcPr>
          <w:p w14:paraId="6AA7668B" w14:textId="77777777" w:rsidR="00E04AE1" w:rsidRPr="00E04AE1" w:rsidRDefault="00E04AE1" w:rsidP="00E04AE1">
            <w:pPr>
              <w:rPr>
                <w:rFonts w:ascii="Georgia" w:eastAsia="Times New Roman" w:hAnsi="Georgia"/>
                <w:color w:val="000000"/>
                <w:sz w:val="20"/>
                <w:szCs w:val="20"/>
                <w:lang w:val="en-US" w:eastAsia="en-US"/>
              </w:rPr>
            </w:pPr>
          </w:p>
        </w:tc>
        <w:tc>
          <w:tcPr>
            <w:tcW w:w="1236" w:type="dxa"/>
            <w:vMerge/>
            <w:tcBorders>
              <w:top w:val="nil"/>
              <w:left w:val="single" w:sz="8" w:space="0" w:color="auto"/>
              <w:bottom w:val="single" w:sz="8" w:space="0" w:color="000000"/>
              <w:right w:val="single" w:sz="8" w:space="0" w:color="auto"/>
            </w:tcBorders>
            <w:vAlign w:val="center"/>
            <w:hideMark/>
          </w:tcPr>
          <w:p w14:paraId="3315C3AE" w14:textId="77777777" w:rsidR="00E04AE1" w:rsidRPr="00E04AE1" w:rsidRDefault="00E04AE1" w:rsidP="00E04AE1">
            <w:pPr>
              <w:rPr>
                <w:rFonts w:ascii="Georgia" w:eastAsia="Times New Roman" w:hAnsi="Georgia"/>
                <w:color w:val="000000"/>
                <w:sz w:val="20"/>
                <w:szCs w:val="20"/>
                <w:lang w:val="en-US" w:eastAsia="en-US"/>
              </w:rPr>
            </w:pPr>
          </w:p>
        </w:tc>
        <w:tc>
          <w:tcPr>
            <w:tcW w:w="1350" w:type="dxa"/>
            <w:tcBorders>
              <w:top w:val="nil"/>
              <w:left w:val="nil"/>
              <w:bottom w:val="single" w:sz="8" w:space="0" w:color="auto"/>
              <w:right w:val="single" w:sz="8" w:space="0" w:color="auto"/>
            </w:tcBorders>
            <w:vAlign w:val="center"/>
            <w:hideMark/>
          </w:tcPr>
          <w:p w14:paraId="6500B43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Quarterly reports prepared</w:t>
            </w:r>
          </w:p>
        </w:tc>
        <w:tc>
          <w:tcPr>
            <w:tcW w:w="1170" w:type="dxa"/>
            <w:tcBorders>
              <w:top w:val="nil"/>
              <w:left w:val="nil"/>
              <w:bottom w:val="single" w:sz="8" w:space="0" w:color="auto"/>
              <w:right w:val="single" w:sz="8" w:space="0" w:color="auto"/>
            </w:tcBorders>
            <w:vAlign w:val="center"/>
            <w:hideMark/>
          </w:tcPr>
          <w:p w14:paraId="670F73A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Quarterly PC reports</w:t>
            </w:r>
          </w:p>
        </w:tc>
        <w:tc>
          <w:tcPr>
            <w:tcW w:w="810" w:type="dxa"/>
            <w:tcBorders>
              <w:top w:val="nil"/>
              <w:left w:val="nil"/>
              <w:bottom w:val="single" w:sz="8" w:space="0" w:color="auto"/>
              <w:right w:val="single" w:sz="8" w:space="0" w:color="auto"/>
            </w:tcBorders>
            <w:noWrap/>
            <w:vAlign w:val="center"/>
            <w:hideMark/>
          </w:tcPr>
          <w:p w14:paraId="56D5CD26"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20</w:t>
            </w:r>
          </w:p>
        </w:tc>
        <w:tc>
          <w:tcPr>
            <w:tcW w:w="540" w:type="dxa"/>
            <w:tcBorders>
              <w:top w:val="nil"/>
              <w:left w:val="nil"/>
              <w:bottom w:val="single" w:sz="8" w:space="0" w:color="auto"/>
              <w:right w:val="single" w:sz="8" w:space="0" w:color="auto"/>
            </w:tcBorders>
            <w:noWrap/>
            <w:vAlign w:val="center"/>
            <w:hideMark/>
          </w:tcPr>
          <w:p w14:paraId="632C1D1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2E64157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5097DBC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6CD75CE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1D14BEB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450" w:type="dxa"/>
            <w:tcBorders>
              <w:top w:val="nil"/>
              <w:left w:val="nil"/>
              <w:bottom w:val="single" w:sz="8" w:space="0" w:color="auto"/>
              <w:right w:val="single" w:sz="8" w:space="0" w:color="auto"/>
            </w:tcBorders>
            <w:noWrap/>
            <w:vAlign w:val="center"/>
            <w:hideMark/>
          </w:tcPr>
          <w:p w14:paraId="3FE4A15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746" w:type="dxa"/>
            <w:tcBorders>
              <w:top w:val="nil"/>
              <w:left w:val="nil"/>
              <w:bottom w:val="single" w:sz="8" w:space="0" w:color="auto"/>
              <w:right w:val="single" w:sz="8" w:space="0" w:color="auto"/>
            </w:tcBorders>
            <w:noWrap/>
            <w:vAlign w:val="center"/>
            <w:hideMark/>
          </w:tcPr>
          <w:p w14:paraId="410E1E9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55B818C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129ADA7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59BCCB9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3ADB6C6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Planning</w:t>
            </w:r>
          </w:p>
        </w:tc>
        <w:tc>
          <w:tcPr>
            <w:tcW w:w="1252" w:type="dxa"/>
            <w:tcBorders>
              <w:top w:val="nil"/>
              <w:left w:val="nil"/>
              <w:bottom w:val="single" w:sz="8" w:space="0" w:color="auto"/>
              <w:right w:val="single" w:sz="8" w:space="0" w:color="auto"/>
            </w:tcBorders>
            <w:noWrap/>
            <w:vAlign w:val="center"/>
            <w:hideMark/>
          </w:tcPr>
          <w:p w14:paraId="0EDB3BC9"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ALL</w:t>
            </w:r>
          </w:p>
        </w:tc>
        <w:tc>
          <w:tcPr>
            <w:tcW w:w="222" w:type="dxa"/>
            <w:vAlign w:val="center"/>
            <w:hideMark/>
          </w:tcPr>
          <w:p w14:paraId="0B914B9D" w14:textId="77777777" w:rsidR="00E04AE1" w:rsidRPr="00E04AE1" w:rsidRDefault="00E04AE1" w:rsidP="00E04AE1">
            <w:pPr>
              <w:rPr>
                <w:rFonts w:eastAsia="Times New Roman"/>
                <w:sz w:val="20"/>
                <w:szCs w:val="20"/>
                <w:lang w:val="en-US" w:eastAsia="en-US"/>
              </w:rPr>
            </w:pPr>
          </w:p>
        </w:tc>
      </w:tr>
      <w:tr w:rsidR="00E04AE1" w:rsidRPr="00E04AE1" w14:paraId="59767332" w14:textId="77777777" w:rsidTr="00E04AE1">
        <w:trPr>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281E93D4"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Outcome: Improved efficiency in service delivery</w:t>
            </w:r>
          </w:p>
        </w:tc>
        <w:tc>
          <w:tcPr>
            <w:tcW w:w="222" w:type="dxa"/>
            <w:vAlign w:val="center"/>
            <w:hideMark/>
          </w:tcPr>
          <w:p w14:paraId="381A0674" w14:textId="77777777" w:rsidR="00E04AE1" w:rsidRPr="00E04AE1" w:rsidRDefault="00E04AE1" w:rsidP="00E04AE1">
            <w:pPr>
              <w:rPr>
                <w:rFonts w:eastAsia="Times New Roman"/>
                <w:sz w:val="20"/>
                <w:szCs w:val="20"/>
                <w:lang w:val="en-US" w:eastAsia="en-US"/>
              </w:rPr>
            </w:pPr>
          </w:p>
        </w:tc>
      </w:tr>
      <w:tr w:rsidR="00E04AE1" w:rsidRPr="00E04AE1" w14:paraId="4BD4EE71" w14:textId="77777777" w:rsidTr="00E04AE1">
        <w:trPr>
          <w:trHeight w:val="300"/>
        </w:trPr>
        <w:tc>
          <w:tcPr>
            <w:tcW w:w="14041" w:type="dxa"/>
            <w:gridSpan w:val="17"/>
            <w:tcBorders>
              <w:top w:val="single" w:sz="8" w:space="0" w:color="auto"/>
              <w:left w:val="single" w:sz="8" w:space="0" w:color="auto"/>
              <w:bottom w:val="single" w:sz="8" w:space="0" w:color="auto"/>
              <w:right w:val="single" w:sz="8" w:space="0" w:color="000000"/>
            </w:tcBorders>
            <w:shd w:val="clear" w:color="000000" w:fill="FFFF00"/>
            <w:vAlign w:val="center"/>
            <w:hideMark/>
          </w:tcPr>
          <w:p w14:paraId="302E23F3" w14:textId="77777777" w:rsidR="00E04AE1" w:rsidRPr="00E04AE1" w:rsidRDefault="00E04AE1" w:rsidP="00E04AE1">
            <w:pPr>
              <w:rPr>
                <w:rFonts w:ascii="Georgia" w:eastAsia="Times New Roman" w:hAnsi="Georgia"/>
                <w:b/>
                <w:bCs/>
                <w:color w:val="000000"/>
                <w:sz w:val="20"/>
                <w:szCs w:val="20"/>
                <w:lang w:val="en-US" w:eastAsia="en-US"/>
              </w:rPr>
            </w:pPr>
            <w:r w:rsidRPr="00E04AE1">
              <w:rPr>
                <w:rFonts w:ascii="Georgia" w:eastAsia="Times New Roman" w:hAnsi="Georgia"/>
                <w:b/>
                <w:bCs/>
                <w:color w:val="000000"/>
                <w:sz w:val="20"/>
                <w:szCs w:val="20"/>
                <w:lang w:val="en-US" w:eastAsia="en-US"/>
              </w:rPr>
              <w:t>Strategic Objective: To digitalize institutional processes and digitize records</w:t>
            </w:r>
          </w:p>
        </w:tc>
        <w:tc>
          <w:tcPr>
            <w:tcW w:w="222" w:type="dxa"/>
            <w:vAlign w:val="center"/>
            <w:hideMark/>
          </w:tcPr>
          <w:p w14:paraId="7525F27F" w14:textId="77777777" w:rsidR="00E04AE1" w:rsidRPr="00E04AE1" w:rsidRDefault="00E04AE1" w:rsidP="00E04AE1">
            <w:pPr>
              <w:rPr>
                <w:rFonts w:eastAsia="Times New Roman"/>
                <w:sz w:val="20"/>
                <w:szCs w:val="20"/>
                <w:lang w:val="en-US" w:eastAsia="en-US"/>
              </w:rPr>
            </w:pPr>
          </w:p>
        </w:tc>
      </w:tr>
      <w:tr w:rsidR="00E04AE1" w:rsidRPr="00E04AE1" w14:paraId="1AF8FD4A" w14:textId="77777777" w:rsidTr="00E04AE1">
        <w:trPr>
          <w:trHeight w:val="1050"/>
        </w:trPr>
        <w:tc>
          <w:tcPr>
            <w:tcW w:w="1634" w:type="dxa"/>
            <w:vMerge w:val="restart"/>
            <w:tcBorders>
              <w:top w:val="nil"/>
              <w:left w:val="single" w:sz="8" w:space="0" w:color="auto"/>
              <w:bottom w:val="single" w:sz="8" w:space="0" w:color="000000"/>
              <w:right w:val="single" w:sz="8" w:space="0" w:color="auto"/>
            </w:tcBorders>
            <w:vAlign w:val="center"/>
            <w:hideMark/>
          </w:tcPr>
          <w:p w14:paraId="42CC4C14" w14:textId="77777777" w:rsidR="00E04AE1" w:rsidRPr="00E04AE1" w:rsidRDefault="00E04AE1" w:rsidP="00E04AE1">
            <w:pPr>
              <w:jc w:val="cente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Re-engineer and automation of business processes</w:t>
            </w:r>
          </w:p>
        </w:tc>
        <w:tc>
          <w:tcPr>
            <w:tcW w:w="1236" w:type="dxa"/>
            <w:tcBorders>
              <w:top w:val="nil"/>
              <w:left w:val="nil"/>
              <w:bottom w:val="single" w:sz="8" w:space="0" w:color="auto"/>
              <w:right w:val="single" w:sz="8" w:space="0" w:color="auto"/>
            </w:tcBorders>
            <w:vAlign w:val="center"/>
            <w:hideMark/>
          </w:tcPr>
          <w:p w14:paraId="328F6BB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Re-engineering business processes</w:t>
            </w:r>
          </w:p>
        </w:tc>
        <w:tc>
          <w:tcPr>
            <w:tcW w:w="1350" w:type="dxa"/>
            <w:tcBorders>
              <w:top w:val="nil"/>
              <w:left w:val="nil"/>
              <w:bottom w:val="single" w:sz="8" w:space="0" w:color="auto"/>
              <w:right w:val="single" w:sz="8" w:space="0" w:color="auto"/>
            </w:tcBorders>
            <w:vAlign w:val="center"/>
            <w:hideMark/>
          </w:tcPr>
          <w:p w14:paraId="43250EA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Business processes re-engineered</w:t>
            </w:r>
          </w:p>
        </w:tc>
        <w:tc>
          <w:tcPr>
            <w:tcW w:w="1170" w:type="dxa"/>
            <w:tcBorders>
              <w:top w:val="nil"/>
              <w:left w:val="nil"/>
              <w:bottom w:val="single" w:sz="8" w:space="0" w:color="auto"/>
              <w:right w:val="single" w:sz="8" w:space="0" w:color="auto"/>
            </w:tcBorders>
            <w:vAlign w:val="center"/>
            <w:hideMark/>
          </w:tcPr>
          <w:p w14:paraId="7FAFB9BD"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No. of Business processes</w:t>
            </w:r>
          </w:p>
        </w:tc>
        <w:tc>
          <w:tcPr>
            <w:tcW w:w="810" w:type="dxa"/>
            <w:tcBorders>
              <w:top w:val="nil"/>
              <w:left w:val="nil"/>
              <w:bottom w:val="single" w:sz="8" w:space="0" w:color="auto"/>
              <w:right w:val="single" w:sz="8" w:space="0" w:color="auto"/>
            </w:tcBorders>
            <w:noWrap/>
            <w:vAlign w:val="center"/>
            <w:hideMark/>
          </w:tcPr>
          <w:p w14:paraId="137573C9"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50</w:t>
            </w:r>
          </w:p>
        </w:tc>
        <w:tc>
          <w:tcPr>
            <w:tcW w:w="540" w:type="dxa"/>
            <w:tcBorders>
              <w:top w:val="nil"/>
              <w:left w:val="nil"/>
              <w:bottom w:val="single" w:sz="8" w:space="0" w:color="auto"/>
              <w:right w:val="single" w:sz="8" w:space="0" w:color="auto"/>
            </w:tcBorders>
            <w:noWrap/>
            <w:vAlign w:val="center"/>
            <w:hideMark/>
          </w:tcPr>
          <w:p w14:paraId="1BE79DB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50</w:t>
            </w:r>
          </w:p>
        </w:tc>
        <w:tc>
          <w:tcPr>
            <w:tcW w:w="540" w:type="dxa"/>
            <w:tcBorders>
              <w:top w:val="nil"/>
              <w:left w:val="nil"/>
              <w:bottom w:val="single" w:sz="8" w:space="0" w:color="auto"/>
              <w:right w:val="single" w:sz="8" w:space="0" w:color="auto"/>
            </w:tcBorders>
            <w:noWrap/>
            <w:vAlign w:val="center"/>
            <w:hideMark/>
          </w:tcPr>
          <w:p w14:paraId="1F996792"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5B26FE7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01FCFE7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61B9D50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450" w:type="dxa"/>
            <w:tcBorders>
              <w:top w:val="nil"/>
              <w:left w:val="nil"/>
              <w:bottom w:val="single" w:sz="8" w:space="0" w:color="auto"/>
              <w:right w:val="single" w:sz="8" w:space="0" w:color="auto"/>
            </w:tcBorders>
            <w:noWrap/>
            <w:vAlign w:val="center"/>
            <w:hideMark/>
          </w:tcPr>
          <w:p w14:paraId="312EF65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w:t>
            </w:r>
          </w:p>
        </w:tc>
        <w:tc>
          <w:tcPr>
            <w:tcW w:w="746" w:type="dxa"/>
            <w:tcBorders>
              <w:top w:val="nil"/>
              <w:left w:val="nil"/>
              <w:bottom w:val="single" w:sz="8" w:space="0" w:color="auto"/>
              <w:right w:val="single" w:sz="8" w:space="0" w:color="auto"/>
            </w:tcBorders>
            <w:noWrap/>
            <w:vAlign w:val="center"/>
            <w:hideMark/>
          </w:tcPr>
          <w:p w14:paraId="71AD554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21AE41D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351FB67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1CA8786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0620F572"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SICTO</w:t>
            </w:r>
          </w:p>
        </w:tc>
        <w:tc>
          <w:tcPr>
            <w:tcW w:w="1252" w:type="dxa"/>
            <w:tcBorders>
              <w:top w:val="nil"/>
              <w:left w:val="nil"/>
              <w:bottom w:val="single" w:sz="8" w:space="0" w:color="auto"/>
              <w:right w:val="single" w:sz="8" w:space="0" w:color="auto"/>
            </w:tcBorders>
            <w:noWrap/>
            <w:vAlign w:val="center"/>
            <w:hideMark/>
          </w:tcPr>
          <w:p w14:paraId="3974D5F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HODs</w:t>
            </w:r>
          </w:p>
        </w:tc>
        <w:tc>
          <w:tcPr>
            <w:tcW w:w="222" w:type="dxa"/>
            <w:vAlign w:val="center"/>
            <w:hideMark/>
          </w:tcPr>
          <w:p w14:paraId="5240CCAD" w14:textId="77777777" w:rsidR="00E04AE1" w:rsidRPr="00E04AE1" w:rsidRDefault="00E04AE1" w:rsidP="00E04AE1">
            <w:pPr>
              <w:rPr>
                <w:rFonts w:eastAsia="Times New Roman"/>
                <w:sz w:val="20"/>
                <w:szCs w:val="20"/>
                <w:lang w:val="en-US" w:eastAsia="en-US"/>
              </w:rPr>
            </w:pPr>
          </w:p>
        </w:tc>
      </w:tr>
      <w:tr w:rsidR="00E04AE1" w:rsidRPr="00E04AE1" w14:paraId="194F679A" w14:textId="77777777" w:rsidTr="00E04AE1">
        <w:trPr>
          <w:trHeight w:val="790"/>
        </w:trPr>
        <w:tc>
          <w:tcPr>
            <w:tcW w:w="1634" w:type="dxa"/>
            <w:vMerge/>
            <w:tcBorders>
              <w:top w:val="nil"/>
              <w:left w:val="single" w:sz="8" w:space="0" w:color="auto"/>
              <w:bottom w:val="single" w:sz="8" w:space="0" w:color="000000"/>
              <w:right w:val="single" w:sz="8" w:space="0" w:color="auto"/>
            </w:tcBorders>
            <w:vAlign w:val="center"/>
            <w:hideMark/>
          </w:tcPr>
          <w:p w14:paraId="5D19BDB2"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single" w:sz="8" w:space="0" w:color="auto"/>
              <w:right w:val="single" w:sz="8" w:space="0" w:color="auto"/>
            </w:tcBorders>
            <w:vAlign w:val="center"/>
            <w:hideMark/>
          </w:tcPr>
          <w:p w14:paraId="3F8F503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Automating business processes</w:t>
            </w:r>
          </w:p>
        </w:tc>
        <w:tc>
          <w:tcPr>
            <w:tcW w:w="1350" w:type="dxa"/>
            <w:tcBorders>
              <w:top w:val="nil"/>
              <w:left w:val="nil"/>
              <w:bottom w:val="single" w:sz="8" w:space="0" w:color="auto"/>
              <w:right w:val="single" w:sz="8" w:space="0" w:color="auto"/>
            </w:tcBorders>
            <w:vAlign w:val="center"/>
            <w:hideMark/>
          </w:tcPr>
          <w:p w14:paraId="78066104"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Business processes automated</w:t>
            </w:r>
          </w:p>
        </w:tc>
        <w:tc>
          <w:tcPr>
            <w:tcW w:w="1170" w:type="dxa"/>
            <w:tcBorders>
              <w:top w:val="nil"/>
              <w:left w:val="nil"/>
              <w:bottom w:val="single" w:sz="8" w:space="0" w:color="auto"/>
              <w:right w:val="single" w:sz="8" w:space="0" w:color="auto"/>
            </w:tcBorders>
            <w:vAlign w:val="center"/>
            <w:hideMark/>
          </w:tcPr>
          <w:p w14:paraId="27C4D861"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 xml:space="preserve">No. of Business processes </w:t>
            </w:r>
          </w:p>
        </w:tc>
        <w:tc>
          <w:tcPr>
            <w:tcW w:w="810" w:type="dxa"/>
            <w:tcBorders>
              <w:top w:val="nil"/>
              <w:left w:val="nil"/>
              <w:bottom w:val="single" w:sz="8" w:space="0" w:color="auto"/>
              <w:right w:val="single" w:sz="8" w:space="0" w:color="auto"/>
            </w:tcBorders>
            <w:noWrap/>
            <w:vAlign w:val="center"/>
            <w:hideMark/>
          </w:tcPr>
          <w:p w14:paraId="45ADD9E1"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50</w:t>
            </w:r>
          </w:p>
        </w:tc>
        <w:tc>
          <w:tcPr>
            <w:tcW w:w="540" w:type="dxa"/>
            <w:tcBorders>
              <w:top w:val="nil"/>
              <w:left w:val="nil"/>
              <w:bottom w:val="single" w:sz="8" w:space="0" w:color="auto"/>
              <w:right w:val="single" w:sz="8" w:space="0" w:color="auto"/>
            </w:tcBorders>
            <w:noWrap/>
            <w:vAlign w:val="center"/>
            <w:hideMark/>
          </w:tcPr>
          <w:p w14:paraId="398C6202"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40</w:t>
            </w:r>
          </w:p>
        </w:tc>
        <w:tc>
          <w:tcPr>
            <w:tcW w:w="540" w:type="dxa"/>
            <w:tcBorders>
              <w:top w:val="nil"/>
              <w:left w:val="nil"/>
              <w:bottom w:val="single" w:sz="8" w:space="0" w:color="auto"/>
              <w:right w:val="single" w:sz="8" w:space="0" w:color="auto"/>
            </w:tcBorders>
            <w:noWrap/>
            <w:vAlign w:val="center"/>
            <w:hideMark/>
          </w:tcPr>
          <w:p w14:paraId="5998B553"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52711FB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58DBC01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0166480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450" w:type="dxa"/>
            <w:tcBorders>
              <w:top w:val="nil"/>
              <w:left w:val="nil"/>
              <w:bottom w:val="single" w:sz="8" w:space="0" w:color="auto"/>
              <w:right w:val="single" w:sz="8" w:space="0" w:color="auto"/>
            </w:tcBorders>
            <w:noWrap/>
            <w:vAlign w:val="center"/>
            <w:hideMark/>
          </w:tcPr>
          <w:p w14:paraId="4BE5AABA"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25</w:t>
            </w:r>
          </w:p>
        </w:tc>
        <w:tc>
          <w:tcPr>
            <w:tcW w:w="746" w:type="dxa"/>
            <w:tcBorders>
              <w:top w:val="nil"/>
              <w:left w:val="nil"/>
              <w:bottom w:val="single" w:sz="8" w:space="0" w:color="auto"/>
              <w:right w:val="single" w:sz="8" w:space="0" w:color="auto"/>
            </w:tcBorders>
            <w:noWrap/>
            <w:vAlign w:val="center"/>
            <w:hideMark/>
          </w:tcPr>
          <w:p w14:paraId="44D3834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20</w:t>
            </w:r>
          </w:p>
        </w:tc>
        <w:tc>
          <w:tcPr>
            <w:tcW w:w="604" w:type="dxa"/>
            <w:tcBorders>
              <w:top w:val="nil"/>
              <w:left w:val="nil"/>
              <w:bottom w:val="single" w:sz="8" w:space="0" w:color="auto"/>
              <w:right w:val="single" w:sz="8" w:space="0" w:color="auto"/>
            </w:tcBorders>
            <w:noWrap/>
            <w:vAlign w:val="center"/>
            <w:hideMark/>
          </w:tcPr>
          <w:p w14:paraId="01601AB5"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5EED320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4CA5DB3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5</w:t>
            </w:r>
          </w:p>
        </w:tc>
        <w:tc>
          <w:tcPr>
            <w:tcW w:w="1011" w:type="dxa"/>
            <w:tcBorders>
              <w:top w:val="nil"/>
              <w:left w:val="nil"/>
              <w:bottom w:val="single" w:sz="8" w:space="0" w:color="auto"/>
              <w:right w:val="single" w:sz="8" w:space="0" w:color="auto"/>
            </w:tcBorders>
            <w:noWrap/>
            <w:vAlign w:val="center"/>
            <w:hideMark/>
          </w:tcPr>
          <w:p w14:paraId="11D79EA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SICTO</w:t>
            </w:r>
          </w:p>
        </w:tc>
        <w:tc>
          <w:tcPr>
            <w:tcW w:w="1252" w:type="dxa"/>
            <w:tcBorders>
              <w:top w:val="nil"/>
              <w:left w:val="nil"/>
              <w:bottom w:val="single" w:sz="8" w:space="0" w:color="auto"/>
              <w:right w:val="single" w:sz="8" w:space="0" w:color="auto"/>
            </w:tcBorders>
            <w:noWrap/>
            <w:vAlign w:val="center"/>
            <w:hideMark/>
          </w:tcPr>
          <w:p w14:paraId="17EE460F"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HODs</w:t>
            </w:r>
          </w:p>
        </w:tc>
        <w:tc>
          <w:tcPr>
            <w:tcW w:w="222" w:type="dxa"/>
            <w:vAlign w:val="center"/>
            <w:hideMark/>
          </w:tcPr>
          <w:p w14:paraId="2B027BAD" w14:textId="77777777" w:rsidR="00E04AE1" w:rsidRPr="00E04AE1" w:rsidRDefault="00E04AE1" w:rsidP="00E04AE1">
            <w:pPr>
              <w:rPr>
                <w:rFonts w:eastAsia="Times New Roman"/>
                <w:sz w:val="20"/>
                <w:szCs w:val="20"/>
                <w:lang w:val="en-US" w:eastAsia="en-US"/>
              </w:rPr>
            </w:pPr>
          </w:p>
        </w:tc>
      </w:tr>
      <w:tr w:rsidR="00E04AE1" w:rsidRPr="00E04AE1" w14:paraId="72FD625F" w14:textId="77777777" w:rsidTr="00E04AE1">
        <w:trPr>
          <w:trHeight w:val="1310"/>
        </w:trPr>
        <w:tc>
          <w:tcPr>
            <w:tcW w:w="1634" w:type="dxa"/>
            <w:vMerge w:val="restart"/>
            <w:tcBorders>
              <w:top w:val="nil"/>
              <w:left w:val="single" w:sz="8" w:space="0" w:color="auto"/>
              <w:bottom w:val="single" w:sz="8" w:space="0" w:color="000000"/>
              <w:right w:val="single" w:sz="8" w:space="0" w:color="auto"/>
            </w:tcBorders>
            <w:vAlign w:val="center"/>
            <w:hideMark/>
          </w:tcPr>
          <w:p w14:paraId="16464AED" w14:textId="77777777" w:rsidR="00E04AE1" w:rsidRPr="00E04AE1" w:rsidRDefault="00E04AE1" w:rsidP="00E04AE1">
            <w:pPr>
              <w:jc w:val="cente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Compliance with Data Protection laws</w:t>
            </w:r>
          </w:p>
        </w:tc>
        <w:tc>
          <w:tcPr>
            <w:tcW w:w="1236" w:type="dxa"/>
            <w:tcBorders>
              <w:top w:val="nil"/>
              <w:left w:val="nil"/>
              <w:bottom w:val="single" w:sz="8" w:space="0" w:color="auto"/>
              <w:right w:val="single" w:sz="8" w:space="0" w:color="auto"/>
            </w:tcBorders>
            <w:vAlign w:val="center"/>
            <w:hideMark/>
          </w:tcPr>
          <w:p w14:paraId="21B5209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Developing/reviewing data protection policy</w:t>
            </w:r>
          </w:p>
        </w:tc>
        <w:tc>
          <w:tcPr>
            <w:tcW w:w="1350" w:type="dxa"/>
            <w:tcBorders>
              <w:top w:val="nil"/>
              <w:left w:val="nil"/>
              <w:bottom w:val="single" w:sz="8" w:space="0" w:color="auto"/>
              <w:right w:val="single" w:sz="8" w:space="0" w:color="auto"/>
            </w:tcBorders>
            <w:vAlign w:val="center"/>
            <w:hideMark/>
          </w:tcPr>
          <w:p w14:paraId="3CB121E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Data protection policy developed/reviewed</w:t>
            </w:r>
          </w:p>
        </w:tc>
        <w:tc>
          <w:tcPr>
            <w:tcW w:w="1170" w:type="dxa"/>
            <w:tcBorders>
              <w:top w:val="nil"/>
              <w:left w:val="nil"/>
              <w:bottom w:val="single" w:sz="8" w:space="0" w:color="auto"/>
              <w:right w:val="single" w:sz="8" w:space="0" w:color="auto"/>
            </w:tcBorders>
            <w:vAlign w:val="center"/>
            <w:hideMark/>
          </w:tcPr>
          <w:p w14:paraId="726F0A0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Data protection policy</w:t>
            </w:r>
          </w:p>
        </w:tc>
        <w:tc>
          <w:tcPr>
            <w:tcW w:w="810" w:type="dxa"/>
            <w:tcBorders>
              <w:top w:val="nil"/>
              <w:left w:val="nil"/>
              <w:bottom w:val="single" w:sz="8" w:space="0" w:color="auto"/>
              <w:right w:val="single" w:sz="8" w:space="0" w:color="auto"/>
            </w:tcBorders>
            <w:noWrap/>
            <w:vAlign w:val="center"/>
            <w:hideMark/>
          </w:tcPr>
          <w:p w14:paraId="28E00688"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3567698C"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5B48E70A"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16D459E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6B89C2A4"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1</w:t>
            </w:r>
          </w:p>
        </w:tc>
        <w:tc>
          <w:tcPr>
            <w:tcW w:w="540" w:type="dxa"/>
            <w:tcBorders>
              <w:top w:val="nil"/>
              <w:left w:val="nil"/>
              <w:bottom w:val="single" w:sz="8" w:space="0" w:color="auto"/>
              <w:right w:val="single" w:sz="8" w:space="0" w:color="auto"/>
            </w:tcBorders>
            <w:noWrap/>
            <w:vAlign w:val="center"/>
            <w:hideMark/>
          </w:tcPr>
          <w:p w14:paraId="1EFCF19C"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450" w:type="dxa"/>
            <w:tcBorders>
              <w:top w:val="nil"/>
              <w:left w:val="nil"/>
              <w:bottom w:val="single" w:sz="8" w:space="0" w:color="auto"/>
              <w:right w:val="single" w:sz="8" w:space="0" w:color="auto"/>
            </w:tcBorders>
            <w:noWrap/>
            <w:vAlign w:val="center"/>
            <w:hideMark/>
          </w:tcPr>
          <w:p w14:paraId="68CDB407"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3</w:t>
            </w:r>
          </w:p>
        </w:tc>
        <w:tc>
          <w:tcPr>
            <w:tcW w:w="746" w:type="dxa"/>
            <w:tcBorders>
              <w:top w:val="nil"/>
              <w:left w:val="nil"/>
              <w:bottom w:val="single" w:sz="8" w:space="0" w:color="auto"/>
              <w:right w:val="single" w:sz="8" w:space="0" w:color="auto"/>
            </w:tcBorders>
            <w:noWrap/>
            <w:vAlign w:val="center"/>
            <w:hideMark/>
          </w:tcPr>
          <w:p w14:paraId="36805FE3"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75EB5E27"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61880470" w14:textId="77777777" w:rsidR="00E04AE1" w:rsidRPr="00E04AE1" w:rsidRDefault="00E04AE1" w:rsidP="00E04AE1">
            <w:pPr>
              <w:jc w:val="right"/>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3A1F29B5"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588FE99B"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Legal</w:t>
            </w:r>
          </w:p>
        </w:tc>
        <w:tc>
          <w:tcPr>
            <w:tcW w:w="1252" w:type="dxa"/>
            <w:tcBorders>
              <w:top w:val="nil"/>
              <w:left w:val="nil"/>
              <w:bottom w:val="single" w:sz="8" w:space="0" w:color="auto"/>
              <w:right w:val="single" w:sz="8" w:space="0" w:color="auto"/>
            </w:tcBorders>
            <w:noWrap/>
            <w:vAlign w:val="center"/>
            <w:hideMark/>
          </w:tcPr>
          <w:p w14:paraId="2401CBE2"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DPC</w:t>
            </w:r>
          </w:p>
        </w:tc>
        <w:tc>
          <w:tcPr>
            <w:tcW w:w="222" w:type="dxa"/>
            <w:vAlign w:val="center"/>
            <w:hideMark/>
          </w:tcPr>
          <w:p w14:paraId="73F75824" w14:textId="77777777" w:rsidR="00E04AE1" w:rsidRPr="00E04AE1" w:rsidRDefault="00E04AE1" w:rsidP="00E04AE1">
            <w:pPr>
              <w:rPr>
                <w:rFonts w:eastAsia="Times New Roman"/>
                <w:sz w:val="20"/>
                <w:szCs w:val="20"/>
                <w:lang w:val="en-US" w:eastAsia="en-US"/>
              </w:rPr>
            </w:pPr>
          </w:p>
        </w:tc>
      </w:tr>
      <w:tr w:rsidR="00E04AE1" w:rsidRPr="00E04AE1" w14:paraId="53118F0E" w14:textId="77777777" w:rsidTr="00E04AE1">
        <w:trPr>
          <w:trHeight w:val="1310"/>
        </w:trPr>
        <w:tc>
          <w:tcPr>
            <w:tcW w:w="1634" w:type="dxa"/>
            <w:vMerge/>
            <w:tcBorders>
              <w:top w:val="nil"/>
              <w:left w:val="single" w:sz="8" w:space="0" w:color="auto"/>
              <w:bottom w:val="single" w:sz="8" w:space="0" w:color="000000"/>
              <w:right w:val="single" w:sz="8" w:space="0" w:color="auto"/>
            </w:tcBorders>
            <w:vAlign w:val="center"/>
            <w:hideMark/>
          </w:tcPr>
          <w:p w14:paraId="7DB3DC1B" w14:textId="77777777" w:rsidR="00E04AE1" w:rsidRPr="00E04AE1" w:rsidRDefault="00E04AE1" w:rsidP="00E04AE1">
            <w:pPr>
              <w:rPr>
                <w:rFonts w:ascii="Georgia" w:eastAsia="Times New Roman" w:hAnsi="Georgia"/>
                <w:color w:val="000000"/>
                <w:sz w:val="20"/>
                <w:szCs w:val="20"/>
                <w:lang w:val="en-US" w:eastAsia="en-US"/>
              </w:rPr>
            </w:pPr>
          </w:p>
        </w:tc>
        <w:tc>
          <w:tcPr>
            <w:tcW w:w="1236" w:type="dxa"/>
            <w:tcBorders>
              <w:top w:val="nil"/>
              <w:left w:val="nil"/>
              <w:bottom w:val="single" w:sz="8" w:space="0" w:color="auto"/>
              <w:right w:val="single" w:sz="8" w:space="0" w:color="auto"/>
            </w:tcBorders>
            <w:vAlign w:val="center"/>
            <w:hideMark/>
          </w:tcPr>
          <w:p w14:paraId="780FF2EA"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Training data protection officer and committee</w:t>
            </w:r>
          </w:p>
        </w:tc>
        <w:tc>
          <w:tcPr>
            <w:tcW w:w="1350" w:type="dxa"/>
            <w:tcBorders>
              <w:top w:val="nil"/>
              <w:left w:val="nil"/>
              <w:bottom w:val="single" w:sz="8" w:space="0" w:color="auto"/>
              <w:right w:val="single" w:sz="8" w:space="0" w:color="auto"/>
            </w:tcBorders>
            <w:vAlign w:val="center"/>
            <w:hideMark/>
          </w:tcPr>
          <w:p w14:paraId="16E6E5A2"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Data Protection Officer and Committee trained</w:t>
            </w:r>
          </w:p>
        </w:tc>
        <w:tc>
          <w:tcPr>
            <w:tcW w:w="1170" w:type="dxa"/>
            <w:tcBorders>
              <w:top w:val="nil"/>
              <w:left w:val="nil"/>
              <w:bottom w:val="single" w:sz="8" w:space="0" w:color="auto"/>
              <w:right w:val="single" w:sz="8" w:space="0" w:color="auto"/>
            </w:tcBorders>
            <w:vAlign w:val="center"/>
            <w:hideMark/>
          </w:tcPr>
          <w:p w14:paraId="33043D9C"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No. of Officers</w:t>
            </w:r>
          </w:p>
        </w:tc>
        <w:tc>
          <w:tcPr>
            <w:tcW w:w="810" w:type="dxa"/>
            <w:tcBorders>
              <w:top w:val="nil"/>
              <w:left w:val="nil"/>
              <w:bottom w:val="single" w:sz="8" w:space="0" w:color="auto"/>
              <w:right w:val="single" w:sz="8" w:space="0" w:color="auto"/>
            </w:tcBorders>
            <w:noWrap/>
            <w:vAlign w:val="center"/>
            <w:hideMark/>
          </w:tcPr>
          <w:p w14:paraId="44BC67A2" w14:textId="77777777" w:rsidR="00E04AE1" w:rsidRPr="00E04AE1" w:rsidRDefault="00E04AE1" w:rsidP="00E04AE1">
            <w:pPr>
              <w:jc w:val="right"/>
              <w:rPr>
                <w:rFonts w:ascii="Georgia" w:eastAsia="Times New Roman" w:hAnsi="Georgia"/>
                <w:sz w:val="20"/>
                <w:szCs w:val="20"/>
                <w:lang w:val="en-US" w:eastAsia="en-US"/>
              </w:rPr>
            </w:pPr>
            <w:r w:rsidRPr="00E04AE1">
              <w:rPr>
                <w:rFonts w:ascii="Georgia" w:eastAsia="Times New Roman" w:hAnsi="Georgia"/>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0AE08327" w14:textId="77777777" w:rsidR="00E04AE1" w:rsidRPr="00E04AE1" w:rsidRDefault="00E04AE1" w:rsidP="00E04AE1">
            <w:pPr>
              <w:jc w:val="right"/>
              <w:rPr>
                <w:rFonts w:ascii="Georgia" w:eastAsia="Times New Roman" w:hAnsi="Georgia"/>
                <w:sz w:val="20"/>
                <w:szCs w:val="20"/>
                <w:lang w:val="en-US" w:eastAsia="en-US"/>
              </w:rPr>
            </w:pPr>
            <w:r w:rsidRPr="00E04AE1">
              <w:rPr>
                <w:rFonts w:ascii="Georgia" w:eastAsia="Times New Roman" w:hAnsi="Georgia"/>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621425B7"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39F7C050"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709986F0" w14:textId="77777777" w:rsidR="00E04AE1" w:rsidRPr="00E04AE1" w:rsidRDefault="00E04AE1" w:rsidP="00E04AE1">
            <w:pPr>
              <w:jc w:val="right"/>
              <w:rPr>
                <w:rFonts w:ascii="Georgia" w:eastAsia="Times New Roman" w:hAnsi="Georgia"/>
                <w:sz w:val="20"/>
                <w:szCs w:val="20"/>
                <w:lang w:val="en-US" w:eastAsia="en-US"/>
              </w:rPr>
            </w:pPr>
            <w:r w:rsidRPr="00E04AE1">
              <w:rPr>
                <w:rFonts w:ascii="Georgia" w:eastAsia="Times New Roman" w:hAnsi="Georgia"/>
                <w:sz w:val="20"/>
                <w:szCs w:val="20"/>
                <w:lang w:val="en-US" w:eastAsia="en-US"/>
              </w:rPr>
              <w:t>10</w:t>
            </w:r>
          </w:p>
        </w:tc>
        <w:tc>
          <w:tcPr>
            <w:tcW w:w="540" w:type="dxa"/>
            <w:tcBorders>
              <w:top w:val="nil"/>
              <w:left w:val="nil"/>
              <w:bottom w:val="single" w:sz="8" w:space="0" w:color="auto"/>
              <w:right w:val="single" w:sz="8" w:space="0" w:color="auto"/>
            </w:tcBorders>
            <w:noWrap/>
            <w:vAlign w:val="center"/>
            <w:hideMark/>
          </w:tcPr>
          <w:p w14:paraId="4CDAA923"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w:t>
            </w:r>
          </w:p>
        </w:tc>
        <w:tc>
          <w:tcPr>
            <w:tcW w:w="450" w:type="dxa"/>
            <w:tcBorders>
              <w:top w:val="nil"/>
              <w:left w:val="nil"/>
              <w:bottom w:val="single" w:sz="8" w:space="0" w:color="auto"/>
              <w:right w:val="single" w:sz="8" w:space="0" w:color="auto"/>
            </w:tcBorders>
            <w:noWrap/>
            <w:vAlign w:val="center"/>
            <w:hideMark/>
          </w:tcPr>
          <w:p w14:paraId="7B97789B" w14:textId="77777777" w:rsidR="00E04AE1" w:rsidRPr="00E04AE1" w:rsidRDefault="00E04AE1" w:rsidP="00E04AE1">
            <w:pPr>
              <w:jc w:val="right"/>
              <w:rPr>
                <w:rFonts w:ascii="Georgia" w:eastAsia="Times New Roman" w:hAnsi="Georgia"/>
                <w:sz w:val="20"/>
                <w:szCs w:val="20"/>
                <w:lang w:val="en-US" w:eastAsia="en-US"/>
              </w:rPr>
            </w:pPr>
            <w:r w:rsidRPr="00E04AE1">
              <w:rPr>
                <w:rFonts w:ascii="Georgia" w:eastAsia="Times New Roman" w:hAnsi="Georgia"/>
                <w:sz w:val="20"/>
                <w:szCs w:val="20"/>
                <w:lang w:val="en-US" w:eastAsia="en-US"/>
              </w:rPr>
              <w:t>3</w:t>
            </w:r>
          </w:p>
        </w:tc>
        <w:tc>
          <w:tcPr>
            <w:tcW w:w="746" w:type="dxa"/>
            <w:tcBorders>
              <w:top w:val="nil"/>
              <w:left w:val="nil"/>
              <w:bottom w:val="single" w:sz="8" w:space="0" w:color="auto"/>
              <w:right w:val="single" w:sz="8" w:space="0" w:color="auto"/>
            </w:tcBorders>
            <w:noWrap/>
            <w:vAlign w:val="center"/>
            <w:hideMark/>
          </w:tcPr>
          <w:p w14:paraId="7CFACACA"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w:t>
            </w:r>
          </w:p>
        </w:tc>
        <w:tc>
          <w:tcPr>
            <w:tcW w:w="604" w:type="dxa"/>
            <w:tcBorders>
              <w:top w:val="nil"/>
              <w:left w:val="nil"/>
              <w:bottom w:val="single" w:sz="8" w:space="0" w:color="auto"/>
              <w:right w:val="single" w:sz="8" w:space="0" w:color="auto"/>
            </w:tcBorders>
            <w:noWrap/>
            <w:vAlign w:val="center"/>
            <w:hideMark/>
          </w:tcPr>
          <w:p w14:paraId="3C42AA95"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w:t>
            </w:r>
          </w:p>
        </w:tc>
        <w:tc>
          <w:tcPr>
            <w:tcW w:w="540" w:type="dxa"/>
            <w:tcBorders>
              <w:top w:val="nil"/>
              <w:left w:val="nil"/>
              <w:bottom w:val="single" w:sz="8" w:space="0" w:color="auto"/>
              <w:right w:val="single" w:sz="8" w:space="0" w:color="auto"/>
            </w:tcBorders>
            <w:noWrap/>
            <w:vAlign w:val="center"/>
            <w:hideMark/>
          </w:tcPr>
          <w:p w14:paraId="6496F210" w14:textId="77777777" w:rsidR="00E04AE1" w:rsidRPr="00E04AE1" w:rsidRDefault="00E04AE1" w:rsidP="00E04AE1">
            <w:pPr>
              <w:jc w:val="right"/>
              <w:rPr>
                <w:rFonts w:ascii="Georgia" w:eastAsia="Times New Roman" w:hAnsi="Georgia"/>
                <w:sz w:val="20"/>
                <w:szCs w:val="20"/>
                <w:lang w:val="en-US" w:eastAsia="en-US"/>
              </w:rPr>
            </w:pPr>
            <w:r w:rsidRPr="00E04AE1">
              <w:rPr>
                <w:rFonts w:ascii="Georgia" w:eastAsia="Times New Roman" w:hAnsi="Georgia"/>
                <w:sz w:val="20"/>
                <w:szCs w:val="20"/>
                <w:lang w:val="en-US" w:eastAsia="en-US"/>
              </w:rPr>
              <w:t>4</w:t>
            </w:r>
          </w:p>
        </w:tc>
        <w:tc>
          <w:tcPr>
            <w:tcW w:w="540" w:type="dxa"/>
            <w:tcBorders>
              <w:top w:val="nil"/>
              <w:left w:val="nil"/>
              <w:bottom w:val="single" w:sz="8" w:space="0" w:color="auto"/>
              <w:right w:val="single" w:sz="8" w:space="0" w:color="auto"/>
            </w:tcBorders>
            <w:noWrap/>
            <w:vAlign w:val="center"/>
            <w:hideMark/>
          </w:tcPr>
          <w:p w14:paraId="0DD14B26" w14:textId="77777777" w:rsidR="00E04AE1" w:rsidRPr="00E04AE1" w:rsidRDefault="00E04AE1" w:rsidP="00E04AE1">
            <w:pPr>
              <w:rPr>
                <w:rFonts w:ascii="Georgia" w:eastAsia="Times New Roman" w:hAnsi="Georgia"/>
                <w:sz w:val="20"/>
                <w:szCs w:val="20"/>
                <w:lang w:val="en-US" w:eastAsia="en-US"/>
              </w:rPr>
            </w:pPr>
            <w:r w:rsidRPr="00E04AE1">
              <w:rPr>
                <w:rFonts w:ascii="Georgia" w:eastAsia="Times New Roman" w:hAnsi="Georgia"/>
                <w:sz w:val="20"/>
                <w:szCs w:val="20"/>
                <w:lang w:val="en-US" w:eastAsia="en-US"/>
              </w:rPr>
              <w:t>-</w:t>
            </w:r>
          </w:p>
        </w:tc>
        <w:tc>
          <w:tcPr>
            <w:tcW w:w="1011" w:type="dxa"/>
            <w:tcBorders>
              <w:top w:val="nil"/>
              <w:left w:val="nil"/>
              <w:bottom w:val="single" w:sz="8" w:space="0" w:color="auto"/>
              <w:right w:val="single" w:sz="8" w:space="0" w:color="auto"/>
            </w:tcBorders>
            <w:noWrap/>
            <w:vAlign w:val="center"/>
            <w:hideMark/>
          </w:tcPr>
          <w:p w14:paraId="313CA388"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Legal</w:t>
            </w:r>
          </w:p>
        </w:tc>
        <w:tc>
          <w:tcPr>
            <w:tcW w:w="1252" w:type="dxa"/>
            <w:tcBorders>
              <w:top w:val="nil"/>
              <w:left w:val="nil"/>
              <w:bottom w:val="single" w:sz="8" w:space="0" w:color="auto"/>
              <w:right w:val="single" w:sz="8" w:space="0" w:color="auto"/>
            </w:tcBorders>
            <w:noWrap/>
            <w:vAlign w:val="center"/>
            <w:hideMark/>
          </w:tcPr>
          <w:p w14:paraId="7E5A711E" w14:textId="77777777" w:rsidR="00E04AE1" w:rsidRPr="00E04AE1" w:rsidRDefault="00E04AE1" w:rsidP="00E04AE1">
            <w:pPr>
              <w:rPr>
                <w:rFonts w:ascii="Georgia" w:eastAsia="Times New Roman" w:hAnsi="Georgia"/>
                <w:color w:val="000000"/>
                <w:sz w:val="20"/>
                <w:szCs w:val="20"/>
                <w:lang w:val="en-US" w:eastAsia="en-US"/>
              </w:rPr>
            </w:pPr>
            <w:r w:rsidRPr="00E04AE1">
              <w:rPr>
                <w:rFonts w:ascii="Georgia" w:eastAsia="Times New Roman" w:hAnsi="Georgia"/>
                <w:color w:val="000000"/>
                <w:sz w:val="20"/>
                <w:szCs w:val="20"/>
                <w:lang w:val="en-US" w:eastAsia="en-US"/>
              </w:rPr>
              <w:t>DPC</w:t>
            </w:r>
          </w:p>
        </w:tc>
        <w:tc>
          <w:tcPr>
            <w:tcW w:w="222" w:type="dxa"/>
            <w:vAlign w:val="center"/>
            <w:hideMark/>
          </w:tcPr>
          <w:p w14:paraId="6EB28E7F" w14:textId="77777777" w:rsidR="00E04AE1" w:rsidRPr="00E04AE1" w:rsidRDefault="00E04AE1" w:rsidP="00E04AE1">
            <w:pPr>
              <w:rPr>
                <w:rFonts w:eastAsia="Times New Roman"/>
                <w:sz w:val="20"/>
                <w:szCs w:val="20"/>
                <w:lang w:val="en-US" w:eastAsia="en-US"/>
              </w:rPr>
            </w:pPr>
          </w:p>
        </w:tc>
      </w:tr>
    </w:tbl>
    <w:p w14:paraId="1850436A" w14:textId="77777777" w:rsidR="004662CF" w:rsidRDefault="004662CF" w:rsidP="00001E8E">
      <w:pPr>
        <w:spacing w:line="360" w:lineRule="auto"/>
        <w:rPr>
          <w:rFonts w:ascii="Tahoma" w:hAnsi="Tahoma" w:cs="Tahoma"/>
          <w:b/>
          <w:bCs/>
        </w:rPr>
      </w:pPr>
    </w:p>
    <w:p w14:paraId="3270DC46" w14:textId="77777777" w:rsidR="00181F70" w:rsidRDefault="00181F70" w:rsidP="00001E8E">
      <w:pPr>
        <w:spacing w:line="360" w:lineRule="auto"/>
        <w:rPr>
          <w:rFonts w:ascii="Tahoma" w:hAnsi="Tahoma" w:cs="Tahoma"/>
          <w:b/>
          <w:bCs/>
        </w:rPr>
      </w:pPr>
    </w:p>
    <w:p w14:paraId="771D86EC" w14:textId="7811E73A" w:rsidR="00181F70" w:rsidRPr="00C16C28" w:rsidRDefault="00181F70" w:rsidP="00001E8E">
      <w:pPr>
        <w:spacing w:line="360" w:lineRule="auto"/>
        <w:rPr>
          <w:rFonts w:ascii="Tahoma" w:hAnsi="Tahoma" w:cs="Tahoma"/>
          <w:b/>
          <w:bCs/>
        </w:rPr>
      </w:pPr>
      <w:r>
        <w:rPr>
          <w:rFonts w:ascii="Tahoma" w:hAnsi="Tahoma" w:cs="Tahoma"/>
          <w:b/>
          <w:bCs/>
        </w:rPr>
        <w:lastRenderedPageBreak/>
        <w:t xml:space="preserve">Annex VIII: </w:t>
      </w:r>
      <w:r w:rsidRPr="00C16C28">
        <w:rPr>
          <w:rFonts w:ascii="Tahoma" w:hAnsi="Tahoma" w:cs="Tahoma"/>
          <w:b/>
          <w:bCs/>
        </w:rPr>
        <w:t>Reviewed Organizational Structure</w:t>
      </w:r>
    </w:p>
    <w:p w14:paraId="0D4B1661" w14:textId="14A6479B" w:rsidR="00DC53E4" w:rsidRPr="00C16C28" w:rsidRDefault="00DC53E4" w:rsidP="00001E8E">
      <w:pPr>
        <w:spacing w:line="360" w:lineRule="auto"/>
        <w:rPr>
          <w:rFonts w:ascii="Tahoma" w:hAnsi="Tahoma" w:cs="Tahoma"/>
        </w:rPr>
      </w:pPr>
      <w:r w:rsidRPr="00C16C28">
        <w:rPr>
          <w:rFonts w:ascii="Tahoma" w:hAnsi="Tahoma" w:cs="Tahoma"/>
          <w:b/>
          <w:bCs/>
          <w:noProof/>
        </w:rPr>
        <w:drawing>
          <wp:inline distT="0" distB="0" distL="0" distR="0" wp14:anchorId="4A15B9E8" wp14:editId="63FB8994">
            <wp:extent cx="8228988" cy="5379841"/>
            <wp:effectExtent l="0" t="0" r="635" b="0"/>
            <wp:docPr id="100437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5022" name=""/>
                    <pic:cNvPicPr/>
                  </pic:nvPicPr>
                  <pic:blipFill>
                    <a:blip r:embed="rId26"/>
                    <a:stretch>
                      <a:fillRect/>
                    </a:stretch>
                  </pic:blipFill>
                  <pic:spPr>
                    <a:xfrm>
                      <a:off x="0" y="0"/>
                      <a:ext cx="8232547" cy="5382168"/>
                    </a:xfrm>
                    <a:prstGeom prst="rect">
                      <a:avLst/>
                    </a:prstGeom>
                  </pic:spPr>
                </pic:pic>
              </a:graphicData>
            </a:graphic>
          </wp:inline>
        </w:drawing>
      </w:r>
    </w:p>
    <w:sectPr w:rsidR="00DC53E4" w:rsidRPr="00C16C28" w:rsidSect="000857D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19E7C" w14:textId="77777777" w:rsidR="009933E4" w:rsidRDefault="009933E4">
      <w:r>
        <w:separator/>
      </w:r>
    </w:p>
  </w:endnote>
  <w:endnote w:type="continuationSeparator" w:id="0">
    <w:p w14:paraId="649FB3BE" w14:textId="77777777" w:rsidR="009933E4" w:rsidRDefault="00993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4F628" w14:textId="77777777" w:rsidR="00E9751C" w:rsidRDefault="00E975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308517"/>
      <w:docPartObj>
        <w:docPartGallery w:val="Page Numbers (Bottom of Page)"/>
        <w:docPartUnique/>
      </w:docPartObj>
    </w:sdtPr>
    <w:sdtEndPr>
      <w:rPr>
        <w:noProof/>
      </w:rPr>
    </w:sdtEndPr>
    <w:sdtContent>
      <w:p w14:paraId="04F09417" w14:textId="77777777" w:rsidR="00653836" w:rsidRDefault="00653836">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0A724" w14:textId="77777777" w:rsidR="00E9751C" w:rsidRDefault="00E975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977805"/>
      <w:docPartObj>
        <w:docPartGallery w:val="Page Numbers (Bottom of Page)"/>
        <w:docPartUnique/>
      </w:docPartObj>
    </w:sdtPr>
    <w:sdtEndPr>
      <w:rPr>
        <w:noProof/>
      </w:rPr>
    </w:sdtEndPr>
    <w:sdtContent>
      <w:p w14:paraId="70044595" w14:textId="77777777" w:rsidR="00653836" w:rsidRDefault="0065383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6380"/>
      <w:docPartObj>
        <w:docPartGallery w:val="Page Numbers (Bottom of Page)"/>
        <w:docPartUnique/>
      </w:docPartObj>
    </w:sdtPr>
    <w:sdtEndPr>
      <w:rPr>
        <w:noProof/>
      </w:rPr>
    </w:sdtEndPr>
    <w:sdtContent>
      <w:p w14:paraId="622BC7C3" w14:textId="77777777" w:rsidR="00653836" w:rsidRDefault="00653836">
        <w:pPr>
          <w:pStyle w:val="Footer"/>
          <w:jc w:val="center"/>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EC740" w14:textId="77777777" w:rsidR="009933E4" w:rsidRDefault="009933E4">
      <w:r>
        <w:separator/>
      </w:r>
    </w:p>
  </w:footnote>
  <w:footnote w:type="continuationSeparator" w:id="0">
    <w:p w14:paraId="6A44D269" w14:textId="77777777" w:rsidR="009933E4" w:rsidRDefault="00993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25B6" w14:textId="77777777" w:rsidR="00E9751C" w:rsidRDefault="00E975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09B93" w14:textId="77777777" w:rsidR="00E9751C" w:rsidRDefault="00E97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0956C" w14:textId="77777777" w:rsidR="00E9751C" w:rsidRDefault="00E975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1ADC" w14:textId="77777777" w:rsidR="00653836" w:rsidRDefault="006538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186EE" w14:textId="77777777" w:rsidR="00653836" w:rsidRDefault="006538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E944" w14:textId="77777777" w:rsidR="00653836" w:rsidRDefault="006538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2DED" w14:textId="77777777" w:rsidR="00653836" w:rsidRDefault="006538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9743129"/>
      <w:docPartObj>
        <w:docPartGallery w:val="Watermarks"/>
        <w:docPartUnique/>
      </w:docPartObj>
    </w:sdtPr>
    <w:sdtContent>
      <w:p w14:paraId="129FBF6F" w14:textId="4436D6BD" w:rsidR="00653836" w:rsidRDefault="00000000">
        <w:pPr>
          <w:pStyle w:val="Header"/>
        </w:pPr>
        <w:r>
          <w:rPr>
            <w:noProof/>
          </w:rPr>
          <w:pict w14:anchorId="19F8F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2E8F9" w14:textId="77777777" w:rsidR="00653836" w:rsidRDefault="00653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9A5"/>
    <w:multiLevelType w:val="hybridMultilevel"/>
    <w:tmpl w:val="EC5ABBE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759D7"/>
    <w:multiLevelType w:val="hybridMultilevel"/>
    <w:tmpl w:val="BB4E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91F09"/>
    <w:multiLevelType w:val="hybridMultilevel"/>
    <w:tmpl w:val="04D471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3213BE"/>
    <w:multiLevelType w:val="hybridMultilevel"/>
    <w:tmpl w:val="4E00BB56"/>
    <w:lvl w:ilvl="0" w:tplc="66EC0128">
      <w:start w:val="1"/>
      <w:numFmt w:val="bullet"/>
      <w:lvlText w:val="•"/>
      <w:lvlJc w:val="left"/>
      <w:pPr>
        <w:tabs>
          <w:tab w:val="num" w:pos="720"/>
        </w:tabs>
        <w:ind w:left="720" w:hanging="360"/>
      </w:pPr>
      <w:rPr>
        <w:rFonts w:ascii="Arial" w:hAnsi="Arial" w:hint="default"/>
      </w:rPr>
    </w:lvl>
    <w:lvl w:ilvl="1" w:tplc="D07A6AE2" w:tentative="1">
      <w:start w:val="1"/>
      <w:numFmt w:val="bullet"/>
      <w:lvlText w:val="•"/>
      <w:lvlJc w:val="left"/>
      <w:pPr>
        <w:tabs>
          <w:tab w:val="num" w:pos="1440"/>
        </w:tabs>
        <w:ind w:left="1440" w:hanging="360"/>
      </w:pPr>
      <w:rPr>
        <w:rFonts w:ascii="Arial" w:hAnsi="Arial" w:hint="default"/>
      </w:rPr>
    </w:lvl>
    <w:lvl w:ilvl="2" w:tplc="C644A51C" w:tentative="1">
      <w:start w:val="1"/>
      <w:numFmt w:val="bullet"/>
      <w:lvlText w:val="•"/>
      <w:lvlJc w:val="left"/>
      <w:pPr>
        <w:tabs>
          <w:tab w:val="num" w:pos="2160"/>
        </w:tabs>
        <w:ind w:left="2160" w:hanging="360"/>
      </w:pPr>
      <w:rPr>
        <w:rFonts w:ascii="Arial" w:hAnsi="Arial" w:hint="default"/>
      </w:rPr>
    </w:lvl>
    <w:lvl w:ilvl="3" w:tplc="AE487EBA" w:tentative="1">
      <w:start w:val="1"/>
      <w:numFmt w:val="bullet"/>
      <w:lvlText w:val="•"/>
      <w:lvlJc w:val="left"/>
      <w:pPr>
        <w:tabs>
          <w:tab w:val="num" w:pos="2880"/>
        </w:tabs>
        <w:ind w:left="2880" w:hanging="360"/>
      </w:pPr>
      <w:rPr>
        <w:rFonts w:ascii="Arial" w:hAnsi="Arial" w:hint="default"/>
      </w:rPr>
    </w:lvl>
    <w:lvl w:ilvl="4" w:tplc="193EB3F0" w:tentative="1">
      <w:start w:val="1"/>
      <w:numFmt w:val="bullet"/>
      <w:lvlText w:val="•"/>
      <w:lvlJc w:val="left"/>
      <w:pPr>
        <w:tabs>
          <w:tab w:val="num" w:pos="3600"/>
        </w:tabs>
        <w:ind w:left="3600" w:hanging="360"/>
      </w:pPr>
      <w:rPr>
        <w:rFonts w:ascii="Arial" w:hAnsi="Arial" w:hint="default"/>
      </w:rPr>
    </w:lvl>
    <w:lvl w:ilvl="5" w:tplc="A658222E" w:tentative="1">
      <w:start w:val="1"/>
      <w:numFmt w:val="bullet"/>
      <w:lvlText w:val="•"/>
      <w:lvlJc w:val="left"/>
      <w:pPr>
        <w:tabs>
          <w:tab w:val="num" w:pos="4320"/>
        </w:tabs>
        <w:ind w:left="4320" w:hanging="360"/>
      </w:pPr>
      <w:rPr>
        <w:rFonts w:ascii="Arial" w:hAnsi="Arial" w:hint="default"/>
      </w:rPr>
    </w:lvl>
    <w:lvl w:ilvl="6" w:tplc="848EC496" w:tentative="1">
      <w:start w:val="1"/>
      <w:numFmt w:val="bullet"/>
      <w:lvlText w:val="•"/>
      <w:lvlJc w:val="left"/>
      <w:pPr>
        <w:tabs>
          <w:tab w:val="num" w:pos="5040"/>
        </w:tabs>
        <w:ind w:left="5040" w:hanging="360"/>
      </w:pPr>
      <w:rPr>
        <w:rFonts w:ascii="Arial" w:hAnsi="Arial" w:hint="default"/>
      </w:rPr>
    </w:lvl>
    <w:lvl w:ilvl="7" w:tplc="57143058" w:tentative="1">
      <w:start w:val="1"/>
      <w:numFmt w:val="bullet"/>
      <w:lvlText w:val="•"/>
      <w:lvlJc w:val="left"/>
      <w:pPr>
        <w:tabs>
          <w:tab w:val="num" w:pos="5760"/>
        </w:tabs>
        <w:ind w:left="5760" w:hanging="360"/>
      </w:pPr>
      <w:rPr>
        <w:rFonts w:ascii="Arial" w:hAnsi="Arial" w:hint="default"/>
      </w:rPr>
    </w:lvl>
    <w:lvl w:ilvl="8" w:tplc="29F4C8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654336"/>
    <w:multiLevelType w:val="hybridMultilevel"/>
    <w:tmpl w:val="4BBAB256"/>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20BE7"/>
    <w:multiLevelType w:val="hybridMultilevel"/>
    <w:tmpl w:val="899A7AB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CC2902"/>
    <w:multiLevelType w:val="hybridMultilevel"/>
    <w:tmpl w:val="1870E4B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2C56AE"/>
    <w:multiLevelType w:val="hybridMultilevel"/>
    <w:tmpl w:val="128A8064"/>
    <w:lvl w:ilvl="0" w:tplc="F342F600">
      <w:start w:val="1"/>
      <w:numFmt w:val="lowerRoman"/>
      <w:lvlText w:val="%1."/>
      <w:lvlJc w:val="left"/>
      <w:pPr>
        <w:ind w:left="1080" w:hanging="720"/>
      </w:pPr>
      <w:rPr>
        <w:rFonts w:ascii="Georgia" w:eastAsia="Calibri" w:hAnsi="Georgia"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8215BA"/>
    <w:multiLevelType w:val="multilevel"/>
    <w:tmpl w:val="74EA9512"/>
    <w:lvl w:ilvl="0">
      <w:start w:val="4"/>
      <w:numFmt w:val="low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16016AEC"/>
    <w:multiLevelType w:val="hybridMultilevel"/>
    <w:tmpl w:val="1870E4B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303AC"/>
    <w:multiLevelType w:val="hybridMultilevel"/>
    <w:tmpl w:val="FA76285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377558"/>
    <w:multiLevelType w:val="hybridMultilevel"/>
    <w:tmpl w:val="4608371C"/>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A36B8A"/>
    <w:multiLevelType w:val="hybridMultilevel"/>
    <w:tmpl w:val="BA2CB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C3B2832"/>
    <w:multiLevelType w:val="multilevel"/>
    <w:tmpl w:val="9814AF7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1D243221"/>
    <w:multiLevelType w:val="hybridMultilevel"/>
    <w:tmpl w:val="A0CA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970362"/>
    <w:multiLevelType w:val="hybridMultilevel"/>
    <w:tmpl w:val="60D8AF68"/>
    <w:lvl w:ilvl="0" w:tplc="0409000F">
      <w:start w:val="1"/>
      <w:numFmt w:val="decimal"/>
      <w:lvlText w:val="%1."/>
      <w:lvlJc w:val="left"/>
      <w:pPr>
        <w:ind w:left="360" w:hanging="360"/>
      </w:pPr>
    </w:lvl>
    <w:lvl w:ilvl="1" w:tplc="CC1E0F20">
      <w:start w:val="1"/>
      <w:numFmt w:val="lowerRoman"/>
      <w:lvlText w:val="%2."/>
      <w:lvlJc w:val="left"/>
      <w:pPr>
        <w:ind w:left="10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E26B6B"/>
    <w:multiLevelType w:val="hybridMultilevel"/>
    <w:tmpl w:val="55E8FC4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E80D89"/>
    <w:multiLevelType w:val="multilevel"/>
    <w:tmpl w:val="F65E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D07A44"/>
    <w:multiLevelType w:val="hybridMultilevel"/>
    <w:tmpl w:val="AEA8D492"/>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8F1F80"/>
    <w:multiLevelType w:val="hybridMultilevel"/>
    <w:tmpl w:val="4CCA54B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FA3ACC"/>
    <w:multiLevelType w:val="hybridMultilevel"/>
    <w:tmpl w:val="5ACA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775396"/>
    <w:multiLevelType w:val="hybridMultilevel"/>
    <w:tmpl w:val="E6D07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785894"/>
    <w:multiLevelType w:val="hybridMultilevel"/>
    <w:tmpl w:val="E8A24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745BCA"/>
    <w:multiLevelType w:val="hybridMultilevel"/>
    <w:tmpl w:val="1870E4B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1F729A"/>
    <w:multiLevelType w:val="hybridMultilevel"/>
    <w:tmpl w:val="3A448C9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FF007F"/>
    <w:multiLevelType w:val="hybridMultilevel"/>
    <w:tmpl w:val="A27C1082"/>
    <w:lvl w:ilvl="0" w:tplc="629693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EF5CC4"/>
    <w:multiLevelType w:val="hybridMultilevel"/>
    <w:tmpl w:val="485C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977C84"/>
    <w:multiLevelType w:val="hybridMultilevel"/>
    <w:tmpl w:val="68121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322008"/>
    <w:multiLevelType w:val="hybridMultilevel"/>
    <w:tmpl w:val="04D47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513227"/>
    <w:multiLevelType w:val="hybridMultilevel"/>
    <w:tmpl w:val="5C3A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873336"/>
    <w:multiLevelType w:val="hybridMultilevel"/>
    <w:tmpl w:val="C60E9536"/>
    <w:lvl w:ilvl="0" w:tplc="629693E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9A3930"/>
    <w:multiLevelType w:val="multilevel"/>
    <w:tmpl w:val="4ACCE0C4"/>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41412A47"/>
    <w:multiLevelType w:val="hybridMultilevel"/>
    <w:tmpl w:val="1870E4B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AA620F"/>
    <w:multiLevelType w:val="hybridMultilevel"/>
    <w:tmpl w:val="2E18C602"/>
    <w:lvl w:ilvl="0" w:tplc="B3C4D83E">
      <w:start w:val="1"/>
      <w:numFmt w:val="lowerRoman"/>
      <w:lvlText w:val="%1."/>
      <w:lvlJc w:val="right"/>
      <w:pPr>
        <w:ind w:left="108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5FE6797"/>
    <w:multiLevelType w:val="hybridMultilevel"/>
    <w:tmpl w:val="A6848EAA"/>
    <w:lvl w:ilvl="0" w:tplc="629693E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497F25"/>
    <w:multiLevelType w:val="hybridMultilevel"/>
    <w:tmpl w:val="18BA1F7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E95E61"/>
    <w:multiLevelType w:val="hybridMultilevel"/>
    <w:tmpl w:val="996E967E"/>
    <w:lvl w:ilvl="0" w:tplc="47CCC1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8EE287A"/>
    <w:multiLevelType w:val="hybridMultilevel"/>
    <w:tmpl w:val="1818D306"/>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95A55B8"/>
    <w:multiLevelType w:val="hybridMultilevel"/>
    <w:tmpl w:val="62C822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182309"/>
    <w:multiLevelType w:val="hybridMultilevel"/>
    <w:tmpl w:val="A27C10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D0F6BA5"/>
    <w:multiLevelType w:val="hybridMultilevel"/>
    <w:tmpl w:val="E6D07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6F5B31"/>
    <w:multiLevelType w:val="hybridMultilevel"/>
    <w:tmpl w:val="5BA07914"/>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E671D00"/>
    <w:multiLevelType w:val="hybridMultilevel"/>
    <w:tmpl w:val="372030D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FC57F31"/>
    <w:multiLevelType w:val="hybridMultilevel"/>
    <w:tmpl w:val="A796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C010A5"/>
    <w:multiLevelType w:val="multilevel"/>
    <w:tmpl w:val="84043622"/>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53547FF7"/>
    <w:multiLevelType w:val="hybridMultilevel"/>
    <w:tmpl w:val="A27C10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380175F"/>
    <w:multiLevelType w:val="hybridMultilevel"/>
    <w:tmpl w:val="A06A78D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4EF1E38"/>
    <w:multiLevelType w:val="hybridMultilevel"/>
    <w:tmpl w:val="A162B7EA"/>
    <w:lvl w:ilvl="0" w:tplc="6AA49BFC">
      <w:start w:val="6"/>
      <w:numFmt w:val="bullet"/>
      <w:lvlText w:val="-"/>
      <w:lvlJc w:val="left"/>
      <w:pPr>
        <w:ind w:left="504" w:hanging="360"/>
      </w:pPr>
      <w:rPr>
        <w:rFonts w:ascii="Georgia" w:eastAsia="Times New Roman" w:hAnsi="Georgia"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8" w15:restartNumberingAfterBreak="0">
    <w:nsid w:val="57D66994"/>
    <w:multiLevelType w:val="hybridMultilevel"/>
    <w:tmpl w:val="57A4999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8671E3A"/>
    <w:multiLevelType w:val="hybridMultilevel"/>
    <w:tmpl w:val="FDB25DCC"/>
    <w:lvl w:ilvl="0" w:tplc="B3C4D83E">
      <w:start w:val="1"/>
      <w:numFmt w:val="lowerRoman"/>
      <w:lvlText w:val="%1."/>
      <w:lvlJc w:val="righ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5B290340"/>
    <w:multiLevelType w:val="hybridMultilevel"/>
    <w:tmpl w:val="D6F4D14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B354016"/>
    <w:multiLevelType w:val="hybridMultilevel"/>
    <w:tmpl w:val="B3544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18A42D9"/>
    <w:multiLevelType w:val="multilevel"/>
    <w:tmpl w:val="A38E029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61F11718"/>
    <w:multiLevelType w:val="hybridMultilevel"/>
    <w:tmpl w:val="70CA562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5E97ABF"/>
    <w:multiLevelType w:val="hybridMultilevel"/>
    <w:tmpl w:val="86A844E8"/>
    <w:lvl w:ilvl="0" w:tplc="DF66F27A">
      <w:start w:val="1"/>
      <w:numFmt w:val="lowerRoman"/>
      <w:lvlText w:val="%1)"/>
      <w:lvlJc w:val="left"/>
      <w:pPr>
        <w:ind w:left="1080" w:hanging="720"/>
      </w:pPr>
      <w:rPr>
        <w:rFonts w:ascii="Aptos Narrow" w:eastAsia="Times New Roman" w:hAnsi="Aptos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656463A"/>
    <w:multiLevelType w:val="hybridMultilevel"/>
    <w:tmpl w:val="04104D7E"/>
    <w:lvl w:ilvl="0" w:tplc="040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76D1AAF"/>
    <w:multiLevelType w:val="hybridMultilevel"/>
    <w:tmpl w:val="3A448C9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776708D"/>
    <w:multiLevelType w:val="hybridMultilevel"/>
    <w:tmpl w:val="FB64E690"/>
    <w:lvl w:ilvl="0" w:tplc="C672A8E2">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9BF12B5"/>
    <w:multiLevelType w:val="hybridMultilevel"/>
    <w:tmpl w:val="A7EC816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A6D23AA"/>
    <w:multiLevelType w:val="hybridMultilevel"/>
    <w:tmpl w:val="EC8C762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8831AB"/>
    <w:multiLevelType w:val="hybridMultilevel"/>
    <w:tmpl w:val="FA02BECA"/>
    <w:lvl w:ilvl="0" w:tplc="3E9C67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8F2C56"/>
    <w:multiLevelType w:val="hybridMultilevel"/>
    <w:tmpl w:val="372030D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FF961B5"/>
    <w:multiLevelType w:val="hybridMultilevel"/>
    <w:tmpl w:val="93580B40"/>
    <w:lvl w:ilvl="0" w:tplc="CFD6C4B2">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047297A"/>
    <w:multiLevelType w:val="hybridMultilevel"/>
    <w:tmpl w:val="C700D3C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1AA6677"/>
    <w:multiLevelType w:val="hybridMultilevel"/>
    <w:tmpl w:val="A27C10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21E2715"/>
    <w:multiLevelType w:val="hybridMultilevel"/>
    <w:tmpl w:val="23D2BC2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A6A0EBB"/>
    <w:multiLevelType w:val="hybridMultilevel"/>
    <w:tmpl w:val="A8A2016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BBA6373"/>
    <w:multiLevelType w:val="hybridMultilevel"/>
    <w:tmpl w:val="9650F694"/>
    <w:lvl w:ilvl="0" w:tplc="0D5A9214">
      <w:start w:val="1"/>
      <w:numFmt w:val="low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DC73F6"/>
    <w:multiLevelType w:val="hybridMultilevel"/>
    <w:tmpl w:val="FB4E7F06"/>
    <w:lvl w:ilvl="0" w:tplc="0409000F">
      <w:start w:val="1"/>
      <w:numFmt w:val="decimal"/>
      <w:lvlText w:val="%1."/>
      <w:lvlJc w:val="left"/>
      <w:pPr>
        <w:ind w:left="360" w:hanging="360"/>
      </w:pPr>
      <w:rPr>
        <w:b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69" w15:restartNumberingAfterBreak="0">
    <w:nsid w:val="7EAC6674"/>
    <w:multiLevelType w:val="multilevel"/>
    <w:tmpl w:val="59D0EF6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843907553">
    <w:abstractNumId w:val="6"/>
  </w:num>
  <w:num w:numId="2" w16cid:durableId="1466315872">
    <w:abstractNumId w:val="23"/>
  </w:num>
  <w:num w:numId="3" w16cid:durableId="407701182">
    <w:abstractNumId w:val="9"/>
  </w:num>
  <w:num w:numId="4" w16cid:durableId="1320380659">
    <w:abstractNumId w:val="15"/>
  </w:num>
  <w:num w:numId="5" w16cid:durableId="464660641">
    <w:abstractNumId w:val="32"/>
  </w:num>
  <w:num w:numId="6" w16cid:durableId="1034189520">
    <w:abstractNumId w:val="51"/>
  </w:num>
  <w:num w:numId="7" w16cid:durableId="1412314376">
    <w:abstractNumId w:val="5"/>
  </w:num>
  <w:num w:numId="8" w16cid:durableId="1147363125">
    <w:abstractNumId w:val="59"/>
  </w:num>
  <w:num w:numId="9" w16cid:durableId="1432552015">
    <w:abstractNumId w:val="46"/>
  </w:num>
  <w:num w:numId="10" w16cid:durableId="2089645289">
    <w:abstractNumId w:val="66"/>
  </w:num>
  <w:num w:numId="11" w16cid:durableId="1612859830">
    <w:abstractNumId w:val="65"/>
  </w:num>
  <w:num w:numId="12" w16cid:durableId="708845845">
    <w:abstractNumId w:val="49"/>
  </w:num>
  <w:num w:numId="13" w16cid:durableId="1452937154">
    <w:abstractNumId w:val="33"/>
  </w:num>
  <w:num w:numId="14" w16cid:durableId="1654023083">
    <w:abstractNumId w:val="48"/>
  </w:num>
  <w:num w:numId="15" w16cid:durableId="1707558638">
    <w:abstractNumId w:val="16"/>
  </w:num>
  <w:num w:numId="16" w16cid:durableId="863788969">
    <w:abstractNumId w:val="68"/>
  </w:num>
  <w:num w:numId="17" w16cid:durableId="2144275596">
    <w:abstractNumId w:val="35"/>
  </w:num>
  <w:num w:numId="18" w16cid:durableId="1850292786">
    <w:abstractNumId w:val="24"/>
  </w:num>
  <w:num w:numId="19" w16cid:durableId="1049498418">
    <w:abstractNumId w:val="63"/>
  </w:num>
  <w:num w:numId="20" w16cid:durableId="333538735">
    <w:abstractNumId w:val="53"/>
  </w:num>
  <w:num w:numId="21" w16cid:durableId="1764955574">
    <w:abstractNumId w:val="47"/>
  </w:num>
  <w:num w:numId="22" w16cid:durableId="1043674433">
    <w:abstractNumId w:val="12"/>
  </w:num>
  <w:num w:numId="23" w16cid:durableId="2089692777">
    <w:abstractNumId w:val="41"/>
  </w:num>
  <w:num w:numId="24" w16cid:durableId="1649432211">
    <w:abstractNumId w:val="18"/>
  </w:num>
  <w:num w:numId="25" w16cid:durableId="331642060">
    <w:abstractNumId w:val="50"/>
  </w:num>
  <w:num w:numId="26" w16cid:durableId="1099330279">
    <w:abstractNumId w:val="19"/>
  </w:num>
  <w:num w:numId="27" w16cid:durableId="824080584">
    <w:abstractNumId w:val="10"/>
  </w:num>
  <w:num w:numId="28" w16cid:durableId="1903640601">
    <w:abstractNumId w:val="56"/>
  </w:num>
  <w:num w:numId="29" w16cid:durableId="1050880571">
    <w:abstractNumId w:val="61"/>
  </w:num>
  <w:num w:numId="30" w16cid:durableId="1774592679">
    <w:abstractNumId w:val="57"/>
  </w:num>
  <w:num w:numId="31" w16cid:durableId="1439519290">
    <w:abstractNumId w:val="52"/>
  </w:num>
  <w:num w:numId="32" w16cid:durableId="1812018991">
    <w:abstractNumId w:val="69"/>
  </w:num>
  <w:num w:numId="33" w16cid:durableId="1759671718">
    <w:abstractNumId w:val="13"/>
  </w:num>
  <w:num w:numId="34" w16cid:durableId="1743866379">
    <w:abstractNumId w:val="8"/>
  </w:num>
  <w:num w:numId="35" w16cid:durableId="1802919346">
    <w:abstractNumId w:val="44"/>
  </w:num>
  <w:num w:numId="36" w16cid:durableId="1463185809">
    <w:abstractNumId w:val="7"/>
  </w:num>
  <w:num w:numId="37" w16cid:durableId="868034165">
    <w:abstractNumId w:val="0"/>
  </w:num>
  <w:num w:numId="38" w16cid:durableId="1710838448">
    <w:abstractNumId w:val="58"/>
  </w:num>
  <w:num w:numId="39" w16cid:durableId="3630944">
    <w:abstractNumId w:val="43"/>
  </w:num>
  <w:num w:numId="40" w16cid:durableId="37121894">
    <w:abstractNumId w:val="36"/>
  </w:num>
  <w:num w:numId="41" w16cid:durableId="1483351544">
    <w:abstractNumId w:val="62"/>
  </w:num>
  <w:num w:numId="42" w16cid:durableId="834302612">
    <w:abstractNumId w:val="42"/>
  </w:num>
  <w:num w:numId="43" w16cid:durableId="1332637687">
    <w:abstractNumId w:val="37"/>
  </w:num>
  <w:num w:numId="44" w16cid:durableId="1967618279">
    <w:abstractNumId w:val="4"/>
  </w:num>
  <w:num w:numId="45" w16cid:durableId="441002336">
    <w:abstractNumId w:val="22"/>
  </w:num>
  <w:num w:numId="46" w16cid:durableId="1840079410">
    <w:abstractNumId w:val="21"/>
  </w:num>
  <w:num w:numId="47" w16cid:durableId="398748837">
    <w:abstractNumId w:val="40"/>
  </w:num>
  <w:num w:numId="48" w16cid:durableId="305397907">
    <w:abstractNumId w:val="38"/>
  </w:num>
  <w:num w:numId="49" w16cid:durableId="1607810048">
    <w:abstractNumId w:val="14"/>
  </w:num>
  <w:num w:numId="50" w16cid:durableId="382869857">
    <w:abstractNumId w:val="25"/>
  </w:num>
  <w:num w:numId="51" w16cid:durableId="1127814455">
    <w:abstractNumId w:val="60"/>
  </w:num>
  <w:num w:numId="52" w16cid:durableId="1185754833">
    <w:abstractNumId w:val="39"/>
  </w:num>
  <w:num w:numId="53" w16cid:durableId="53550650">
    <w:abstractNumId w:val="45"/>
  </w:num>
  <w:num w:numId="54" w16cid:durableId="718629518">
    <w:abstractNumId w:val="64"/>
  </w:num>
  <w:num w:numId="55" w16cid:durableId="1980573568">
    <w:abstractNumId w:val="67"/>
  </w:num>
  <w:num w:numId="56" w16cid:durableId="779036011">
    <w:abstractNumId w:val="11"/>
  </w:num>
  <w:num w:numId="57" w16cid:durableId="1207764091">
    <w:abstractNumId w:val="54"/>
  </w:num>
  <w:num w:numId="58" w16cid:durableId="628514633">
    <w:abstractNumId w:val="30"/>
  </w:num>
  <w:num w:numId="59" w16cid:durableId="720982813">
    <w:abstractNumId w:val="34"/>
  </w:num>
  <w:num w:numId="60" w16cid:durableId="208804126">
    <w:abstractNumId w:val="27"/>
  </w:num>
  <w:num w:numId="61" w16cid:durableId="1494026380">
    <w:abstractNumId w:val="55"/>
  </w:num>
  <w:num w:numId="62" w16cid:durableId="1225676203">
    <w:abstractNumId w:val="26"/>
  </w:num>
  <w:num w:numId="63" w16cid:durableId="1029526921">
    <w:abstractNumId w:val="1"/>
  </w:num>
  <w:num w:numId="64" w16cid:durableId="1475871273">
    <w:abstractNumId w:val="28"/>
  </w:num>
  <w:num w:numId="65" w16cid:durableId="1026060220">
    <w:abstractNumId w:val="17"/>
  </w:num>
  <w:num w:numId="66" w16cid:durableId="235090561">
    <w:abstractNumId w:val="29"/>
  </w:num>
  <w:num w:numId="67" w16cid:durableId="1368528181">
    <w:abstractNumId w:val="2"/>
  </w:num>
  <w:num w:numId="68" w16cid:durableId="1884828786">
    <w:abstractNumId w:val="3"/>
  </w:num>
  <w:num w:numId="69" w16cid:durableId="593394383">
    <w:abstractNumId w:val="20"/>
  </w:num>
  <w:num w:numId="70" w16cid:durableId="59285752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36"/>
    <w:rsid w:val="00000B9A"/>
    <w:rsid w:val="00001E8E"/>
    <w:rsid w:val="00004D46"/>
    <w:rsid w:val="00025EC0"/>
    <w:rsid w:val="0002645E"/>
    <w:rsid w:val="00030105"/>
    <w:rsid w:val="000329A7"/>
    <w:rsid w:val="00041223"/>
    <w:rsid w:val="00046643"/>
    <w:rsid w:val="0005372E"/>
    <w:rsid w:val="00053A7F"/>
    <w:rsid w:val="00053D17"/>
    <w:rsid w:val="0005643E"/>
    <w:rsid w:val="00076196"/>
    <w:rsid w:val="000857DA"/>
    <w:rsid w:val="00086244"/>
    <w:rsid w:val="00086B57"/>
    <w:rsid w:val="0008773E"/>
    <w:rsid w:val="00091078"/>
    <w:rsid w:val="000A7471"/>
    <w:rsid w:val="000B129E"/>
    <w:rsid w:val="00101891"/>
    <w:rsid w:val="00120638"/>
    <w:rsid w:val="0013152E"/>
    <w:rsid w:val="00155CF9"/>
    <w:rsid w:val="00166A5F"/>
    <w:rsid w:val="00171CA2"/>
    <w:rsid w:val="00181F70"/>
    <w:rsid w:val="00182E9F"/>
    <w:rsid w:val="00184EAF"/>
    <w:rsid w:val="0019020B"/>
    <w:rsid w:val="00191705"/>
    <w:rsid w:val="0019298A"/>
    <w:rsid w:val="001A35EF"/>
    <w:rsid w:val="001A6E25"/>
    <w:rsid w:val="001D1468"/>
    <w:rsid w:val="001D2A5A"/>
    <w:rsid w:val="001D30C9"/>
    <w:rsid w:val="001D4909"/>
    <w:rsid w:val="001D76E3"/>
    <w:rsid w:val="001E7690"/>
    <w:rsid w:val="001F13EE"/>
    <w:rsid w:val="001F72AE"/>
    <w:rsid w:val="002010CF"/>
    <w:rsid w:val="002022BE"/>
    <w:rsid w:val="00210A83"/>
    <w:rsid w:val="00256365"/>
    <w:rsid w:val="00265C3D"/>
    <w:rsid w:val="00294609"/>
    <w:rsid w:val="002A2099"/>
    <w:rsid w:val="002B230A"/>
    <w:rsid w:val="002B41CD"/>
    <w:rsid w:val="002B4AFE"/>
    <w:rsid w:val="002C2DFE"/>
    <w:rsid w:val="002E7FFE"/>
    <w:rsid w:val="002F4CFC"/>
    <w:rsid w:val="002F6627"/>
    <w:rsid w:val="003141BF"/>
    <w:rsid w:val="00315E4E"/>
    <w:rsid w:val="00334C9C"/>
    <w:rsid w:val="00341E49"/>
    <w:rsid w:val="00343CD7"/>
    <w:rsid w:val="0035475D"/>
    <w:rsid w:val="00357589"/>
    <w:rsid w:val="00364C4D"/>
    <w:rsid w:val="00372D64"/>
    <w:rsid w:val="003A41F7"/>
    <w:rsid w:val="003C506C"/>
    <w:rsid w:val="003E2F15"/>
    <w:rsid w:val="003F1891"/>
    <w:rsid w:val="004076C0"/>
    <w:rsid w:val="004174A0"/>
    <w:rsid w:val="00420036"/>
    <w:rsid w:val="0042208A"/>
    <w:rsid w:val="00423CDF"/>
    <w:rsid w:val="00425508"/>
    <w:rsid w:val="004279CC"/>
    <w:rsid w:val="004327D2"/>
    <w:rsid w:val="00432CBC"/>
    <w:rsid w:val="0045084A"/>
    <w:rsid w:val="004546F6"/>
    <w:rsid w:val="00456E7E"/>
    <w:rsid w:val="004662CF"/>
    <w:rsid w:val="004740CC"/>
    <w:rsid w:val="004817E3"/>
    <w:rsid w:val="004A33F0"/>
    <w:rsid w:val="004B0595"/>
    <w:rsid w:val="004B7839"/>
    <w:rsid w:val="004C3C97"/>
    <w:rsid w:val="004C53DA"/>
    <w:rsid w:val="004C756A"/>
    <w:rsid w:val="004D0369"/>
    <w:rsid w:val="004D1572"/>
    <w:rsid w:val="004D298C"/>
    <w:rsid w:val="004E5073"/>
    <w:rsid w:val="004E5708"/>
    <w:rsid w:val="004E78BA"/>
    <w:rsid w:val="004F3E13"/>
    <w:rsid w:val="004F46D4"/>
    <w:rsid w:val="004F6472"/>
    <w:rsid w:val="0050375D"/>
    <w:rsid w:val="00504086"/>
    <w:rsid w:val="0050478B"/>
    <w:rsid w:val="00504A0B"/>
    <w:rsid w:val="0051357C"/>
    <w:rsid w:val="00515C2D"/>
    <w:rsid w:val="005221B4"/>
    <w:rsid w:val="005250C3"/>
    <w:rsid w:val="005279B4"/>
    <w:rsid w:val="00532699"/>
    <w:rsid w:val="0054697B"/>
    <w:rsid w:val="00550458"/>
    <w:rsid w:val="0055220D"/>
    <w:rsid w:val="00554FE2"/>
    <w:rsid w:val="005565C5"/>
    <w:rsid w:val="00557E22"/>
    <w:rsid w:val="00560566"/>
    <w:rsid w:val="005639A9"/>
    <w:rsid w:val="00566ABE"/>
    <w:rsid w:val="0057465A"/>
    <w:rsid w:val="00595DEB"/>
    <w:rsid w:val="005A15CC"/>
    <w:rsid w:val="005B22E7"/>
    <w:rsid w:val="005D1E14"/>
    <w:rsid w:val="005D5612"/>
    <w:rsid w:val="005E05D0"/>
    <w:rsid w:val="005E1CFF"/>
    <w:rsid w:val="005F20A3"/>
    <w:rsid w:val="005F24B3"/>
    <w:rsid w:val="00600D37"/>
    <w:rsid w:val="00604801"/>
    <w:rsid w:val="00614B9E"/>
    <w:rsid w:val="0061617A"/>
    <w:rsid w:val="00620A03"/>
    <w:rsid w:val="00621568"/>
    <w:rsid w:val="006420DE"/>
    <w:rsid w:val="006427A0"/>
    <w:rsid w:val="00643D4D"/>
    <w:rsid w:val="006455CF"/>
    <w:rsid w:val="00652387"/>
    <w:rsid w:val="00653836"/>
    <w:rsid w:val="006A3D08"/>
    <w:rsid w:val="006B73FE"/>
    <w:rsid w:val="006B74A7"/>
    <w:rsid w:val="006C6B7F"/>
    <w:rsid w:val="006E524C"/>
    <w:rsid w:val="006E58F5"/>
    <w:rsid w:val="006E6C1F"/>
    <w:rsid w:val="006F16D8"/>
    <w:rsid w:val="006F48BB"/>
    <w:rsid w:val="006F62C8"/>
    <w:rsid w:val="00700D67"/>
    <w:rsid w:val="00711DE2"/>
    <w:rsid w:val="007220AC"/>
    <w:rsid w:val="007242AA"/>
    <w:rsid w:val="00724853"/>
    <w:rsid w:val="00740113"/>
    <w:rsid w:val="00754A0F"/>
    <w:rsid w:val="00755B9A"/>
    <w:rsid w:val="00765655"/>
    <w:rsid w:val="00766E38"/>
    <w:rsid w:val="00775387"/>
    <w:rsid w:val="00786BF6"/>
    <w:rsid w:val="00787BE5"/>
    <w:rsid w:val="00793AB3"/>
    <w:rsid w:val="007B0777"/>
    <w:rsid w:val="007C14BA"/>
    <w:rsid w:val="007C579D"/>
    <w:rsid w:val="007D4F7A"/>
    <w:rsid w:val="007D7924"/>
    <w:rsid w:val="007F404B"/>
    <w:rsid w:val="007F520B"/>
    <w:rsid w:val="00802838"/>
    <w:rsid w:val="00806D76"/>
    <w:rsid w:val="0082446A"/>
    <w:rsid w:val="0082499D"/>
    <w:rsid w:val="00825375"/>
    <w:rsid w:val="00830116"/>
    <w:rsid w:val="00836141"/>
    <w:rsid w:val="00853B55"/>
    <w:rsid w:val="0085549B"/>
    <w:rsid w:val="008634D4"/>
    <w:rsid w:val="00866305"/>
    <w:rsid w:val="00876984"/>
    <w:rsid w:val="00893290"/>
    <w:rsid w:val="00896C5D"/>
    <w:rsid w:val="008A4EAD"/>
    <w:rsid w:val="008A6A9E"/>
    <w:rsid w:val="008B1DC8"/>
    <w:rsid w:val="008C24E6"/>
    <w:rsid w:val="008C271D"/>
    <w:rsid w:val="008C54AA"/>
    <w:rsid w:val="008F0E5C"/>
    <w:rsid w:val="008F7740"/>
    <w:rsid w:val="0090421C"/>
    <w:rsid w:val="009043AE"/>
    <w:rsid w:val="0090699A"/>
    <w:rsid w:val="00915FD3"/>
    <w:rsid w:val="009166F0"/>
    <w:rsid w:val="00922AE6"/>
    <w:rsid w:val="00925E08"/>
    <w:rsid w:val="00927D5B"/>
    <w:rsid w:val="00930618"/>
    <w:rsid w:val="0093297D"/>
    <w:rsid w:val="00932C9C"/>
    <w:rsid w:val="009376EF"/>
    <w:rsid w:val="00945E31"/>
    <w:rsid w:val="009504ED"/>
    <w:rsid w:val="009527BF"/>
    <w:rsid w:val="009537C9"/>
    <w:rsid w:val="0095511E"/>
    <w:rsid w:val="00962777"/>
    <w:rsid w:val="009654A3"/>
    <w:rsid w:val="0098363D"/>
    <w:rsid w:val="00984476"/>
    <w:rsid w:val="00987095"/>
    <w:rsid w:val="009905C1"/>
    <w:rsid w:val="00992967"/>
    <w:rsid w:val="009933E4"/>
    <w:rsid w:val="009A4C45"/>
    <w:rsid w:val="009A4DD0"/>
    <w:rsid w:val="009A5CD5"/>
    <w:rsid w:val="009A7F4A"/>
    <w:rsid w:val="009B5FFC"/>
    <w:rsid w:val="009C5557"/>
    <w:rsid w:val="009F6E7A"/>
    <w:rsid w:val="00A0784E"/>
    <w:rsid w:val="00A105CE"/>
    <w:rsid w:val="00A134CD"/>
    <w:rsid w:val="00A20E1B"/>
    <w:rsid w:val="00A216C4"/>
    <w:rsid w:val="00A24EEE"/>
    <w:rsid w:val="00A30391"/>
    <w:rsid w:val="00A4601A"/>
    <w:rsid w:val="00A5329E"/>
    <w:rsid w:val="00A53818"/>
    <w:rsid w:val="00A65299"/>
    <w:rsid w:val="00A7361A"/>
    <w:rsid w:val="00A82411"/>
    <w:rsid w:val="00A826A9"/>
    <w:rsid w:val="00A84EDD"/>
    <w:rsid w:val="00A962C5"/>
    <w:rsid w:val="00A96C03"/>
    <w:rsid w:val="00AA2A44"/>
    <w:rsid w:val="00AB06BF"/>
    <w:rsid w:val="00AB110F"/>
    <w:rsid w:val="00AC26C7"/>
    <w:rsid w:val="00AC33F4"/>
    <w:rsid w:val="00AC5937"/>
    <w:rsid w:val="00AE24BE"/>
    <w:rsid w:val="00AE2C7D"/>
    <w:rsid w:val="00AF7C56"/>
    <w:rsid w:val="00B00034"/>
    <w:rsid w:val="00B10DD6"/>
    <w:rsid w:val="00B20AB5"/>
    <w:rsid w:val="00B256B8"/>
    <w:rsid w:val="00B321FC"/>
    <w:rsid w:val="00B4074B"/>
    <w:rsid w:val="00B4268B"/>
    <w:rsid w:val="00B46A38"/>
    <w:rsid w:val="00B567F3"/>
    <w:rsid w:val="00B61F84"/>
    <w:rsid w:val="00B635A6"/>
    <w:rsid w:val="00B66371"/>
    <w:rsid w:val="00B82046"/>
    <w:rsid w:val="00B84F6F"/>
    <w:rsid w:val="00B86636"/>
    <w:rsid w:val="00B90ACD"/>
    <w:rsid w:val="00B955CF"/>
    <w:rsid w:val="00BC3784"/>
    <w:rsid w:val="00BD585A"/>
    <w:rsid w:val="00BD6A7B"/>
    <w:rsid w:val="00BE5BD4"/>
    <w:rsid w:val="00BE6C04"/>
    <w:rsid w:val="00BF1894"/>
    <w:rsid w:val="00BF3BED"/>
    <w:rsid w:val="00BF40D6"/>
    <w:rsid w:val="00BF69F2"/>
    <w:rsid w:val="00C040A2"/>
    <w:rsid w:val="00C16C28"/>
    <w:rsid w:val="00C35892"/>
    <w:rsid w:val="00C377DF"/>
    <w:rsid w:val="00C402C4"/>
    <w:rsid w:val="00C6747D"/>
    <w:rsid w:val="00C71205"/>
    <w:rsid w:val="00C7555D"/>
    <w:rsid w:val="00C868C3"/>
    <w:rsid w:val="00C91113"/>
    <w:rsid w:val="00C976AF"/>
    <w:rsid w:val="00CA13CB"/>
    <w:rsid w:val="00CB4633"/>
    <w:rsid w:val="00CB60E9"/>
    <w:rsid w:val="00CD1705"/>
    <w:rsid w:val="00CD47A0"/>
    <w:rsid w:val="00CD5441"/>
    <w:rsid w:val="00CD6399"/>
    <w:rsid w:val="00CF3FFC"/>
    <w:rsid w:val="00D04104"/>
    <w:rsid w:val="00D07833"/>
    <w:rsid w:val="00D110A4"/>
    <w:rsid w:val="00D30D38"/>
    <w:rsid w:val="00D32C6F"/>
    <w:rsid w:val="00D3691E"/>
    <w:rsid w:val="00D40787"/>
    <w:rsid w:val="00D42A92"/>
    <w:rsid w:val="00D47981"/>
    <w:rsid w:val="00D5214E"/>
    <w:rsid w:val="00D524A2"/>
    <w:rsid w:val="00D52E7F"/>
    <w:rsid w:val="00D542CE"/>
    <w:rsid w:val="00D76EEE"/>
    <w:rsid w:val="00D808C5"/>
    <w:rsid w:val="00D824DA"/>
    <w:rsid w:val="00D864DC"/>
    <w:rsid w:val="00D9417A"/>
    <w:rsid w:val="00D95AA8"/>
    <w:rsid w:val="00DB61FB"/>
    <w:rsid w:val="00DC1A0C"/>
    <w:rsid w:val="00DC53E4"/>
    <w:rsid w:val="00DC6586"/>
    <w:rsid w:val="00DE2A70"/>
    <w:rsid w:val="00DE73BB"/>
    <w:rsid w:val="00E04AE1"/>
    <w:rsid w:val="00E10A46"/>
    <w:rsid w:val="00E16031"/>
    <w:rsid w:val="00E17E76"/>
    <w:rsid w:val="00E21AC4"/>
    <w:rsid w:val="00E67381"/>
    <w:rsid w:val="00E72A46"/>
    <w:rsid w:val="00E85368"/>
    <w:rsid w:val="00E9751C"/>
    <w:rsid w:val="00EB765B"/>
    <w:rsid w:val="00EC4965"/>
    <w:rsid w:val="00EE3518"/>
    <w:rsid w:val="00EE4BC4"/>
    <w:rsid w:val="00EE65DC"/>
    <w:rsid w:val="00F00776"/>
    <w:rsid w:val="00F108CE"/>
    <w:rsid w:val="00F135EB"/>
    <w:rsid w:val="00F25E42"/>
    <w:rsid w:val="00F26212"/>
    <w:rsid w:val="00F26C09"/>
    <w:rsid w:val="00F306B2"/>
    <w:rsid w:val="00F3711E"/>
    <w:rsid w:val="00F4595E"/>
    <w:rsid w:val="00F61F36"/>
    <w:rsid w:val="00F76D6A"/>
    <w:rsid w:val="00F8330A"/>
    <w:rsid w:val="00F83A6D"/>
    <w:rsid w:val="00F83DC1"/>
    <w:rsid w:val="00F865C6"/>
    <w:rsid w:val="00F96CFA"/>
    <w:rsid w:val="00FB3613"/>
    <w:rsid w:val="00FC021A"/>
    <w:rsid w:val="00FD1CC2"/>
    <w:rsid w:val="00FE0FEF"/>
    <w:rsid w:val="00FF1769"/>
    <w:rsid w:val="00FF242A"/>
    <w:rsid w:val="00FF7B9D"/>
    <w:rsid w:val="00FF7E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441E0"/>
  <w15:chartTrackingRefBased/>
  <w15:docId w15:val="{0DE85BBD-9419-4DCA-A834-73387E77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836"/>
    <w:pPr>
      <w:spacing w:after="0" w:line="240" w:lineRule="auto"/>
    </w:pPr>
    <w:rPr>
      <w:rFonts w:ascii="Times New Roman" w:eastAsia="SimSun" w:hAnsi="Times New Roman" w:cs="Times New Roman"/>
      <w:kern w:val="0"/>
      <w:lang w:val="en-GB" w:eastAsia="zh-CN"/>
      <w14:ligatures w14:val="none"/>
    </w:rPr>
  </w:style>
  <w:style w:type="paragraph" w:styleId="Heading1">
    <w:name w:val="heading 1"/>
    <w:basedOn w:val="Normal"/>
    <w:next w:val="Normal"/>
    <w:link w:val="Heading1Char"/>
    <w:qFormat/>
    <w:rsid w:val="006538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538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538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538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38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38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38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38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38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38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538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538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538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38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38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38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38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3836"/>
    <w:rPr>
      <w:rFonts w:eastAsiaTheme="majorEastAsia" w:cstheme="majorBidi"/>
      <w:color w:val="272727" w:themeColor="text1" w:themeTint="D8"/>
    </w:rPr>
  </w:style>
  <w:style w:type="paragraph" w:styleId="Title">
    <w:name w:val="Title"/>
    <w:basedOn w:val="Normal"/>
    <w:next w:val="Normal"/>
    <w:link w:val="TitleChar"/>
    <w:uiPriority w:val="10"/>
    <w:qFormat/>
    <w:rsid w:val="006538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8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38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38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3836"/>
    <w:pPr>
      <w:spacing w:before="160"/>
      <w:jc w:val="center"/>
    </w:pPr>
    <w:rPr>
      <w:i/>
      <w:iCs/>
      <w:color w:val="404040" w:themeColor="text1" w:themeTint="BF"/>
    </w:rPr>
  </w:style>
  <w:style w:type="character" w:customStyle="1" w:styleId="QuoteChar">
    <w:name w:val="Quote Char"/>
    <w:basedOn w:val="DefaultParagraphFont"/>
    <w:link w:val="Quote"/>
    <w:uiPriority w:val="29"/>
    <w:rsid w:val="00653836"/>
    <w:rPr>
      <w:i/>
      <w:iCs/>
      <w:color w:val="404040" w:themeColor="text1" w:themeTint="BF"/>
    </w:rPr>
  </w:style>
  <w:style w:type="paragraph" w:styleId="ListParagraph">
    <w:name w:val="List Paragraph"/>
    <w:aliases w:val="heading 6,List Item,Citation List,Paragraph,Normal bullet 2,Grey Bullet List,Grey Bullet Style,Table bullet,Bullet Points,Liste Paragraf,List Paragraph (numbered (a)),List Paragraph1,References,WB List Paragraph,Bullets,List Bullet Mary,H"/>
    <w:basedOn w:val="Normal"/>
    <w:link w:val="ListParagraphChar"/>
    <w:uiPriority w:val="34"/>
    <w:qFormat/>
    <w:rsid w:val="00653836"/>
    <w:pPr>
      <w:ind w:left="720"/>
      <w:contextualSpacing/>
    </w:pPr>
  </w:style>
  <w:style w:type="character" w:styleId="IntenseEmphasis">
    <w:name w:val="Intense Emphasis"/>
    <w:basedOn w:val="DefaultParagraphFont"/>
    <w:uiPriority w:val="21"/>
    <w:qFormat/>
    <w:rsid w:val="00653836"/>
    <w:rPr>
      <w:i/>
      <w:iCs/>
      <w:color w:val="0F4761" w:themeColor="accent1" w:themeShade="BF"/>
    </w:rPr>
  </w:style>
  <w:style w:type="paragraph" w:styleId="IntenseQuote">
    <w:name w:val="Intense Quote"/>
    <w:basedOn w:val="Normal"/>
    <w:next w:val="Normal"/>
    <w:link w:val="IntenseQuoteChar"/>
    <w:uiPriority w:val="30"/>
    <w:qFormat/>
    <w:rsid w:val="006538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3836"/>
    <w:rPr>
      <w:i/>
      <w:iCs/>
      <w:color w:val="0F4761" w:themeColor="accent1" w:themeShade="BF"/>
    </w:rPr>
  </w:style>
  <w:style w:type="character" w:styleId="IntenseReference">
    <w:name w:val="Intense Reference"/>
    <w:basedOn w:val="DefaultParagraphFont"/>
    <w:uiPriority w:val="32"/>
    <w:qFormat/>
    <w:rsid w:val="00653836"/>
    <w:rPr>
      <w:b/>
      <w:bCs/>
      <w:smallCaps/>
      <w:color w:val="0F4761" w:themeColor="accent1" w:themeShade="BF"/>
      <w:spacing w:val="5"/>
    </w:rPr>
  </w:style>
  <w:style w:type="character" w:styleId="CommentReference">
    <w:name w:val="annotation reference"/>
    <w:uiPriority w:val="99"/>
    <w:semiHidden/>
    <w:unhideWhenUsed/>
    <w:rsid w:val="00653836"/>
    <w:rPr>
      <w:sz w:val="16"/>
      <w:szCs w:val="16"/>
    </w:rPr>
  </w:style>
  <w:style w:type="paragraph" w:styleId="CommentText">
    <w:name w:val="annotation text"/>
    <w:basedOn w:val="Normal"/>
    <w:link w:val="CommentTextChar"/>
    <w:uiPriority w:val="99"/>
    <w:unhideWhenUsed/>
    <w:rsid w:val="00653836"/>
    <w:rPr>
      <w:sz w:val="20"/>
      <w:szCs w:val="20"/>
    </w:rPr>
  </w:style>
  <w:style w:type="character" w:customStyle="1" w:styleId="CommentTextChar">
    <w:name w:val="Comment Text Char"/>
    <w:basedOn w:val="DefaultParagraphFont"/>
    <w:link w:val="CommentText"/>
    <w:uiPriority w:val="99"/>
    <w:rsid w:val="00653836"/>
    <w:rPr>
      <w:rFonts w:ascii="Times New Roman" w:eastAsia="SimSun" w:hAnsi="Times New Roman" w:cs="Times New Roman"/>
      <w:kern w:val="0"/>
      <w:sz w:val="20"/>
      <w:szCs w:val="20"/>
      <w:lang w:val="en-GB" w:eastAsia="zh-CN"/>
      <w14:ligatures w14:val="none"/>
    </w:rPr>
  </w:style>
  <w:style w:type="paragraph" w:customStyle="1" w:styleId="Default">
    <w:name w:val="Default"/>
    <w:rsid w:val="00653836"/>
    <w:pPr>
      <w:autoSpaceDE w:val="0"/>
      <w:autoSpaceDN w:val="0"/>
      <w:adjustRightInd w:val="0"/>
      <w:spacing w:after="0" w:line="240" w:lineRule="auto"/>
    </w:pPr>
    <w:rPr>
      <w:rFonts w:ascii="Times New Roman" w:eastAsia="Calibri" w:hAnsi="Times New Roman" w:cs="Times New Roman"/>
      <w:color w:val="000000"/>
      <w:kern w:val="0"/>
      <w:lang w:val="en-GB"/>
      <w14:ligatures w14:val="none"/>
    </w:rPr>
  </w:style>
  <w:style w:type="character" w:customStyle="1" w:styleId="hscoswrapper">
    <w:name w:val="hs_cos_wrapper"/>
    <w:basedOn w:val="DefaultParagraphFont"/>
    <w:rsid w:val="00653836"/>
  </w:style>
  <w:style w:type="table" w:styleId="TableGrid">
    <w:name w:val="Table Grid"/>
    <w:basedOn w:val="TableNormal"/>
    <w:uiPriority w:val="39"/>
    <w:qFormat/>
    <w:rsid w:val="00653836"/>
    <w:pPr>
      <w:spacing w:after="0" w:line="240" w:lineRule="auto"/>
    </w:pPr>
    <w:rPr>
      <w:rFonts w:ascii="Times New Roman" w:eastAsia="SimSu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53836"/>
    <w:pPr>
      <w:spacing w:after="0" w:line="240" w:lineRule="auto"/>
    </w:pPr>
    <w:rPr>
      <w:rFonts w:ascii="Times New Roman" w:eastAsia="SimSu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3836"/>
    <w:pPr>
      <w:tabs>
        <w:tab w:val="center" w:pos="4680"/>
        <w:tab w:val="right" w:pos="9360"/>
      </w:tabs>
    </w:pPr>
  </w:style>
  <w:style w:type="character" w:customStyle="1" w:styleId="HeaderChar">
    <w:name w:val="Header Char"/>
    <w:basedOn w:val="DefaultParagraphFont"/>
    <w:link w:val="Header"/>
    <w:uiPriority w:val="99"/>
    <w:rsid w:val="00653836"/>
    <w:rPr>
      <w:rFonts w:ascii="Times New Roman" w:eastAsia="SimSun" w:hAnsi="Times New Roman" w:cs="Times New Roman"/>
      <w:kern w:val="0"/>
      <w:lang w:val="en-GB" w:eastAsia="zh-CN"/>
      <w14:ligatures w14:val="none"/>
    </w:rPr>
  </w:style>
  <w:style w:type="paragraph" w:styleId="Footer">
    <w:name w:val="footer"/>
    <w:basedOn w:val="Normal"/>
    <w:link w:val="FooterChar"/>
    <w:uiPriority w:val="99"/>
    <w:unhideWhenUsed/>
    <w:rsid w:val="00653836"/>
    <w:pPr>
      <w:tabs>
        <w:tab w:val="center" w:pos="4680"/>
        <w:tab w:val="right" w:pos="9360"/>
      </w:tabs>
    </w:pPr>
  </w:style>
  <w:style w:type="character" w:customStyle="1" w:styleId="FooterChar">
    <w:name w:val="Footer Char"/>
    <w:basedOn w:val="DefaultParagraphFont"/>
    <w:link w:val="Footer"/>
    <w:uiPriority w:val="99"/>
    <w:rsid w:val="00653836"/>
    <w:rPr>
      <w:rFonts w:ascii="Times New Roman" w:eastAsia="SimSun" w:hAnsi="Times New Roman" w:cs="Times New Roman"/>
      <w:kern w:val="0"/>
      <w:lang w:val="en-GB" w:eastAsia="zh-CN"/>
      <w14:ligatures w14:val="none"/>
    </w:rPr>
  </w:style>
  <w:style w:type="character" w:styleId="Hyperlink">
    <w:name w:val="Hyperlink"/>
    <w:uiPriority w:val="99"/>
    <w:rsid w:val="00653836"/>
    <w:rPr>
      <w:color w:val="0000FF"/>
      <w:u w:val="single"/>
    </w:rPr>
  </w:style>
  <w:style w:type="paragraph" w:styleId="TOCHeading">
    <w:name w:val="TOC Heading"/>
    <w:basedOn w:val="Heading1"/>
    <w:next w:val="Normal"/>
    <w:uiPriority w:val="39"/>
    <w:unhideWhenUsed/>
    <w:qFormat/>
    <w:rsid w:val="00653836"/>
    <w:pPr>
      <w:spacing w:before="240" w:after="120" w:line="259" w:lineRule="auto"/>
      <w:jc w:val="center"/>
      <w:outlineLvl w:val="9"/>
    </w:pPr>
    <w:rPr>
      <w:caps/>
      <w:sz w:val="32"/>
      <w:szCs w:val="32"/>
    </w:rPr>
  </w:style>
  <w:style w:type="paragraph" w:styleId="TOC1">
    <w:name w:val="toc 1"/>
    <w:basedOn w:val="Normal"/>
    <w:next w:val="Normal"/>
    <w:autoRedefine/>
    <w:uiPriority w:val="39"/>
    <w:unhideWhenUsed/>
    <w:rsid w:val="00653836"/>
    <w:pPr>
      <w:tabs>
        <w:tab w:val="right" w:leader="dot" w:pos="9350"/>
      </w:tabs>
      <w:spacing w:before="120" w:line="276" w:lineRule="auto"/>
    </w:pPr>
    <w:rPr>
      <w:rFonts w:ascii="Georgia" w:hAnsi="Georgia"/>
      <w:b/>
      <w:caps/>
      <w:sz w:val="22"/>
    </w:rPr>
  </w:style>
  <w:style w:type="paragraph" w:styleId="TOC2">
    <w:name w:val="toc 2"/>
    <w:basedOn w:val="Normal"/>
    <w:next w:val="Normal"/>
    <w:autoRedefine/>
    <w:uiPriority w:val="39"/>
    <w:unhideWhenUsed/>
    <w:rsid w:val="00653836"/>
    <w:pPr>
      <w:spacing w:after="40" w:line="276" w:lineRule="auto"/>
      <w:ind w:left="245"/>
    </w:pPr>
    <w:rPr>
      <w:rFonts w:ascii="Georgia" w:hAnsi="Georgia"/>
      <w:sz w:val="22"/>
    </w:rPr>
  </w:style>
  <w:style w:type="character" w:styleId="FootnoteReference">
    <w:name w:val="footnote reference"/>
    <w:basedOn w:val="DefaultParagraphFont"/>
    <w:uiPriority w:val="99"/>
    <w:semiHidden/>
    <w:unhideWhenUsed/>
    <w:rsid w:val="00653836"/>
    <w:rPr>
      <w:vertAlign w:val="superscript"/>
    </w:rPr>
  </w:style>
  <w:style w:type="paragraph" w:styleId="FootnoteText">
    <w:name w:val="footnote text"/>
    <w:basedOn w:val="Normal"/>
    <w:link w:val="FootnoteTextChar"/>
    <w:uiPriority w:val="99"/>
    <w:semiHidden/>
    <w:unhideWhenUsed/>
    <w:rsid w:val="00653836"/>
    <w:rPr>
      <w:sz w:val="20"/>
      <w:szCs w:val="20"/>
    </w:rPr>
  </w:style>
  <w:style w:type="character" w:customStyle="1" w:styleId="FootnoteTextChar">
    <w:name w:val="Footnote Text Char"/>
    <w:basedOn w:val="DefaultParagraphFont"/>
    <w:link w:val="FootnoteText"/>
    <w:uiPriority w:val="99"/>
    <w:semiHidden/>
    <w:rsid w:val="00653836"/>
    <w:rPr>
      <w:rFonts w:ascii="Times New Roman" w:eastAsia="SimSun" w:hAnsi="Times New Roman" w:cs="Times New Roman"/>
      <w:kern w:val="0"/>
      <w:sz w:val="20"/>
      <w:szCs w:val="20"/>
      <w:lang w:val="en-GB" w:eastAsia="zh-CN"/>
      <w14:ligatures w14:val="none"/>
    </w:rPr>
  </w:style>
  <w:style w:type="paragraph" w:styleId="BalloonText">
    <w:name w:val="Balloon Text"/>
    <w:basedOn w:val="Normal"/>
    <w:link w:val="BalloonTextChar"/>
    <w:uiPriority w:val="99"/>
    <w:semiHidden/>
    <w:unhideWhenUsed/>
    <w:rsid w:val="00653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836"/>
    <w:rPr>
      <w:rFonts w:ascii="Segoe UI" w:eastAsia="SimSun" w:hAnsi="Segoe UI" w:cs="Segoe UI"/>
      <w:kern w:val="0"/>
      <w:sz w:val="18"/>
      <w:szCs w:val="18"/>
      <w:lang w:val="en-GB" w:eastAsia="zh-CN"/>
      <w14:ligatures w14:val="none"/>
    </w:rPr>
  </w:style>
  <w:style w:type="character" w:customStyle="1" w:styleId="ListParagraphChar">
    <w:name w:val="List Paragraph Char"/>
    <w:aliases w:val="heading 6 Char,List Item Char,Citation List Char,Paragraph Char,Normal bullet 2 Char,Grey Bullet List Char,Grey Bullet Style Char,Table bullet Char,Bullet Points Char,Liste Paragraf Char,List Paragraph (numbered (a)) Char,H Char"/>
    <w:link w:val="ListParagraph"/>
    <w:uiPriority w:val="34"/>
    <w:qFormat/>
    <w:rsid w:val="00653836"/>
  </w:style>
  <w:style w:type="table" w:customStyle="1" w:styleId="TableGrid12">
    <w:name w:val="Table Grid12"/>
    <w:basedOn w:val="TableNormal"/>
    <w:next w:val="TableGrid"/>
    <w:uiPriority w:val="59"/>
    <w:qFormat/>
    <w:rsid w:val="0065383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53836"/>
    <w:pPr>
      <w:spacing w:after="40" w:line="276" w:lineRule="auto"/>
      <w:ind w:left="1008"/>
    </w:pPr>
    <w:rPr>
      <w:rFonts w:ascii="Georgia" w:hAnsi="Georgia"/>
      <w:i/>
      <w:sz w:val="22"/>
    </w:rPr>
  </w:style>
  <w:style w:type="table" w:customStyle="1" w:styleId="TableGrid2">
    <w:name w:val="Table Grid2"/>
    <w:basedOn w:val="TableNormal"/>
    <w:next w:val="TableGrid"/>
    <w:uiPriority w:val="39"/>
    <w:rsid w:val="00653836"/>
    <w:pPr>
      <w:spacing w:after="0" w:line="240" w:lineRule="auto"/>
      <w:jc w:val="both"/>
    </w:pPr>
    <w:rPr>
      <w:rFonts w:ascii="Times New Roman" w:hAnsi="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53836"/>
    <w:pPr>
      <w:spacing w:after="0" w:line="240" w:lineRule="auto"/>
    </w:pPr>
    <w:rPr>
      <w:rFonts w:ascii="Calibri" w:hAnsi="Calibri"/>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53836"/>
    <w:pPr>
      <w:spacing w:after="0" w:line="240" w:lineRule="auto"/>
    </w:pPr>
    <w:rPr>
      <w:rFonts w:ascii="Calibri" w:hAnsi="Calibri"/>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53836"/>
    <w:pPr>
      <w:spacing w:after="0" w:line="240" w:lineRule="auto"/>
    </w:pPr>
    <w:rPr>
      <w:rFonts w:ascii="Calibri" w:hAnsi="Calibri"/>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53836"/>
    <w:pPr>
      <w:spacing w:after="0" w:line="240" w:lineRule="auto"/>
      <w:jc w:val="both"/>
    </w:pPr>
    <w:rPr>
      <w:rFonts w:ascii="Times New Roman" w:hAnsi="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53836"/>
    <w:rPr>
      <w:b/>
      <w:bCs/>
    </w:rPr>
  </w:style>
  <w:style w:type="character" w:customStyle="1" w:styleId="CommentSubjectChar">
    <w:name w:val="Comment Subject Char"/>
    <w:basedOn w:val="CommentTextChar"/>
    <w:link w:val="CommentSubject"/>
    <w:uiPriority w:val="99"/>
    <w:semiHidden/>
    <w:rsid w:val="00653836"/>
    <w:rPr>
      <w:rFonts w:ascii="Times New Roman" w:eastAsia="SimSun" w:hAnsi="Times New Roman" w:cs="Times New Roman"/>
      <w:b/>
      <w:bCs/>
      <w:kern w:val="0"/>
      <w:sz w:val="20"/>
      <w:szCs w:val="20"/>
      <w:lang w:val="en-GB" w:eastAsia="zh-CN"/>
      <w14:ligatures w14:val="none"/>
    </w:rPr>
  </w:style>
  <w:style w:type="paragraph" w:styleId="Revision">
    <w:name w:val="Revision"/>
    <w:hidden/>
    <w:uiPriority w:val="99"/>
    <w:semiHidden/>
    <w:rsid w:val="00653836"/>
    <w:pPr>
      <w:spacing w:after="0" w:line="240" w:lineRule="auto"/>
    </w:pPr>
    <w:rPr>
      <w:rFonts w:ascii="Times New Roman" w:eastAsia="SimSun" w:hAnsi="Times New Roman" w:cs="Times New Roman"/>
      <w:kern w:val="0"/>
      <w:lang w:val="en-GB" w:eastAsia="zh-CN"/>
      <w14:ligatures w14:val="none"/>
    </w:rPr>
  </w:style>
  <w:style w:type="character" w:customStyle="1" w:styleId="UnresolvedMention1">
    <w:name w:val="Unresolved Mention1"/>
    <w:basedOn w:val="DefaultParagraphFont"/>
    <w:uiPriority w:val="99"/>
    <w:semiHidden/>
    <w:unhideWhenUsed/>
    <w:rsid w:val="00653836"/>
    <w:rPr>
      <w:color w:val="605E5C"/>
      <w:shd w:val="clear" w:color="auto" w:fill="E1DFDD"/>
    </w:rPr>
  </w:style>
  <w:style w:type="character" w:styleId="FollowedHyperlink">
    <w:name w:val="FollowedHyperlink"/>
    <w:basedOn w:val="DefaultParagraphFont"/>
    <w:uiPriority w:val="99"/>
    <w:semiHidden/>
    <w:unhideWhenUsed/>
    <w:rsid w:val="004E5073"/>
    <w:rPr>
      <w:color w:val="96607D"/>
      <w:u w:val="single"/>
    </w:rPr>
  </w:style>
  <w:style w:type="paragraph" w:customStyle="1" w:styleId="msonormal0">
    <w:name w:val="msonormal"/>
    <w:basedOn w:val="Normal"/>
    <w:rsid w:val="004E5073"/>
    <w:pPr>
      <w:spacing w:before="100" w:beforeAutospacing="1" w:after="100" w:afterAutospacing="1"/>
    </w:pPr>
    <w:rPr>
      <w:rFonts w:eastAsia="Times New Roman"/>
      <w:lang w:val="en-US" w:eastAsia="en-US"/>
    </w:rPr>
  </w:style>
  <w:style w:type="paragraph" w:customStyle="1" w:styleId="xl63">
    <w:name w:val="xl63"/>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lang w:val="en-US" w:eastAsia="en-US"/>
    </w:rPr>
  </w:style>
  <w:style w:type="paragraph" w:customStyle="1" w:styleId="xl64">
    <w:name w:val="xl64"/>
    <w:basedOn w:val="Normal"/>
    <w:rsid w:val="004E5073"/>
    <w:pPr>
      <w:pBdr>
        <w:left w:val="single" w:sz="8" w:space="0" w:color="auto"/>
        <w:bottom w:val="single" w:sz="8" w:space="0" w:color="auto"/>
        <w:right w:val="single" w:sz="8" w:space="0" w:color="auto"/>
      </w:pBdr>
      <w:spacing w:before="100" w:beforeAutospacing="1" w:after="100" w:afterAutospacing="1"/>
      <w:textAlignment w:val="center"/>
    </w:pPr>
    <w:rPr>
      <w:rFonts w:ascii="Tahoma" w:eastAsia="Times New Roman" w:hAnsi="Tahoma" w:cs="Tahoma"/>
      <w:lang w:val="en-US" w:eastAsia="en-US"/>
    </w:rPr>
  </w:style>
  <w:style w:type="paragraph" w:customStyle="1" w:styleId="xl65">
    <w:name w:val="xl65"/>
    <w:basedOn w:val="Normal"/>
    <w:rsid w:val="004E5073"/>
    <w:pPr>
      <w:pBdr>
        <w:top w:val="single" w:sz="8" w:space="0" w:color="auto"/>
        <w:right w:val="single" w:sz="8" w:space="0" w:color="auto"/>
      </w:pBdr>
      <w:spacing w:before="100" w:beforeAutospacing="1" w:after="100" w:afterAutospacing="1"/>
      <w:textAlignment w:val="center"/>
    </w:pPr>
    <w:rPr>
      <w:rFonts w:ascii="Tahoma" w:eastAsia="Times New Roman" w:hAnsi="Tahoma" w:cs="Tahoma"/>
      <w:b/>
      <w:bCs/>
      <w:lang w:val="en-US" w:eastAsia="en-US"/>
    </w:rPr>
  </w:style>
  <w:style w:type="paragraph" w:customStyle="1" w:styleId="xl66">
    <w:name w:val="xl66"/>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b/>
      <w:bCs/>
      <w:lang w:val="en-US" w:eastAsia="en-US"/>
    </w:rPr>
  </w:style>
  <w:style w:type="paragraph" w:customStyle="1" w:styleId="xl67">
    <w:name w:val="xl67"/>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lang w:val="en-US" w:eastAsia="en-US"/>
    </w:rPr>
  </w:style>
  <w:style w:type="paragraph" w:customStyle="1" w:styleId="xl68">
    <w:name w:val="xl68"/>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lang w:val="en-US" w:eastAsia="en-US"/>
    </w:rPr>
  </w:style>
  <w:style w:type="paragraph" w:customStyle="1" w:styleId="xl69">
    <w:name w:val="xl69"/>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ahoma" w:eastAsia="Times New Roman" w:hAnsi="Tahoma" w:cs="Tahoma"/>
      <w:lang w:val="en-US" w:eastAsia="en-US"/>
    </w:rPr>
  </w:style>
  <w:style w:type="paragraph" w:customStyle="1" w:styleId="xl70">
    <w:name w:val="xl70"/>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ahoma" w:eastAsia="Times New Roman" w:hAnsi="Tahoma" w:cs="Tahoma"/>
      <w:b/>
      <w:bCs/>
      <w:lang w:val="en-US" w:eastAsia="en-US"/>
    </w:rPr>
  </w:style>
  <w:style w:type="paragraph" w:customStyle="1" w:styleId="xl71">
    <w:name w:val="xl71"/>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ahoma" w:eastAsia="Times New Roman" w:hAnsi="Tahoma" w:cs="Tahoma"/>
      <w:color w:val="00B050"/>
      <w:lang w:val="en-US" w:eastAsia="en-US"/>
    </w:rPr>
  </w:style>
  <w:style w:type="paragraph" w:customStyle="1" w:styleId="xl72">
    <w:name w:val="xl72"/>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00B050"/>
      <w:lang w:val="en-US" w:eastAsia="en-US"/>
    </w:rPr>
  </w:style>
  <w:style w:type="paragraph" w:customStyle="1" w:styleId="xl73">
    <w:name w:val="xl73"/>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00B050"/>
      <w:lang w:val="en-US" w:eastAsia="en-US"/>
    </w:rPr>
  </w:style>
  <w:style w:type="paragraph" w:customStyle="1" w:styleId="xl74">
    <w:name w:val="xl74"/>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color w:val="00B050"/>
      <w:lang w:val="en-US" w:eastAsia="en-US"/>
    </w:rPr>
  </w:style>
  <w:style w:type="paragraph" w:customStyle="1" w:styleId="xl75">
    <w:name w:val="xl75"/>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00B050"/>
      <w:lang w:val="en-US" w:eastAsia="en-US"/>
    </w:rPr>
  </w:style>
  <w:style w:type="paragraph" w:customStyle="1" w:styleId="xl76">
    <w:name w:val="xl76"/>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00B050"/>
      <w:lang w:val="en-US" w:eastAsia="en-US"/>
    </w:rPr>
  </w:style>
  <w:style w:type="paragraph" w:customStyle="1" w:styleId="xl77">
    <w:name w:val="xl77"/>
    <w:basedOn w:val="Normal"/>
    <w:rsid w:val="004E5073"/>
    <w:pPr>
      <w:pBdr>
        <w:right w:val="single" w:sz="8" w:space="0" w:color="auto"/>
      </w:pBdr>
      <w:spacing w:before="100" w:beforeAutospacing="1" w:after="100" w:afterAutospacing="1"/>
      <w:textAlignment w:val="center"/>
    </w:pPr>
    <w:rPr>
      <w:rFonts w:ascii="Tahoma" w:eastAsia="Times New Roman" w:hAnsi="Tahoma" w:cs="Tahoma"/>
      <w:lang w:val="en-US" w:eastAsia="en-US"/>
    </w:rPr>
  </w:style>
  <w:style w:type="paragraph" w:customStyle="1" w:styleId="xl78">
    <w:name w:val="xl78"/>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lang w:val="en-US" w:eastAsia="en-US"/>
    </w:rPr>
  </w:style>
  <w:style w:type="paragraph" w:customStyle="1" w:styleId="xl79">
    <w:name w:val="xl79"/>
    <w:basedOn w:val="Normal"/>
    <w:rsid w:val="004E5073"/>
    <w:pPr>
      <w:spacing w:before="100" w:beforeAutospacing="1" w:after="100" w:afterAutospacing="1"/>
      <w:textAlignment w:val="top"/>
    </w:pPr>
    <w:rPr>
      <w:rFonts w:eastAsia="Times New Roman"/>
      <w:color w:val="242424"/>
      <w:lang w:val="en-US" w:eastAsia="en-US"/>
    </w:rPr>
  </w:style>
  <w:style w:type="paragraph" w:customStyle="1" w:styleId="xl80">
    <w:name w:val="xl80"/>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eastAsia="Times New Roman"/>
      <w:lang w:val="en-US" w:eastAsia="en-US"/>
    </w:rPr>
  </w:style>
  <w:style w:type="paragraph" w:customStyle="1" w:styleId="xl81">
    <w:name w:val="xl81"/>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eastAsia="Times New Roman"/>
      <w:lang w:val="en-US" w:eastAsia="en-US"/>
    </w:rPr>
  </w:style>
  <w:style w:type="paragraph" w:customStyle="1" w:styleId="xl82">
    <w:name w:val="xl82"/>
    <w:basedOn w:val="Normal"/>
    <w:rsid w:val="004E5073"/>
    <w:pPr>
      <w:pBdr>
        <w:bottom w:val="single" w:sz="8" w:space="0" w:color="auto"/>
        <w:right w:val="single" w:sz="8" w:space="0" w:color="auto"/>
      </w:pBdr>
      <w:spacing w:before="100" w:beforeAutospacing="1" w:after="100" w:afterAutospacing="1"/>
      <w:textAlignment w:val="top"/>
    </w:pPr>
    <w:rPr>
      <w:rFonts w:ascii="Tahoma" w:eastAsia="Times New Roman" w:hAnsi="Tahoma" w:cs="Tahoma"/>
      <w:lang w:val="en-US" w:eastAsia="en-US"/>
    </w:rPr>
  </w:style>
  <w:style w:type="paragraph" w:customStyle="1" w:styleId="xl83">
    <w:name w:val="xl83"/>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eastAsia="Times New Roman"/>
      <w:lang w:val="en-US" w:eastAsia="en-US"/>
    </w:rPr>
  </w:style>
  <w:style w:type="paragraph" w:customStyle="1" w:styleId="xl84">
    <w:name w:val="xl84"/>
    <w:basedOn w:val="Normal"/>
    <w:rsid w:val="004E5073"/>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lang w:val="en-US" w:eastAsia="en-US"/>
    </w:rPr>
  </w:style>
  <w:style w:type="paragraph" w:customStyle="1" w:styleId="xl85">
    <w:name w:val="xl85"/>
    <w:basedOn w:val="Normal"/>
    <w:rsid w:val="004E5073"/>
    <w:pPr>
      <w:spacing w:before="100" w:beforeAutospacing="1" w:after="100" w:afterAutospacing="1"/>
      <w:textAlignment w:val="top"/>
    </w:pPr>
    <w:rPr>
      <w:rFonts w:ascii="Aptos Narrow" w:eastAsia="Times New Roman" w:hAnsi="Aptos Narrow"/>
      <w:color w:val="242424"/>
      <w:lang w:val="en-US" w:eastAsia="en-US"/>
    </w:rPr>
  </w:style>
  <w:style w:type="paragraph" w:customStyle="1" w:styleId="xl86">
    <w:name w:val="xl86"/>
    <w:basedOn w:val="Normal"/>
    <w:rsid w:val="004E5073"/>
    <w:pPr>
      <w:spacing w:before="100" w:beforeAutospacing="1" w:after="100" w:afterAutospacing="1"/>
      <w:textAlignment w:val="top"/>
    </w:pPr>
    <w:rPr>
      <w:rFonts w:ascii="Aptos Narrow" w:eastAsia="Times New Roman" w:hAnsi="Aptos Narrow"/>
      <w:color w:val="242424"/>
      <w:lang w:val="en-US" w:eastAsia="en-US"/>
    </w:rPr>
  </w:style>
  <w:style w:type="paragraph" w:customStyle="1" w:styleId="xl87">
    <w:name w:val="xl87"/>
    <w:basedOn w:val="Normal"/>
    <w:rsid w:val="004E5073"/>
    <w:pPr>
      <w:pBdr>
        <w:top w:val="single" w:sz="8" w:space="0" w:color="auto"/>
        <w:bottom w:val="single" w:sz="8" w:space="0" w:color="auto"/>
        <w:right w:val="single" w:sz="8" w:space="0" w:color="auto"/>
      </w:pBdr>
      <w:spacing w:before="100" w:beforeAutospacing="1" w:after="100" w:afterAutospacing="1"/>
      <w:textAlignment w:val="top"/>
    </w:pPr>
    <w:rPr>
      <w:rFonts w:eastAsia="Times New Roman"/>
      <w:lang w:val="en-US" w:eastAsia="en-US"/>
    </w:rPr>
  </w:style>
  <w:style w:type="paragraph" w:customStyle="1" w:styleId="xl88">
    <w:name w:val="xl88"/>
    <w:basedOn w:val="Normal"/>
    <w:rsid w:val="004E5073"/>
    <w:pPr>
      <w:pBdr>
        <w:top w:val="single" w:sz="4" w:space="0" w:color="000000"/>
        <w:left w:val="single" w:sz="4" w:space="0" w:color="000000"/>
        <w:bottom w:val="single" w:sz="4" w:space="0" w:color="000000"/>
        <w:right w:val="single" w:sz="4" w:space="0" w:color="auto"/>
      </w:pBdr>
      <w:spacing w:before="100" w:beforeAutospacing="1" w:after="100" w:afterAutospacing="1"/>
      <w:textAlignment w:val="top"/>
    </w:pPr>
    <w:rPr>
      <w:rFonts w:ascii="Georgia" w:eastAsia="Times New Roman" w:hAnsi="Georgia"/>
      <w:sz w:val="20"/>
      <w:szCs w:val="20"/>
      <w:lang w:val="en-US" w:eastAsia="en-US"/>
    </w:rPr>
  </w:style>
  <w:style w:type="paragraph" w:customStyle="1" w:styleId="xl89">
    <w:name w:val="xl89"/>
    <w:basedOn w:val="Normal"/>
    <w:rsid w:val="004E5073"/>
    <w:pPr>
      <w:pBdr>
        <w:top w:val="single" w:sz="4" w:space="0" w:color="000000"/>
        <w:left w:val="single" w:sz="4" w:space="0" w:color="auto"/>
        <w:bottom w:val="single" w:sz="4" w:space="0" w:color="000000"/>
        <w:right w:val="single" w:sz="4" w:space="0" w:color="000000"/>
      </w:pBdr>
      <w:spacing w:before="100" w:beforeAutospacing="1" w:after="100" w:afterAutospacing="1"/>
      <w:textAlignment w:val="top"/>
    </w:pPr>
    <w:rPr>
      <w:rFonts w:ascii="Georgia" w:eastAsia="Times New Roman" w:hAnsi="Georgia"/>
      <w:sz w:val="20"/>
      <w:szCs w:val="20"/>
      <w:lang w:val="en-US" w:eastAsia="en-US"/>
    </w:rPr>
  </w:style>
  <w:style w:type="paragraph" w:customStyle="1" w:styleId="xl90">
    <w:name w:val="xl90"/>
    <w:basedOn w:val="Normal"/>
    <w:rsid w:val="004E507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ptos Narrow" w:eastAsia="Times New Roman" w:hAnsi="Aptos Narrow"/>
      <w:color w:val="000000"/>
      <w:lang w:val="en-US" w:eastAsia="en-US"/>
    </w:rPr>
  </w:style>
  <w:style w:type="paragraph" w:customStyle="1" w:styleId="xl91">
    <w:name w:val="xl91"/>
    <w:basedOn w:val="Normal"/>
    <w:rsid w:val="004E5073"/>
    <w:pPr>
      <w:spacing w:before="100" w:beforeAutospacing="1" w:after="100" w:afterAutospacing="1"/>
      <w:textAlignment w:val="top"/>
    </w:pPr>
    <w:rPr>
      <w:rFonts w:ascii="Aptos Narrow" w:eastAsia="Times New Roman" w:hAnsi="Aptos Narrow"/>
      <w:color w:val="000000"/>
      <w:lang w:val="en-US" w:eastAsia="en-US"/>
    </w:rPr>
  </w:style>
  <w:style w:type="paragraph" w:customStyle="1" w:styleId="xl92">
    <w:name w:val="xl92"/>
    <w:basedOn w:val="Normal"/>
    <w:rsid w:val="004E5073"/>
    <w:pPr>
      <w:pBdr>
        <w:top w:val="single" w:sz="8" w:space="0" w:color="auto"/>
        <w:left w:val="single" w:sz="8" w:space="0" w:color="auto"/>
        <w:bottom w:val="single" w:sz="8" w:space="0" w:color="auto"/>
      </w:pBdr>
      <w:spacing w:before="100" w:beforeAutospacing="1" w:after="100" w:afterAutospacing="1"/>
      <w:textAlignment w:val="top"/>
    </w:pPr>
    <w:rPr>
      <w:rFonts w:eastAsia="Times New Roman"/>
      <w:lang w:val="en-US" w:eastAsia="en-US"/>
    </w:rPr>
  </w:style>
  <w:style w:type="paragraph" w:customStyle="1" w:styleId="xl93">
    <w:name w:val="xl93"/>
    <w:basedOn w:val="Normal"/>
    <w:rsid w:val="004E5073"/>
    <w:pPr>
      <w:pBdr>
        <w:top w:val="single" w:sz="4" w:space="0" w:color="000000"/>
        <w:left w:val="single" w:sz="4" w:space="0" w:color="000000"/>
        <w:right w:val="single" w:sz="4" w:space="0" w:color="auto"/>
      </w:pBdr>
      <w:spacing w:before="100" w:beforeAutospacing="1" w:after="100" w:afterAutospacing="1"/>
      <w:textAlignment w:val="top"/>
    </w:pPr>
    <w:rPr>
      <w:rFonts w:ascii="Georgia" w:eastAsia="Times New Roman" w:hAnsi="Georgia"/>
      <w:color w:val="000000"/>
      <w:sz w:val="20"/>
      <w:szCs w:val="20"/>
      <w:lang w:val="en-US" w:eastAsia="en-US"/>
    </w:rPr>
  </w:style>
  <w:style w:type="paragraph" w:customStyle="1" w:styleId="xl94">
    <w:name w:val="xl94"/>
    <w:basedOn w:val="Normal"/>
    <w:rsid w:val="004E5073"/>
    <w:pPr>
      <w:pBdr>
        <w:top w:val="single" w:sz="4" w:space="0" w:color="000000"/>
        <w:left w:val="single" w:sz="4" w:space="0" w:color="auto"/>
        <w:right w:val="single" w:sz="4" w:space="0" w:color="000000"/>
      </w:pBdr>
      <w:spacing w:before="100" w:beforeAutospacing="1" w:after="100" w:afterAutospacing="1"/>
      <w:textAlignment w:val="top"/>
    </w:pPr>
    <w:rPr>
      <w:rFonts w:ascii="Georgia" w:eastAsia="Times New Roman" w:hAnsi="Georgia"/>
      <w:color w:val="000000"/>
      <w:sz w:val="20"/>
      <w:szCs w:val="20"/>
      <w:lang w:val="en-US" w:eastAsia="en-US"/>
    </w:rPr>
  </w:style>
  <w:style w:type="paragraph" w:customStyle="1" w:styleId="xl95">
    <w:name w:val="xl95"/>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FF0000"/>
      <w:lang w:val="en-US" w:eastAsia="en-US"/>
    </w:rPr>
  </w:style>
  <w:style w:type="paragraph" w:customStyle="1" w:styleId="xl96">
    <w:name w:val="xl96"/>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color w:val="FF0000"/>
      <w:lang w:val="en-US" w:eastAsia="en-US"/>
    </w:rPr>
  </w:style>
  <w:style w:type="paragraph" w:customStyle="1" w:styleId="xl97">
    <w:name w:val="xl97"/>
    <w:basedOn w:val="Normal"/>
    <w:rsid w:val="004E5073"/>
    <w:pPr>
      <w:spacing w:before="100" w:beforeAutospacing="1" w:after="100" w:afterAutospacing="1"/>
    </w:pPr>
    <w:rPr>
      <w:rFonts w:eastAsia="Times New Roman"/>
      <w:color w:val="FF0000"/>
      <w:lang w:val="en-US" w:eastAsia="en-US"/>
    </w:rPr>
  </w:style>
  <w:style w:type="paragraph" w:customStyle="1" w:styleId="xl98">
    <w:name w:val="xl98"/>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lang w:val="en-US" w:eastAsia="en-US"/>
    </w:rPr>
  </w:style>
  <w:style w:type="paragraph" w:customStyle="1" w:styleId="xl99">
    <w:name w:val="xl99"/>
    <w:basedOn w:val="Normal"/>
    <w:rsid w:val="004E5073"/>
    <w:pPr>
      <w:pBdr>
        <w:bottom w:val="single" w:sz="8" w:space="0" w:color="auto"/>
        <w:right w:val="single" w:sz="8" w:space="0" w:color="auto"/>
      </w:pBdr>
      <w:spacing w:before="100" w:beforeAutospacing="1" w:after="100" w:afterAutospacing="1"/>
      <w:textAlignment w:val="top"/>
    </w:pPr>
    <w:rPr>
      <w:rFonts w:ascii="Tahoma" w:eastAsia="Times New Roman" w:hAnsi="Tahoma" w:cs="Tahoma"/>
      <w:lang w:val="en-US" w:eastAsia="en-US"/>
    </w:rPr>
  </w:style>
  <w:style w:type="paragraph" w:customStyle="1" w:styleId="xl100">
    <w:name w:val="xl100"/>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lang w:val="en-US" w:eastAsia="en-US"/>
    </w:rPr>
  </w:style>
  <w:style w:type="paragraph" w:customStyle="1" w:styleId="xl101">
    <w:name w:val="xl101"/>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00B050"/>
      <w:lang w:val="en-US" w:eastAsia="en-US"/>
    </w:rPr>
  </w:style>
  <w:style w:type="paragraph" w:customStyle="1" w:styleId="xl102">
    <w:name w:val="xl102"/>
    <w:basedOn w:val="Normal"/>
    <w:rsid w:val="004E5073"/>
    <w:pPr>
      <w:spacing w:before="100" w:beforeAutospacing="1" w:after="100" w:afterAutospacing="1"/>
    </w:pPr>
    <w:rPr>
      <w:rFonts w:eastAsia="Times New Roman"/>
      <w:color w:val="FFC000"/>
      <w:lang w:val="en-US" w:eastAsia="en-US"/>
    </w:rPr>
  </w:style>
  <w:style w:type="paragraph" w:customStyle="1" w:styleId="xl103">
    <w:name w:val="xl103"/>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FF0000"/>
      <w:lang w:val="en-US" w:eastAsia="en-US"/>
    </w:rPr>
  </w:style>
  <w:style w:type="paragraph" w:customStyle="1" w:styleId="xl104">
    <w:name w:val="xl104"/>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ahoma" w:eastAsia="Times New Roman" w:hAnsi="Tahoma" w:cs="Tahoma"/>
      <w:lang w:val="en-US" w:eastAsia="en-US"/>
    </w:rPr>
  </w:style>
  <w:style w:type="paragraph" w:customStyle="1" w:styleId="xl105">
    <w:name w:val="xl105"/>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FF0000"/>
      <w:lang w:val="en-US" w:eastAsia="en-US"/>
    </w:rPr>
  </w:style>
  <w:style w:type="paragraph" w:customStyle="1" w:styleId="xl106">
    <w:name w:val="xl106"/>
    <w:basedOn w:val="Normal"/>
    <w:rsid w:val="004E5073"/>
    <w:pPr>
      <w:pBdr>
        <w:bottom w:val="single" w:sz="8" w:space="0" w:color="auto"/>
        <w:right w:val="single" w:sz="8" w:space="0" w:color="auto"/>
      </w:pBdr>
      <w:shd w:val="clear" w:color="000000" w:fill="FFFF00"/>
      <w:spacing w:before="100" w:beforeAutospacing="1" w:after="100" w:afterAutospacing="1"/>
      <w:textAlignment w:val="center"/>
    </w:pPr>
    <w:rPr>
      <w:rFonts w:ascii="Tahoma" w:eastAsia="Times New Roman" w:hAnsi="Tahoma" w:cs="Tahoma"/>
      <w:lang w:val="en-US" w:eastAsia="en-US"/>
    </w:rPr>
  </w:style>
  <w:style w:type="paragraph" w:customStyle="1" w:styleId="xl107">
    <w:name w:val="xl107"/>
    <w:basedOn w:val="Normal"/>
    <w:rsid w:val="004E507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lang w:val="en-US" w:eastAsia="en-US"/>
    </w:rPr>
  </w:style>
  <w:style w:type="paragraph" w:customStyle="1" w:styleId="xl108">
    <w:name w:val="xl108"/>
    <w:basedOn w:val="Normal"/>
    <w:rsid w:val="004E5073"/>
    <w:pPr>
      <w:shd w:val="clear" w:color="000000" w:fill="FFFF00"/>
      <w:spacing w:before="100" w:beforeAutospacing="1" w:after="100" w:afterAutospacing="1"/>
    </w:pPr>
    <w:rPr>
      <w:rFonts w:eastAsia="Times New Roman"/>
      <w:lang w:val="en-US" w:eastAsia="en-US"/>
    </w:rPr>
  </w:style>
  <w:style w:type="paragraph" w:customStyle="1" w:styleId="xl109">
    <w:name w:val="xl109"/>
    <w:basedOn w:val="Normal"/>
    <w:rsid w:val="004E5073"/>
    <w:pPr>
      <w:pBdr>
        <w:bottom w:val="single" w:sz="8" w:space="0" w:color="auto"/>
        <w:right w:val="single" w:sz="8" w:space="0" w:color="auto"/>
      </w:pBdr>
      <w:spacing w:before="100" w:beforeAutospacing="1" w:after="100" w:afterAutospacing="1"/>
      <w:textAlignment w:val="center"/>
    </w:pPr>
    <w:rPr>
      <w:rFonts w:ascii="Tahoma" w:eastAsia="Times New Roman" w:hAnsi="Tahoma" w:cs="Tahoma"/>
      <w:lang w:val="en-US" w:eastAsia="en-US"/>
    </w:rPr>
  </w:style>
  <w:style w:type="paragraph" w:customStyle="1" w:styleId="xl110">
    <w:name w:val="xl110"/>
    <w:basedOn w:val="Normal"/>
    <w:rsid w:val="004E5073"/>
    <w:pPr>
      <w:pBdr>
        <w:bottom w:val="single" w:sz="8" w:space="0" w:color="auto"/>
        <w:right w:val="single" w:sz="8" w:space="0" w:color="auto"/>
      </w:pBdr>
      <w:spacing w:before="100" w:beforeAutospacing="1" w:after="100" w:afterAutospacing="1"/>
      <w:textAlignment w:val="center"/>
    </w:pPr>
    <w:rPr>
      <w:rFonts w:ascii="Georgia" w:eastAsia="Times New Roman" w:hAnsi="Georgia"/>
      <w:lang w:val="en-US" w:eastAsia="en-US"/>
    </w:rPr>
  </w:style>
  <w:style w:type="paragraph" w:customStyle="1" w:styleId="xl111">
    <w:name w:val="xl111"/>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ahoma" w:eastAsia="Times New Roman" w:hAnsi="Tahoma" w:cs="Tahoma"/>
      <w:lang w:val="en-US" w:eastAsia="en-US"/>
    </w:rPr>
  </w:style>
  <w:style w:type="paragraph" w:customStyle="1" w:styleId="xl112">
    <w:name w:val="xl112"/>
    <w:basedOn w:val="Normal"/>
    <w:rsid w:val="004E5073"/>
    <w:pPr>
      <w:spacing w:before="100" w:beforeAutospacing="1" w:after="100" w:afterAutospacing="1"/>
    </w:pPr>
    <w:rPr>
      <w:rFonts w:ascii="Tahoma" w:eastAsia="Times New Roman" w:hAnsi="Tahoma" w:cs="Tahoma"/>
      <w:color w:val="000000"/>
      <w:lang w:val="en-US" w:eastAsia="en-US"/>
    </w:rPr>
  </w:style>
  <w:style w:type="paragraph" w:customStyle="1" w:styleId="xl113">
    <w:name w:val="xl113"/>
    <w:basedOn w:val="Normal"/>
    <w:rsid w:val="004E507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ascii="Tahoma" w:eastAsia="Times New Roman" w:hAnsi="Tahoma" w:cs="Tahoma"/>
      <w:lang w:val="en-US" w:eastAsia="en-US"/>
    </w:rPr>
  </w:style>
  <w:style w:type="paragraph" w:customStyle="1" w:styleId="xl114">
    <w:name w:val="xl114"/>
    <w:basedOn w:val="Normal"/>
    <w:rsid w:val="004E5073"/>
    <w:pPr>
      <w:pBdr>
        <w:top w:val="single" w:sz="8" w:space="0" w:color="auto"/>
        <w:left w:val="single" w:sz="8" w:space="0" w:color="auto"/>
        <w:right w:val="single" w:sz="8" w:space="0" w:color="auto"/>
      </w:pBdr>
      <w:spacing w:before="100" w:beforeAutospacing="1" w:after="100" w:afterAutospacing="1"/>
      <w:textAlignment w:val="center"/>
    </w:pPr>
    <w:rPr>
      <w:rFonts w:ascii="Tahoma" w:eastAsia="Times New Roman" w:hAnsi="Tahoma" w:cs="Tahoma"/>
      <w:b/>
      <w:bCs/>
      <w:lang w:val="en-US" w:eastAsia="en-US"/>
    </w:rPr>
  </w:style>
  <w:style w:type="paragraph" w:customStyle="1" w:styleId="xl115">
    <w:name w:val="xl115"/>
    <w:basedOn w:val="Normal"/>
    <w:rsid w:val="004E5073"/>
    <w:pPr>
      <w:pBdr>
        <w:top w:val="single" w:sz="8" w:space="0" w:color="auto"/>
        <w:left w:val="single" w:sz="8" w:space="0" w:color="auto"/>
        <w:bottom w:val="single" w:sz="8" w:space="0" w:color="auto"/>
      </w:pBdr>
      <w:spacing w:before="100" w:beforeAutospacing="1" w:after="100" w:afterAutospacing="1"/>
      <w:textAlignment w:val="center"/>
    </w:pPr>
    <w:rPr>
      <w:rFonts w:ascii="Tahoma" w:eastAsia="Times New Roman" w:hAnsi="Tahoma" w:cs="Tahoma"/>
      <w:b/>
      <w:bCs/>
      <w:lang w:val="en-US" w:eastAsia="en-US"/>
    </w:rPr>
  </w:style>
  <w:style w:type="paragraph" w:customStyle="1" w:styleId="xl116">
    <w:name w:val="xl116"/>
    <w:basedOn w:val="Normal"/>
    <w:rsid w:val="004E5073"/>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eastAsia="Times New Roman" w:hAnsi="Tahoma" w:cs="Tahoma"/>
      <w:b/>
      <w:bCs/>
      <w:lang w:val="en-US" w:eastAsia="en-US"/>
    </w:rPr>
  </w:style>
  <w:style w:type="paragraph" w:customStyle="1" w:styleId="xl117">
    <w:name w:val="xl117"/>
    <w:basedOn w:val="Normal"/>
    <w:rsid w:val="004E5073"/>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18">
    <w:name w:val="xl118"/>
    <w:basedOn w:val="Normal"/>
    <w:rsid w:val="004E5073"/>
    <w:pPr>
      <w:pBdr>
        <w:left w:val="single" w:sz="8" w:space="0" w:color="auto"/>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19">
    <w:name w:val="xl119"/>
    <w:basedOn w:val="Normal"/>
    <w:rsid w:val="004E507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20">
    <w:name w:val="xl120"/>
    <w:basedOn w:val="Normal"/>
    <w:rsid w:val="004E5073"/>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eastAsia="Times New Roman" w:hAnsi="Tahoma" w:cs="Tahoma"/>
      <w:color w:val="00B050"/>
      <w:lang w:val="en-US" w:eastAsia="en-US"/>
    </w:rPr>
  </w:style>
  <w:style w:type="paragraph" w:customStyle="1" w:styleId="xl121">
    <w:name w:val="xl121"/>
    <w:basedOn w:val="Normal"/>
    <w:rsid w:val="004E507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color w:val="00B050"/>
      <w:lang w:val="en-US" w:eastAsia="en-US"/>
    </w:rPr>
  </w:style>
  <w:style w:type="paragraph" w:customStyle="1" w:styleId="xl122">
    <w:name w:val="xl122"/>
    <w:basedOn w:val="Normal"/>
    <w:rsid w:val="004E5073"/>
    <w:pPr>
      <w:pBdr>
        <w:top w:val="single" w:sz="8" w:space="0" w:color="auto"/>
        <w:left w:val="single" w:sz="8" w:space="0" w:color="auto"/>
        <w:bottom w:val="single" w:sz="8" w:space="0" w:color="auto"/>
      </w:pBdr>
      <w:spacing w:before="100" w:beforeAutospacing="1" w:after="100" w:afterAutospacing="1"/>
      <w:textAlignment w:val="center"/>
    </w:pPr>
    <w:rPr>
      <w:rFonts w:ascii="Tahoma" w:eastAsia="Times New Roman" w:hAnsi="Tahoma" w:cs="Tahoma"/>
      <w:b/>
      <w:bCs/>
      <w:lang w:val="en-US" w:eastAsia="en-US"/>
    </w:rPr>
  </w:style>
  <w:style w:type="paragraph" w:customStyle="1" w:styleId="xl123">
    <w:name w:val="xl123"/>
    <w:basedOn w:val="Normal"/>
    <w:rsid w:val="004E5073"/>
    <w:pPr>
      <w:pBdr>
        <w:top w:val="single" w:sz="8" w:space="0" w:color="auto"/>
        <w:left w:val="single" w:sz="8" w:space="0" w:color="auto"/>
        <w:bottom w:val="single" w:sz="8" w:space="0" w:color="auto"/>
      </w:pBdr>
      <w:spacing w:before="100" w:beforeAutospacing="1" w:after="100" w:afterAutospacing="1"/>
      <w:textAlignment w:val="center"/>
    </w:pPr>
    <w:rPr>
      <w:rFonts w:ascii="Tahoma" w:eastAsia="Times New Roman" w:hAnsi="Tahoma" w:cs="Tahoma"/>
      <w:b/>
      <w:bCs/>
      <w:color w:val="00B050"/>
      <w:lang w:val="en-US" w:eastAsia="en-US"/>
    </w:rPr>
  </w:style>
  <w:style w:type="paragraph" w:customStyle="1" w:styleId="xl124">
    <w:name w:val="xl124"/>
    <w:basedOn w:val="Normal"/>
    <w:rsid w:val="004E5073"/>
    <w:pPr>
      <w:pBdr>
        <w:top w:val="single" w:sz="8" w:space="0" w:color="auto"/>
        <w:right w:val="single" w:sz="8" w:space="0" w:color="auto"/>
      </w:pBdr>
      <w:spacing w:before="100" w:beforeAutospacing="1" w:after="100" w:afterAutospacing="1"/>
      <w:jc w:val="center"/>
      <w:textAlignment w:val="center"/>
    </w:pPr>
    <w:rPr>
      <w:rFonts w:ascii="Tahoma" w:eastAsia="Times New Roman" w:hAnsi="Tahoma" w:cs="Tahoma"/>
      <w:color w:val="00B050"/>
      <w:lang w:val="en-US" w:eastAsia="en-US"/>
    </w:rPr>
  </w:style>
  <w:style w:type="paragraph" w:customStyle="1" w:styleId="xl125">
    <w:name w:val="xl125"/>
    <w:basedOn w:val="Normal"/>
    <w:rsid w:val="004E5073"/>
    <w:pPr>
      <w:pBdr>
        <w:top w:val="single" w:sz="8" w:space="0" w:color="auto"/>
        <w:bottom w:val="single" w:sz="8" w:space="0" w:color="auto"/>
      </w:pBdr>
      <w:spacing w:before="100" w:beforeAutospacing="1" w:after="100" w:afterAutospacing="1"/>
      <w:textAlignment w:val="center"/>
    </w:pPr>
    <w:rPr>
      <w:rFonts w:ascii="Tahoma" w:eastAsia="Times New Roman" w:hAnsi="Tahoma" w:cs="Tahoma"/>
      <w:b/>
      <w:bCs/>
      <w:lang w:val="en-US" w:eastAsia="en-US"/>
    </w:rPr>
  </w:style>
  <w:style w:type="paragraph" w:customStyle="1" w:styleId="xl126">
    <w:name w:val="xl126"/>
    <w:basedOn w:val="Normal"/>
    <w:rsid w:val="004E5073"/>
    <w:pPr>
      <w:pBdr>
        <w:top w:val="single" w:sz="8" w:space="0" w:color="auto"/>
        <w:bottom w:val="single" w:sz="8" w:space="0" w:color="auto"/>
        <w:right w:val="single" w:sz="8" w:space="0" w:color="auto"/>
      </w:pBdr>
      <w:spacing w:before="100" w:beforeAutospacing="1" w:after="100" w:afterAutospacing="1"/>
      <w:textAlignment w:val="center"/>
    </w:pPr>
    <w:rPr>
      <w:rFonts w:ascii="Tahoma" w:eastAsia="Times New Roman" w:hAnsi="Tahoma" w:cs="Tahoma"/>
      <w:b/>
      <w:bCs/>
      <w:lang w:val="en-US" w:eastAsia="en-US"/>
    </w:rPr>
  </w:style>
  <w:style w:type="paragraph" w:customStyle="1" w:styleId="xl127">
    <w:name w:val="xl127"/>
    <w:basedOn w:val="Normal"/>
    <w:rsid w:val="004E5073"/>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28">
    <w:name w:val="xl128"/>
    <w:basedOn w:val="Normal"/>
    <w:rsid w:val="004E5073"/>
    <w:pPr>
      <w:pBdr>
        <w:top w:val="single" w:sz="8" w:space="0" w:color="auto"/>
        <w:right w:val="single" w:sz="8" w:space="0" w:color="auto"/>
      </w:pBdr>
      <w:spacing w:before="100" w:beforeAutospacing="1" w:after="100" w:afterAutospacing="1"/>
      <w:jc w:val="center"/>
      <w:textAlignment w:val="center"/>
    </w:pPr>
    <w:rPr>
      <w:rFonts w:ascii="Tahoma" w:eastAsia="Times New Roman" w:hAnsi="Tahoma" w:cs="Tahoma"/>
      <w:color w:val="FF0000"/>
      <w:lang w:val="en-US" w:eastAsia="en-US"/>
    </w:rPr>
  </w:style>
  <w:style w:type="paragraph" w:customStyle="1" w:styleId="xl129">
    <w:name w:val="xl129"/>
    <w:basedOn w:val="Normal"/>
    <w:rsid w:val="004E5073"/>
    <w:pPr>
      <w:pBdr>
        <w:right w:val="single" w:sz="8" w:space="0" w:color="auto"/>
      </w:pBdr>
      <w:spacing w:before="100" w:beforeAutospacing="1" w:after="100" w:afterAutospacing="1"/>
      <w:jc w:val="center"/>
      <w:textAlignment w:val="center"/>
    </w:pPr>
    <w:rPr>
      <w:rFonts w:ascii="Tahoma" w:eastAsia="Times New Roman" w:hAnsi="Tahoma" w:cs="Tahoma"/>
      <w:color w:val="FF0000"/>
      <w:lang w:val="en-US" w:eastAsia="en-US"/>
    </w:rPr>
  </w:style>
  <w:style w:type="paragraph" w:customStyle="1" w:styleId="xl130">
    <w:name w:val="xl130"/>
    <w:basedOn w:val="Normal"/>
    <w:rsid w:val="004E5073"/>
    <w:pPr>
      <w:pBdr>
        <w:top w:val="single" w:sz="8" w:space="0" w:color="auto"/>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31">
    <w:name w:val="xl131"/>
    <w:basedOn w:val="Normal"/>
    <w:rsid w:val="004E5073"/>
    <w:pPr>
      <w:pBdr>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32">
    <w:name w:val="xl132"/>
    <w:basedOn w:val="Normal"/>
    <w:rsid w:val="004E5073"/>
    <w:pPr>
      <w:pBdr>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33">
    <w:name w:val="xl133"/>
    <w:basedOn w:val="Normal"/>
    <w:rsid w:val="009166F0"/>
    <w:pPr>
      <w:pBdr>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34">
    <w:name w:val="xl134"/>
    <w:basedOn w:val="Normal"/>
    <w:rsid w:val="009166F0"/>
    <w:pPr>
      <w:pBdr>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35">
    <w:name w:val="xl135"/>
    <w:basedOn w:val="Normal"/>
    <w:rsid w:val="009166F0"/>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36">
    <w:name w:val="xl136"/>
    <w:basedOn w:val="Normal"/>
    <w:rsid w:val="009166F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lang w:val="en-US" w:eastAsia="en-US"/>
    </w:rPr>
  </w:style>
  <w:style w:type="paragraph" w:customStyle="1" w:styleId="xl137">
    <w:name w:val="xl137"/>
    <w:basedOn w:val="Normal"/>
    <w:rsid w:val="009166F0"/>
    <w:pPr>
      <w:pBdr>
        <w:bottom w:val="single" w:sz="8" w:space="0" w:color="auto"/>
        <w:right w:val="single" w:sz="8" w:space="0" w:color="auto"/>
      </w:pBdr>
      <w:shd w:val="clear" w:color="000000" w:fill="FFFFFF"/>
      <w:spacing w:before="100" w:beforeAutospacing="1" w:after="100" w:afterAutospacing="1"/>
      <w:textAlignment w:val="center"/>
    </w:pPr>
    <w:rPr>
      <w:rFonts w:ascii="Tahoma" w:eastAsia="Times New Roman" w:hAnsi="Tahoma" w:cs="Tahoma"/>
      <w:color w:val="000000"/>
      <w:lang w:val="en-US" w:eastAsia="en-US"/>
    </w:rPr>
  </w:style>
  <w:style w:type="paragraph" w:customStyle="1" w:styleId="xl138">
    <w:name w:val="xl138"/>
    <w:basedOn w:val="Normal"/>
    <w:rsid w:val="009166F0"/>
    <w:pPr>
      <w:pBdr>
        <w:bottom w:val="single" w:sz="8" w:space="0" w:color="auto"/>
        <w:right w:val="single" w:sz="8" w:space="0" w:color="auto"/>
      </w:pBdr>
      <w:shd w:val="clear" w:color="000000" w:fill="FFFFFF"/>
      <w:spacing w:before="100" w:beforeAutospacing="1" w:after="100" w:afterAutospacing="1"/>
      <w:textAlignment w:val="center"/>
    </w:pPr>
    <w:rPr>
      <w:rFonts w:ascii="Tahoma" w:eastAsia="Times New Roman" w:hAnsi="Tahoma" w:cs="Tahoma"/>
      <w:color w:val="000000"/>
      <w:lang w:val="en-US" w:eastAsia="en-US"/>
    </w:rPr>
  </w:style>
  <w:style w:type="paragraph" w:customStyle="1" w:styleId="xl139">
    <w:name w:val="xl139"/>
    <w:basedOn w:val="Normal"/>
    <w:rsid w:val="009166F0"/>
    <w:pPr>
      <w:pBdr>
        <w:right w:val="single" w:sz="8" w:space="0" w:color="auto"/>
      </w:pBdr>
      <w:spacing w:before="100" w:beforeAutospacing="1" w:after="100" w:afterAutospacing="1"/>
      <w:jc w:val="right"/>
      <w:textAlignment w:val="center"/>
    </w:pPr>
    <w:rPr>
      <w:rFonts w:eastAsia="Times New Roman"/>
      <w:color w:val="000000"/>
      <w:lang w:val="en-US" w:eastAsia="en-US"/>
    </w:rPr>
  </w:style>
  <w:style w:type="paragraph" w:customStyle="1" w:styleId="xl140">
    <w:name w:val="xl140"/>
    <w:basedOn w:val="Normal"/>
    <w:rsid w:val="009166F0"/>
    <w:pPr>
      <w:spacing w:before="100" w:beforeAutospacing="1" w:after="100" w:afterAutospacing="1"/>
      <w:jc w:val="right"/>
      <w:textAlignment w:val="center"/>
    </w:pPr>
    <w:rPr>
      <w:rFonts w:eastAsia="Times New Roman"/>
      <w:color w:val="000000"/>
      <w:lang w:val="en-US" w:eastAsia="en-US"/>
    </w:rPr>
  </w:style>
  <w:style w:type="paragraph" w:customStyle="1" w:styleId="xl141">
    <w:name w:val="xl141"/>
    <w:basedOn w:val="Normal"/>
    <w:rsid w:val="009166F0"/>
    <w:pPr>
      <w:pBdr>
        <w:top w:val="single" w:sz="8" w:space="0" w:color="000000"/>
        <w:left w:val="single" w:sz="8" w:space="0" w:color="000000"/>
        <w:right w:val="single" w:sz="8" w:space="0" w:color="000000"/>
      </w:pBdr>
      <w:spacing w:before="100" w:beforeAutospacing="1" w:after="100" w:afterAutospacing="1"/>
      <w:jc w:val="right"/>
      <w:textAlignment w:val="center"/>
    </w:pPr>
    <w:rPr>
      <w:rFonts w:eastAsia="Times New Roman"/>
      <w:color w:val="000000"/>
      <w:lang w:val="en-US" w:eastAsia="en-US"/>
    </w:rPr>
  </w:style>
  <w:style w:type="paragraph" w:customStyle="1" w:styleId="xl142">
    <w:name w:val="xl142"/>
    <w:basedOn w:val="Normal"/>
    <w:rsid w:val="009166F0"/>
    <w:pPr>
      <w:pBdr>
        <w:right w:val="single" w:sz="8" w:space="0" w:color="auto"/>
      </w:pBdr>
      <w:spacing w:before="100" w:beforeAutospacing="1" w:after="100" w:afterAutospacing="1"/>
      <w:textAlignment w:val="center"/>
    </w:pPr>
    <w:rPr>
      <w:rFonts w:eastAsia="Times New Roman"/>
      <w:color w:val="000000"/>
      <w:lang w:val="en-US" w:eastAsia="en-US"/>
    </w:rPr>
  </w:style>
  <w:style w:type="paragraph" w:customStyle="1" w:styleId="xl143">
    <w:name w:val="xl143"/>
    <w:basedOn w:val="Normal"/>
    <w:rsid w:val="009166F0"/>
    <w:pPr>
      <w:pBdr>
        <w:right w:val="single" w:sz="8" w:space="0" w:color="auto"/>
      </w:pBdr>
      <w:spacing w:before="100" w:beforeAutospacing="1" w:after="100" w:afterAutospacing="1"/>
      <w:textAlignment w:val="center"/>
    </w:pPr>
    <w:rPr>
      <w:rFonts w:ascii="Georgia" w:eastAsia="Times New Roman" w:hAnsi="Georgia"/>
      <w:sz w:val="20"/>
      <w:szCs w:val="20"/>
      <w:lang w:val="en-US" w:eastAsia="en-US"/>
    </w:rPr>
  </w:style>
  <w:style w:type="paragraph" w:customStyle="1" w:styleId="xl144">
    <w:name w:val="xl144"/>
    <w:basedOn w:val="Normal"/>
    <w:rsid w:val="009166F0"/>
    <w:pPr>
      <w:pBdr>
        <w:right w:val="single" w:sz="8" w:space="0" w:color="000000"/>
      </w:pBdr>
      <w:spacing w:before="100" w:beforeAutospacing="1" w:after="100" w:afterAutospacing="1"/>
      <w:textAlignment w:val="center"/>
    </w:pPr>
    <w:rPr>
      <w:rFonts w:ascii="Georgia" w:eastAsia="Times New Roman" w:hAnsi="Georgia"/>
      <w:sz w:val="20"/>
      <w:szCs w:val="20"/>
      <w:lang w:val="en-US" w:eastAsia="en-US"/>
    </w:rPr>
  </w:style>
  <w:style w:type="paragraph" w:customStyle="1" w:styleId="xl145">
    <w:name w:val="xl145"/>
    <w:basedOn w:val="Normal"/>
    <w:rsid w:val="009166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color w:val="000000"/>
      <w:lang w:val="en-US" w:eastAsia="en-US"/>
    </w:rPr>
  </w:style>
  <w:style w:type="paragraph" w:customStyle="1" w:styleId="xl146">
    <w:name w:val="xl146"/>
    <w:basedOn w:val="Normal"/>
    <w:rsid w:val="009166F0"/>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color w:val="000000"/>
      <w:lang w:val="en-US" w:eastAsia="en-US"/>
    </w:rPr>
  </w:style>
  <w:style w:type="paragraph" w:customStyle="1" w:styleId="xl147">
    <w:name w:val="xl147"/>
    <w:basedOn w:val="Normal"/>
    <w:rsid w:val="009166F0"/>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color w:val="000000"/>
      <w:lang w:val="en-US" w:eastAsia="en-US"/>
    </w:rPr>
  </w:style>
  <w:style w:type="paragraph" w:customStyle="1" w:styleId="xl148">
    <w:name w:val="xl148"/>
    <w:basedOn w:val="Normal"/>
    <w:rsid w:val="009166F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Georgia" w:eastAsia="Times New Roman" w:hAnsi="Georgia"/>
      <w:color w:val="000000"/>
      <w:sz w:val="20"/>
      <w:szCs w:val="20"/>
      <w:lang w:val="en-US" w:eastAsia="en-US"/>
    </w:rPr>
  </w:style>
  <w:style w:type="paragraph" w:customStyle="1" w:styleId="xl149">
    <w:name w:val="xl149"/>
    <w:basedOn w:val="Normal"/>
    <w:rsid w:val="009166F0"/>
    <w:pPr>
      <w:pBdr>
        <w:top w:val="single" w:sz="8" w:space="0" w:color="auto"/>
        <w:left w:val="single" w:sz="8" w:space="0" w:color="auto"/>
        <w:bottom w:val="single" w:sz="8" w:space="0" w:color="auto"/>
        <w:right w:val="single" w:sz="8" w:space="0" w:color="000000"/>
      </w:pBdr>
      <w:spacing w:before="100" w:beforeAutospacing="1" w:after="100" w:afterAutospacing="1"/>
      <w:textAlignment w:val="center"/>
    </w:pPr>
    <w:rPr>
      <w:rFonts w:ascii="Georgia" w:eastAsia="Times New Roman" w:hAnsi="Georgia"/>
      <w:color w:val="000000"/>
      <w:sz w:val="20"/>
      <w:szCs w:val="20"/>
      <w:lang w:val="en-US" w:eastAsia="en-US"/>
    </w:rPr>
  </w:style>
  <w:style w:type="paragraph" w:customStyle="1" w:styleId="xl150">
    <w:name w:val="xl150"/>
    <w:basedOn w:val="Normal"/>
    <w:rsid w:val="009166F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242424"/>
      <w:lang w:val="en-US" w:eastAsia="en-US"/>
    </w:rPr>
  </w:style>
  <w:style w:type="paragraph" w:customStyle="1" w:styleId="xl151">
    <w:name w:val="xl151"/>
    <w:basedOn w:val="Normal"/>
    <w:rsid w:val="009166F0"/>
    <w:pPr>
      <w:pBdr>
        <w:top w:val="single" w:sz="8" w:space="0" w:color="auto"/>
        <w:left w:val="single" w:sz="8" w:space="0" w:color="auto"/>
        <w:bottom w:val="single" w:sz="8" w:space="0" w:color="auto"/>
        <w:right w:val="single" w:sz="8" w:space="0" w:color="000000"/>
      </w:pBdr>
      <w:spacing w:before="100" w:beforeAutospacing="1" w:after="100" w:afterAutospacing="1"/>
      <w:textAlignment w:val="center"/>
    </w:pPr>
    <w:rPr>
      <w:rFonts w:ascii="Tahoma" w:eastAsia="Times New Roman" w:hAnsi="Tahoma" w:cs="Tahoma"/>
      <w:b/>
      <w:bCs/>
      <w:color w:val="000000"/>
      <w:lang w:val="en-US" w:eastAsia="en-US"/>
    </w:rPr>
  </w:style>
  <w:style w:type="paragraph" w:styleId="Caption">
    <w:name w:val="caption"/>
    <w:basedOn w:val="Normal"/>
    <w:next w:val="Normal"/>
    <w:uiPriority w:val="35"/>
    <w:unhideWhenUsed/>
    <w:qFormat/>
    <w:rsid w:val="00F83DC1"/>
    <w:pPr>
      <w:spacing w:after="200"/>
    </w:pPr>
    <w:rPr>
      <w:i/>
      <w:iCs/>
      <w:color w:val="0E2841" w:themeColor="text2"/>
      <w:sz w:val="18"/>
      <w:szCs w:val="18"/>
    </w:rPr>
  </w:style>
  <w:style w:type="paragraph" w:styleId="TableofFigures">
    <w:name w:val="table of figures"/>
    <w:basedOn w:val="Normal"/>
    <w:next w:val="Normal"/>
    <w:uiPriority w:val="99"/>
    <w:semiHidden/>
    <w:unhideWhenUsed/>
    <w:rsid w:val="005E0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9EE1F-6778-4075-BAE0-2A841E2C8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20241</Words>
  <Characters>115378</Characters>
  <Application>Microsoft Office Word</Application>
  <DocSecurity>0</DocSecurity>
  <Lines>961</Lines>
  <Paragraphs>270</Paragraphs>
  <ScaleCrop>false</ScaleCrop>
  <Company/>
  <LinksUpToDate>false</LinksUpToDate>
  <CharactersWithSpaces>135349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Ehaba Juma</dc:creator>
  <cp:keywords/>
  <dc:description/>
  <cp:lastModifiedBy>Brian Vita</cp:lastModifiedBy>
  <cp:revision>2</cp:revision>
  <dcterms:created xsi:type="dcterms:W3CDTF">2026-04-15T11:30:00Z</dcterms:created>
  <dcterms:modified xsi:type="dcterms:W3CDTF">2026-04-15T11:30:00Z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a35a62e0-f210-4d57-83ba-6876e99d8339</vt:lpwstr>
  </property>
</Properties>
</file>